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5"/>
        <w:tblW w:w="80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925"/>
        <w:gridCol w:w="2595"/>
        <w:gridCol w:w="97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项目名称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被评价单位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评价得分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绩效评级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兴庆区科学技术局2019年部门整体支出绩效评价项目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兴庆区科学技术局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80.01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兴庆区妇女联合会2019年部门整体支出绩效评价项目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兴庆区妇女联合会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80.9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兴庆区文化旅游体育广电局2020年中央公共文化服务体系建设项目专项资金支出绩效评价项目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兴庆区文化旅游体育广电局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82.72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兴庆区凤凰北街街道办事处2019年部门整体支出绩效评价项目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兴庆区凤凰北街街道办事处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90.45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兴庆区交通运输局2019年部门整体支出绩效评价项目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兴庆区交通运输局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88.8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2020年度兴庆区抗疫特别国债绩效评价项目</w:t>
            </w: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兴庆区住建局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94.30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hanging="630" w:hangingChars="3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兴庆区政府办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92.49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兴庆区农水局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89.50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兴庆区教育局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92.00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回民实验小学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89.73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十六小利群分校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92.67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银川市五幼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90.00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银川市四幼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90.00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银川市三幼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93.00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银川市二幼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90.77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兴庆区网信办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98.00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自然资源局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80.50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兴庆区卫健局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88.30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兴庆区民政局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91.16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交通运输局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99.52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市容环卫中心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92.93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综合执法局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94.81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商务和经济技术合作局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91.38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兴庆区月牙湖乡人民政府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88.21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掌政镇人民政府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78.39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大新镇人民政府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92.00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通贵乡人民政府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88.18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兴庆区新华街街道办事处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94.67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兴庆区玉皇阁北街街道办事处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86.75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兴庆区富宁街街道办事处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88.33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兴庆区胜利街街道办事处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86.74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兴庆区解放西街街道办事处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87.91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兴庆区中山南街街道办事处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93.64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兴庆区凤凰北街街道办事处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88.80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兴庆区文化街街道办事处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91.11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兴庆区前进街街道办事处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94.78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兴庆区银古路街道办事处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82.09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59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兴庆区丽景街街道办事处</w:t>
            </w:r>
          </w:p>
        </w:tc>
        <w:tc>
          <w:tcPr>
            <w:tcW w:w="9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79.91</w:t>
            </w:r>
          </w:p>
        </w:tc>
        <w:tc>
          <w:tcPr>
            <w:tcW w:w="96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18"/>
          <w:szCs w:val="1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E6FEB"/>
    <w:rsid w:val="0B7D244E"/>
    <w:rsid w:val="11EF72D4"/>
    <w:rsid w:val="18EE3F67"/>
    <w:rsid w:val="1C444A73"/>
    <w:rsid w:val="29DA701C"/>
    <w:rsid w:val="2FB15132"/>
    <w:rsid w:val="333333C3"/>
    <w:rsid w:val="47E10043"/>
    <w:rsid w:val="4A291027"/>
    <w:rsid w:val="59DA140E"/>
    <w:rsid w:val="62C62832"/>
    <w:rsid w:val="676E6FEB"/>
    <w:rsid w:val="6C7B173F"/>
    <w:rsid w:val="71FE223E"/>
    <w:rsid w:val="747C29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Lines="0" w:after="60" w:line="560" w:lineRule="exact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eastAsia="en-US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2021-03-17T02:55:00Z</dcterms:created>
  <dc:creator>Administrator</dc:creator>
  <cp:lastModifiedBy>兴庆区财政局收文员</cp:lastModifiedBy>
  <dcterms:modified xsi:type="dcterms:W3CDTF">2021-03-18T07:20:41Z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