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兴庆区财政局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“谁执法谁普法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谁主管谁普法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”四个清单</w:t>
      </w:r>
    </w:p>
    <w:tbl>
      <w:tblPr>
        <w:tblStyle w:val="5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44"/>
        <w:gridCol w:w="3468"/>
        <w:gridCol w:w="3572"/>
        <w:gridCol w:w="3454"/>
        <w:gridCol w:w="1036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4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5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习近平法治思想</w:t>
            </w:r>
          </w:p>
        </w:tc>
        <w:tc>
          <w:tcPr>
            <w:tcW w:w="3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学习中心组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、干部理论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学习内容，通过专题会议、专门研讨等形式，深入开展习近平法治思想学习活动。2.创新方式方法，运用“学习强国”、干部教育培训网络学院等平台，组织开展多形式、分层次的学习培训。3.通过开展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道德法治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讲堂、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专题讲座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等活动，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宣传习近平法治思想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，在全局营造学习贯彻落实习近平法治思想浓厚氛围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每年组织党员干部至少开展1次习近平法治思想专题学习或研讨培训。3.深刻认识习近平法治思想重大意义，吃透基本精神、把握核心要义、明确工作要求，在学懂弄通做实上下功夫，在学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办公室牵头、局机关各室配合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34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5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1.广泛开展宪法宣传教育，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4”国家宪法日，开展“宪法宣传周”活动。2.加强《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政人员带头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宪法、学习宪法、遵守宪法、维护宪法、运用宪法，提升党员领导干部运用法治思维和法治方式解决问题的能力。2.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通过各类宣传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大力弘扬宪法精神，推动宪法精神进基层，使宪法走入日常生活，走进人民群众心中。</w:t>
            </w:r>
          </w:p>
        </w:tc>
        <w:tc>
          <w:tcPr>
            <w:tcW w:w="103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办公室牵头、局机关室配合</w:t>
            </w:r>
          </w:p>
        </w:tc>
        <w:tc>
          <w:tcPr>
            <w:tcW w:w="112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0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3468" w:type="dxa"/>
            <w:vMerge w:val="restart"/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《中华人民共和国密码法》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劳动法》等法律法规</w:t>
            </w:r>
          </w:p>
        </w:tc>
        <w:tc>
          <w:tcPr>
            <w:tcW w:w="35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落实党政主要负责人带头讲法治课，做学法表率。2.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加强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干部理论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学习。3.在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3·15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”国际消费者权益保护日、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4·15”国家安全日、“6·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开展“开放日”活动，面向社会公众展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政机关公正文明执法良好形象。6.大力开展法治文化建设，运用各类媒体、平台、普法宣传阵地普及法律知识，传播法治信仰。7.将普法宣传工作纳入效能考核，作为评先选优、选拔任用干部重要依据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1.党政主要负责人在年终述职述廉的同时进行述法，带头上法治课每年不少于2次。2.党委理论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中心组、干部日常学法保证学习时间和效果。3.积极利用法律宣传日、宣传周、宣传月等载体开展法治宣传活动，每年不少于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次。4.每年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一次干部网上学法用法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无纸化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考试，参学率、通过率达98%以上。5.国家工作人员参加现场和网上旁听庭审每年至少1次。6.每年至少开展1次“开放日”活动。7.法治文化阵地建设成效显著，法治文化氛围浓厚。</w:t>
            </w:r>
          </w:p>
        </w:tc>
        <w:tc>
          <w:tcPr>
            <w:tcW w:w="103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2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5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办公室牵头、局机关各室配合</w:t>
            </w:r>
          </w:p>
        </w:tc>
        <w:tc>
          <w:tcPr>
            <w:tcW w:w="1124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3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落实领导干部学法制度，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把重要党内法规列为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党组理论学习中心组学习的重要内容，以党章、准则、条例等为重点。2.把学习党内法规作为“三会一课”内容。3.持续开展“以案释法”反腐倡廉典型案例宣传活动，发挥正面典型倡导和反面案例警示作用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注重党内法规宣传同国家法律宣传的衔接协调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把党内法规学习与“法律进机关”结合，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确保在职党员学习覆盖率达到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办公室牵头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局机关各室配合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全体干部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数据安全法》《信访工作条例》《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政府信息公开条例》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利用微信公众号、内网腾讯通等新媒体，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结合“法律八进”活动，组织开展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利用各类媒体、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法律宣传日、宣传周、宣传月等载体，开展法治宣传活动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开展相关法律法规知识培训，推动行政工作人员树立法治意识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.学法、普法活动有记录、有资料。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办公室牵头，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局机关各室配合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全体干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部职工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《中华人民共和国预算法》《中华人民共和国会计法》《中华人民共和国税收征收管理法》《中华人民共和国预算法实施条例》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利用微信公众号、内网腾讯通等新媒体，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结合“法律八进”活动，组织开展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利用各类媒体、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法律宣传日、宣传周、宣传月等载体，开展法治宣传活动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开展相关法律法规知识培训，推动行政工作人员树立法治意识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.学法、普法活动有记录、有资料。</w:t>
            </w:r>
          </w:p>
          <w:p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办公室牵头，局机关各科室配合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《票据管理实施办法》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行政执法监督条例》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《宁夏回族自治区财政监督条例》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利用微信公众号、内网腾讯通等新媒体，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结合“法律八进”活动，组织开展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利用各类媒体、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法律宣传日、宣传周、宣传月等载体，开展法治宣传活动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开展相关法律法规知识培训，推动行政工作人员树立法治意识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.学法、普法活动有记录、有资料。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办公室牵头，局机关各科室配合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《中华人民共和国政府采购法》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利用微信公众号、内网腾讯通等新媒体，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结合“法律八进”活动，组织开展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利用各类媒体、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法律宣传日、宣传周、宣传月等载体，开展法治宣传活动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开展相关法律法规知识培训，推动行政工作人员树立法治意识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.学法、普法活动有记录、有资料。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办公室牵头，局机关各科室配合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《防范和处置非法集资条例》</w:t>
            </w:r>
          </w:p>
        </w:tc>
        <w:tc>
          <w:tcPr>
            <w:tcW w:w="3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利用微信公众号、内网腾讯通等新媒体，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结合“法律八进”活动，组织开展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利用各类媒体、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法律宣传日、宣传周、宣传月等载体，开展法治宣传活动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开展相关法律法规知识培训，推动行政工作人员树立法治意识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.学法、普法活动有记录、有资料。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金融工作室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；社会公众</w:t>
            </w:r>
          </w:p>
        </w:tc>
      </w:tr>
    </w:tbl>
    <w:tbl>
      <w:tblPr>
        <w:tblStyle w:val="5"/>
        <w:tblpPr w:leftFromText="180" w:rightFromText="180" w:vertAnchor="text" w:tblpX="15359" w:tblpY="-70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22" w:type="dxa"/>
            <w:noWrap w:val="0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22" w:type="dxa"/>
            <w:noWrap w:val="0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D6A0A"/>
    <w:rsid w:val="100D6A0A"/>
    <w:rsid w:val="7F7D58EC"/>
    <w:rsid w:val="9D4B5CFF"/>
    <w:rsid w:val="BA7B23C6"/>
    <w:rsid w:val="FAD676E3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"/>
    <w:basedOn w:val="8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8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2025-07-08T09:35:00Z</dcterms:created>
  <dc:creator>FatalLove</dc:creator>
  <cp:lastModifiedBy>kylin</cp:lastModifiedBy>
  <dcterms:modified xsi:type="dcterms:W3CDTF">2025-07-14T09:38:33Z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4C517CA1D4E14A1BBE7A73B76D9F357A_11</vt:lpwstr>
  </property>
  <property fmtid="{D5CDD505-2E9C-101B-9397-08002B2CF9AE}" pid="4" name="KSOTemplateDocerSaveRecord">
    <vt:lpwstr>eyJoZGlkIjoiYjEwZWI4YWExYjRlZTY2NGM2Y2Q4NTdiYmFkNWJmMzAiLCJ1c2VySWQiOiI1MTgzNTA5MjkifQ==</vt:lpwstr>
  </property>
</Properties>
</file>