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F5313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银川市兴庆区五届人大</w:t>
      </w:r>
    </w:p>
    <w:p w14:paraId="656CC682">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宋体" w:hAnsi="宋体" w:eastAsia="宋体" w:cs="宋体"/>
          <w:b/>
          <w:bCs/>
          <w:spacing w:val="20"/>
          <w:sz w:val="28"/>
          <w:szCs w:val="28"/>
          <w:lang w:eastAsia="zh-CN"/>
        </w:rPr>
      </w:pPr>
      <w:r>
        <w:rPr>
          <w:rFonts w:hint="eastAsia" w:hAnsi="宋体" w:cs="宋体"/>
          <w:b/>
          <w:bCs/>
          <w:spacing w:val="20"/>
          <w:sz w:val="28"/>
          <w:szCs w:val="28"/>
          <w:lang w:eastAsia="zh-CN"/>
        </w:rPr>
        <w:t>三</w:t>
      </w:r>
      <w:r>
        <w:rPr>
          <w:rFonts w:hint="eastAsia" w:ascii="宋体" w:hAnsi="宋体" w:eastAsia="宋体" w:cs="宋体"/>
          <w:b/>
          <w:bCs/>
          <w:spacing w:val="20"/>
          <w:sz w:val="28"/>
          <w:szCs w:val="28"/>
          <w:lang w:eastAsia="zh-CN"/>
        </w:rPr>
        <w:t>次会议文件（</w:t>
      </w:r>
      <w:r>
        <w:rPr>
          <w:rFonts w:hint="eastAsia" w:hAnsi="宋体" w:cs="宋体"/>
          <w:b/>
          <w:bCs/>
          <w:spacing w:val="20"/>
          <w:sz w:val="28"/>
          <w:szCs w:val="28"/>
          <w:lang w:val="en-US" w:eastAsia="zh-CN"/>
        </w:rPr>
        <w:t>8</w:t>
      </w:r>
      <w:r>
        <w:rPr>
          <w:rFonts w:hint="eastAsia" w:ascii="宋体" w:hAnsi="宋体" w:eastAsia="宋体" w:cs="宋体"/>
          <w:b/>
          <w:bCs/>
          <w:spacing w:val="20"/>
          <w:sz w:val="28"/>
          <w:szCs w:val="28"/>
          <w:lang w:eastAsia="zh-CN"/>
        </w:rPr>
        <w:t>）</w:t>
      </w:r>
    </w:p>
    <w:p w14:paraId="2A394E6D">
      <w:pPr>
        <w:keepNext w:val="0"/>
        <w:keepLines w:val="0"/>
        <w:pageBreakBefore w:val="0"/>
        <w:widowControl w:val="0"/>
        <w:kinsoku/>
        <w:wordWrap/>
        <w:overflowPunct/>
        <w:topLinePunct w:val="0"/>
        <w:autoSpaceDE/>
        <w:bidi w:val="0"/>
        <w:spacing w:line="560" w:lineRule="exact"/>
        <w:ind w:left="0" w:leftChars="0" w:right="0" w:rightChars="0"/>
        <w:jc w:val="center"/>
        <w:textAlignment w:val="auto"/>
        <w:outlineLvl w:val="9"/>
        <w:rPr>
          <w:rFonts w:hint="default" w:ascii="Times New Roman" w:hAnsi="Times New Roman" w:eastAsia="方正小标宋_GBK" w:cs="Times New Roman"/>
          <w:sz w:val="32"/>
          <w:szCs w:val="32"/>
        </w:rPr>
      </w:pPr>
    </w:p>
    <w:p w14:paraId="4C6F7A2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jc w:val="center"/>
        <w:textAlignment w:val="auto"/>
        <w:rPr>
          <w:rFonts w:hint="eastAsia" w:ascii="方正小标宋_GBK" w:hAnsi="方正小标宋_GBK" w:eastAsia="方正小标宋_GBK" w:cs="方正小标宋_GBK"/>
          <w:b w:val="0"/>
          <w:bCs w:val="0"/>
          <w:sz w:val="44"/>
          <w:szCs w:val="44"/>
          <w:lang w:eastAsia="zh-CN"/>
        </w:rPr>
      </w:pPr>
      <w:bookmarkStart w:id="0" w:name="_GoBack"/>
      <w:r>
        <w:rPr>
          <w:rFonts w:hint="eastAsia" w:ascii="方正小标宋_GBK" w:hAnsi="方正小标宋_GBK" w:eastAsia="方正小标宋_GBK" w:cs="方正小标宋_GBK"/>
          <w:b w:val="0"/>
          <w:bCs w:val="0"/>
          <w:sz w:val="44"/>
          <w:szCs w:val="44"/>
          <w:lang w:eastAsia="zh-CN"/>
        </w:rPr>
        <w:t>银川市兴庆区人民政府</w:t>
      </w:r>
    </w:p>
    <w:p w14:paraId="0FC5E59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eastAsia="zh-CN"/>
        </w:rPr>
        <w:t>关于</w:t>
      </w:r>
      <w:r>
        <w:rPr>
          <w:rFonts w:hint="eastAsia" w:ascii="方正小标宋_GBK" w:hAnsi="方正小标宋_GBK" w:eastAsia="方正小标宋_GBK" w:cs="方正小标宋_GBK"/>
          <w:b w:val="0"/>
          <w:bCs w:val="0"/>
          <w:sz w:val="44"/>
          <w:szCs w:val="44"/>
        </w:rPr>
        <w:t>2022年国民经济和社会发展计划</w:t>
      </w:r>
    </w:p>
    <w:p w14:paraId="480DE54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执行情况及2023年国民经济和社会发展</w:t>
      </w:r>
    </w:p>
    <w:p w14:paraId="60ED29A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计划草案的报告</w:t>
      </w:r>
    </w:p>
    <w:bookmarkEnd w:id="0"/>
    <w:p w14:paraId="11FC1AA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jc w:val="center"/>
        <w:textAlignment w:val="auto"/>
        <w:rPr>
          <w:rFonts w:hint="default" w:ascii="Times New Roman" w:hAnsi="Times New Roman" w:eastAsia="楷体_GB2312" w:cs="Times New Roman"/>
          <w:sz w:val="32"/>
          <w:szCs w:val="32"/>
        </w:rPr>
      </w:pPr>
    </w:p>
    <w:p w14:paraId="1A3F5D7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2022年</w:t>
      </w:r>
      <w:r>
        <w:rPr>
          <w:rFonts w:hint="eastAsia" w:ascii="Times New Roman" w:hAnsi="Times New Roman" w:eastAsia="楷体_GB2312" w:cs="Times New Roman"/>
          <w:sz w:val="32"/>
          <w:szCs w:val="32"/>
          <w:lang w:val="en-US" w:eastAsia="zh-CN"/>
        </w:rPr>
        <w:t>12</w:t>
      </w:r>
      <w:r>
        <w:rPr>
          <w:rFonts w:hint="default" w:ascii="Times New Roman" w:hAnsi="Times New Roman" w:eastAsia="楷体_GB2312" w:cs="Times New Roman"/>
          <w:sz w:val="32"/>
          <w:szCs w:val="32"/>
        </w:rPr>
        <w:t>月</w:t>
      </w:r>
      <w:r>
        <w:rPr>
          <w:rFonts w:hint="eastAsia" w:ascii="Times New Roman" w:hAnsi="Times New Roman" w:eastAsia="楷体_GB2312" w:cs="Times New Roman"/>
          <w:sz w:val="32"/>
          <w:szCs w:val="32"/>
          <w:lang w:val="en-US" w:eastAsia="zh-CN"/>
        </w:rPr>
        <w:t>23</w:t>
      </w:r>
      <w:r>
        <w:rPr>
          <w:rFonts w:hint="default" w:ascii="Times New Roman" w:hAnsi="Times New Roman" w:eastAsia="楷体_GB2312" w:cs="Times New Roman"/>
          <w:sz w:val="32"/>
          <w:szCs w:val="32"/>
        </w:rPr>
        <w:t>日在</w:t>
      </w:r>
      <w:r>
        <w:rPr>
          <w:rFonts w:hint="eastAsia" w:ascii="Times New Roman" w:hAnsi="Times New Roman" w:eastAsia="楷体_GB2312" w:cs="Times New Roman"/>
          <w:sz w:val="32"/>
          <w:szCs w:val="32"/>
          <w:lang w:eastAsia="zh-CN"/>
        </w:rPr>
        <w:t>银川市</w:t>
      </w:r>
      <w:r>
        <w:rPr>
          <w:rFonts w:hint="default" w:ascii="Times New Roman" w:hAnsi="Times New Roman" w:eastAsia="楷体_GB2312" w:cs="Times New Roman"/>
          <w:sz w:val="32"/>
          <w:szCs w:val="32"/>
        </w:rPr>
        <w:t>兴庆区第</w:t>
      </w:r>
      <w:r>
        <w:rPr>
          <w:rFonts w:hint="eastAsia" w:ascii="Times New Roman" w:hAnsi="Times New Roman" w:eastAsia="楷体_GB2312" w:cs="Times New Roman"/>
          <w:sz w:val="32"/>
          <w:szCs w:val="32"/>
          <w:lang w:val="en-US" w:eastAsia="zh-CN"/>
        </w:rPr>
        <w:t>五</w:t>
      </w:r>
      <w:r>
        <w:rPr>
          <w:rFonts w:hint="default" w:ascii="Times New Roman" w:hAnsi="Times New Roman" w:eastAsia="楷体_GB2312" w:cs="Times New Roman"/>
          <w:sz w:val="32"/>
          <w:szCs w:val="32"/>
        </w:rPr>
        <w:t>届人民代表大会</w:t>
      </w:r>
    </w:p>
    <w:p w14:paraId="1B74C96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w:t>
      </w:r>
      <w:r>
        <w:rPr>
          <w:rFonts w:hint="eastAsia" w:ascii="Times New Roman" w:hAnsi="Times New Roman" w:eastAsia="楷体_GB2312" w:cs="Times New Roman"/>
          <w:sz w:val="32"/>
          <w:szCs w:val="32"/>
          <w:lang w:eastAsia="zh-CN"/>
        </w:rPr>
        <w:t>三</w:t>
      </w:r>
      <w:r>
        <w:rPr>
          <w:rFonts w:hint="default" w:ascii="Times New Roman" w:hAnsi="Times New Roman" w:eastAsia="楷体_GB2312" w:cs="Times New Roman"/>
          <w:sz w:val="32"/>
          <w:szCs w:val="32"/>
        </w:rPr>
        <w:t>次会议上</w:t>
      </w:r>
    </w:p>
    <w:p w14:paraId="0A271F1B">
      <w:pPr>
        <w:pStyle w:val="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600" w:lineRule="exact"/>
        <w:ind w:right="0" w:rightChars="0"/>
        <w:jc w:val="center"/>
        <w:textAlignment w:val="auto"/>
        <w:outlineLvl w:val="9"/>
        <w:rPr>
          <w:rStyle w:val="14"/>
          <w:rFonts w:hint="eastAsia" w:ascii="楷体_GB2312" w:hAnsi="楷体_GB2312" w:eastAsia="楷体_GB2312" w:cs="楷体_GB2312"/>
          <w:b w:val="0"/>
          <w:bCs/>
          <w:sz w:val="32"/>
          <w:szCs w:val="32"/>
        </w:rPr>
      </w:pPr>
      <w:r>
        <w:rPr>
          <w:rStyle w:val="14"/>
          <w:rFonts w:hint="eastAsia" w:ascii="楷体_GB2312" w:hAnsi="楷体_GB2312" w:eastAsia="楷体_GB2312" w:cs="楷体_GB2312"/>
          <w:b w:val="0"/>
          <w:bCs/>
          <w:sz w:val="32"/>
          <w:szCs w:val="32"/>
        </w:rPr>
        <w:t>银川市兴庆区发展和改革局</w:t>
      </w:r>
    </w:p>
    <w:p w14:paraId="1446A8E9">
      <w:pPr>
        <w:pStyle w:val="15"/>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ind w:firstLine="420"/>
        <w:textAlignment w:val="auto"/>
        <w:rPr>
          <w:rFonts w:hint="default" w:ascii="Times New Roman" w:hAnsi="Times New Roman" w:cs="Times New Roman"/>
        </w:rPr>
      </w:pPr>
    </w:p>
    <w:p w14:paraId="33263FC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各位代表：</w:t>
      </w:r>
    </w:p>
    <w:p w14:paraId="3634978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shd w:val="clear" w:color="auto" w:fill="auto"/>
          <w:lang w:val="en-US" w:eastAsia="zh-CN"/>
        </w:rPr>
      </w:pPr>
      <w:r>
        <w:rPr>
          <w:rFonts w:hint="eastAsia" w:ascii="仿宋_GB2312" w:hAnsi="仿宋_GB2312" w:eastAsia="仿宋_GB2312" w:cs="仿宋_GB2312"/>
          <w:kern w:val="0"/>
          <w:sz w:val="32"/>
          <w:szCs w:val="32"/>
        </w:rPr>
        <w:t>受兴庆区人民政府委托，</w:t>
      </w:r>
      <w:r>
        <w:rPr>
          <w:rFonts w:hint="eastAsia" w:ascii="仿宋_GB2312" w:hAnsi="仿宋_GB2312" w:eastAsia="仿宋_GB2312" w:cs="仿宋_GB2312"/>
          <w:kern w:val="0"/>
          <w:sz w:val="32"/>
          <w:szCs w:val="32"/>
          <w:lang w:eastAsia="zh-CN"/>
        </w:rPr>
        <w:t>现将</w:t>
      </w:r>
      <w:r>
        <w:rPr>
          <w:rFonts w:hint="default" w:ascii="Times New Roman" w:hAnsi="Times New Roman" w:eastAsia="仿宋_GB2312" w:cs="Times New Roman"/>
          <w:kern w:val="0"/>
          <w:sz w:val="32"/>
          <w:szCs w:val="32"/>
          <w:highlight w:val="none"/>
        </w:rPr>
        <w:t>202</w:t>
      </w:r>
      <w:r>
        <w:rPr>
          <w:rFonts w:hint="default" w:ascii="Times New Roman" w:hAnsi="Times New Roman" w:eastAsia="仿宋_GB2312" w:cs="Times New Roman"/>
          <w:kern w:val="0"/>
          <w:sz w:val="32"/>
          <w:szCs w:val="32"/>
          <w:highlight w:val="none"/>
          <w:lang w:val="en-US" w:eastAsia="zh-CN"/>
        </w:rPr>
        <w:t>2</w:t>
      </w:r>
      <w:r>
        <w:rPr>
          <w:rFonts w:hint="default" w:ascii="Times New Roman" w:hAnsi="Times New Roman" w:eastAsia="仿宋_GB2312" w:cs="Times New Roman"/>
          <w:kern w:val="0"/>
          <w:sz w:val="32"/>
          <w:szCs w:val="32"/>
          <w:highlight w:val="none"/>
        </w:rPr>
        <w:t>年国民经济和社会发展计划执行情况</w:t>
      </w:r>
      <w:r>
        <w:rPr>
          <w:rFonts w:hint="eastAsia" w:ascii="Times New Roman" w:hAnsi="Times New Roman" w:eastAsia="仿宋_GB2312" w:cs="Times New Roman"/>
          <w:kern w:val="0"/>
          <w:sz w:val="32"/>
          <w:szCs w:val="32"/>
          <w:highlight w:val="none"/>
          <w:lang w:eastAsia="zh-CN"/>
        </w:rPr>
        <w:t>及</w:t>
      </w:r>
      <w:r>
        <w:rPr>
          <w:rFonts w:hint="default" w:ascii="Times New Roman" w:hAnsi="Times New Roman" w:eastAsia="仿宋_GB2312" w:cs="Times New Roman"/>
          <w:kern w:val="0"/>
          <w:sz w:val="32"/>
          <w:szCs w:val="32"/>
          <w:highlight w:val="none"/>
        </w:rPr>
        <w:t>202</w:t>
      </w:r>
      <w:r>
        <w:rPr>
          <w:rFonts w:hint="default" w:ascii="Times New Roman" w:hAnsi="Times New Roman" w:eastAsia="仿宋_GB2312" w:cs="Times New Roman"/>
          <w:kern w:val="0"/>
          <w:sz w:val="32"/>
          <w:szCs w:val="32"/>
          <w:highlight w:val="none"/>
          <w:lang w:val="en-US" w:eastAsia="zh-CN"/>
        </w:rPr>
        <w:t>3</w:t>
      </w:r>
      <w:r>
        <w:rPr>
          <w:rFonts w:hint="default" w:ascii="Times New Roman" w:hAnsi="Times New Roman" w:eastAsia="仿宋_GB2312" w:cs="Times New Roman"/>
          <w:kern w:val="0"/>
          <w:sz w:val="32"/>
          <w:szCs w:val="32"/>
          <w:highlight w:val="none"/>
        </w:rPr>
        <w:t>年国民经济和社会发展计划草案</w:t>
      </w:r>
      <w:r>
        <w:rPr>
          <w:rFonts w:hint="eastAsia" w:ascii="Times New Roman" w:hAnsi="Times New Roman" w:eastAsia="仿宋_GB2312" w:cs="Times New Roman"/>
          <w:kern w:val="0"/>
          <w:sz w:val="32"/>
          <w:szCs w:val="32"/>
          <w:highlight w:val="none"/>
          <w:lang w:eastAsia="zh-CN"/>
        </w:rPr>
        <w:t>提请大会</w:t>
      </w:r>
      <w:r>
        <w:rPr>
          <w:rFonts w:hint="default" w:ascii="Times New Roman" w:hAnsi="Times New Roman" w:eastAsia="仿宋_GB2312" w:cs="Times New Roman"/>
          <w:color w:val="auto"/>
          <w:sz w:val="32"/>
          <w:szCs w:val="32"/>
          <w:highlight w:val="none"/>
          <w:shd w:val="clear" w:color="auto" w:fill="auto"/>
          <w:lang w:val="en-US" w:eastAsia="zh-CN"/>
        </w:rPr>
        <w:t>审议，并请各位政协委员和其他列席人员提出意见。</w:t>
      </w:r>
    </w:p>
    <w:p w14:paraId="776347C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600" w:lineRule="exact"/>
        <w:ind w:left="0" w:leftChars="0" w:right="0" w:rightChars="0" w:firstLine="616" w:firstLineChars="200"/>
        <w:textAlignment w:val="auto"/>
        <w:rPr>
          <w:rFonts w:hint="default" w:ascii="Times New Roman" w:hAnsi="Times New Roman" w:eastAsia="黑体" w:cs="Times New Roman"/>
          <w:bCs/>
          <w:spacing w:val="-6"/>
          <w:kern w:val="0"/>
          <w:sz w:val="32"/>
          <w:szCs w:val="32"/>
          <w:highlight w:val="none"/>
        </w:rPr>
      </w:pPr>
      <w:r>
        <w:rPr>
          <w:rFonts w:hint="default" w:ascii="Times New Roman" w:hAnsi="Times New Roman" w:eastAsia="黑体" w:cs="Times New Roman"/>
          <w:bCs/>
          <w:spacing w:val="-6"/>
          <w:kern w:val="0"/>
          <w:sz w:val="32"/>
          <w:szCs w:val="32"/>
          <w:highlight w:val="none"/>
        </w:rPr>
        <w:t>一、2022年国民经济和社会发展计划执行情况</w:t>
      </w:r>
    </w:p>
    <w:p w14:paraId="61586DE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rPr>
        <w:t>今年</w:t>
      </w:r>
      <w:r>
        <w:rPr>
          <w:rFonts w:hint="default" w:ascii="Times New Roman" w:hAnsi="Times New Roman" w:eastAsia="仿宋_GB2312" w:cs="Times New Roman"/>
          <w:kern w:val="0"/>
          <w:sz w:val="32"/>
          <w:szCs w:val="32"/>
          <w:highlight w:val="none"/>
          <w:lang w:eastAsia="zh-CN"/>
        </w:rPr>
        <w:t>是</w:t>
      </w:r>
      <w:r>
        <w:rPr>
          <w:rFonts w:hint="eastAsia" w:ascii="Times New Roman" w:hAnsi="Times New Roman" w:eastAsia="仿宋_GB2312" w:cs="Times New Roman"/>
          <w:kern w:val="0"/>
          <w:sz w:val="32"/>
          <w:szCs w:val="32"/>
          <w:highlight w:val="none"/>
          <w:lang w:eastAsia="zh-CN"/>
        </w:rPr>
        <w:t>党的</w:t>
      </w:r>
      <w:r>
        <w:rPr>
          <w:rFonts w:hint="default" w:ascii="Times New Roman" w:hAnsi="Times New Roman" w:eastAsia="仿宋_GB2312" w:cs="Times New Roman"/>
          <w:kern w:val="0"/>
          <w:sz w:val="32"/>
          <w:szCs w:val="32"/>
          <w:highlight w:val="none"/>
          <w:lang w:eastAsia="zh-CN"/>
        </w:rPr>
        <w:t>二十大召开之年，是贯彻落实自治区十三次</w:t>
      </w:r>
      <w:r>
        <w:rPr>
          <w:rFonts w:hint="eastAsia" w:ascii="Times New Roman" w:hAnsi="Times New Roman" w:eastAsia="仿宋_GB2312" w:cs="Times New Roman"/>
          <w:kern w:val="0"/>
          <w:sz w:val="32"/>
          <w:szCs w:val="32"/>
          <w:highlight w:val="none"/>
          <w:lang w:eastAsia="zh-CN"/>
        </w:rPr>
        <w:t>、银川市第十五次</w:t>
      </w:r>
      <w:r>
        <w:rPr>
          <w:rFonts w:hint="default" w:ascii="Times New Roman" w:hAnsi="Times New Roman" w:eastAsia="仿宋_GB2312" w:cs="Times New Roman"/>
          <w:kern w:val="0"/>
          <w:sz w:val="32"/>
          <w:szCs w:val="32"/>
          <w:highlight w:val="none"/>
          <w:lang w:eastAsia="zh-CN"/>
        </w:rPr>
        <w:t>党代会精神的起步之年，</w:t>
      </w:r>
      <w:r>
        <w:rPr>
          <w:rFonts w:hint="default" w:ascii="Times New Roman" w:hAnsi="Times New Roman" w:eastAsia="仿宋_GB2312" w:cs="Times New Roman"/>
          <w:kern w:val="0"/>
          <w:sz w:val="32"/>
          <w:szCs w:val="32"/>
          <w:highlight w:val="none"/>
        </w:rPr>
        <w:t>面对</w:t>
      </w:r>
      <w:r>
        <w:rPr>
          <w:rFonts w:hint="default" w:ascii="Times New Roman" w:hAnsi="Times New Roman" w:eastAsia="仿宋_GB2312" w:cs="Times New Roman"/>
          <w:kern w:val="0"/>
          <w:sz w:val="32"/>
          <w:szCs w:val="32"/>
          <w:highlight w:val="none"/>
          <w:lang w:eastAsia="zh-CN"/>
        </w:rPr>
        <w:t>国内外</w:t>
      </w:r>
      <w:r>
        <w:rPr>
          <w:rFonts w:hint="default" w:ascii="Times New Roman" w:hAnsi="Times New Roman" w:eastAsia="仿宋_GB2312" w:cs="Times New Roman"/>
          <w:kern w:val="0"/>
          <w:sz w:val="32"/>
          <w:szCs w:val="32"/>
          <w:highlight w:val="none"/>
        </w:rPr>
        <w:t>严峻复杂的</w:t>
      </w:r>
      <w:r>
        <w:rPr>
          <w:rFonts w:hint="default" w:ascii="Times New Roman" w:hAnsi="Times New Roman" w:eastAsia="仿宋_GB2312" w:cs="Times New Roman"/>
          <w:kern w:val="0"/>
          <w:sz w:val="32"/>
          <w:szCs w:val="32"/>
          <w:highlight w:val="none"/>
          <w:lang w:eastAsia="zh-CN"/>
        </w:rPr>
        <w:t>经济</w:t>
      </w:r>
      <w:r>
        <w:rPr>
          <w:rFonts w:hint="default" w:ascii="Times New Roman" w:hAnsi="Times New Roman" w:eastAsia="仿宋_GB2312" w:cs="Times New Roman"/>
          <w:kern w:val="0"/>
          <w:sz w:val="32"/>
          <w:szCs w:val="32"/>
          <w:highlight w:val="none"/>
        </w:rPr>
        <w:t>形势和多重超预期因素，</w:t>
      </w:r>
      <w:r>
        <w:rPr>
          <w:rFonts w:hint="default" w:ascii="Times New Roman" w:hAnsi="Times New Roman" w:eastAsia="仿宋_GB2312" w:cs="Times New Roman"/>
          <w:kern w:val="0"/>
          <w:sz w:val="32"/>
          <w:szCs w:val="32"/>
          <w:highlight w:val="none"/>
          <w:lang w:eastAsia="zh-CN"/>
        </w:rPr>
        <w:t>在区委坚强领导下，</w:t>
      </w:r>
      <w:r>
        <w:rPr>
          <w:rFonts w:hint="default" w:ascii="Times New Roman" w:hAnsi="Times New Roman" w:eastAsia="仿宋_GB2312" w:cs="Times New Roman"/>
          <w:kern w:val="0"/>
          <w:sz w:val="32"/>
          <w:szCs w:val="32"/>
          <w:highlight w:val="none"/>
          <w:lang w:val="en-US" w:eastAsia="zh-CN"/>
        </w:rPr>
        <w:t>在区人大、区政协的监督支持下，</w:t>
      </w:r>
      <w:r>
        <w:rPr>
          <w:rFonts w:hint="default" w:ascii="Times New Roman" w:hAnsi="Times New Roman" w:eastAsia="仿宋_GB2312" w:cs="Times New Roman"/>
          <w:kern w:val="0"/>
          <w:sz w:val="32"/>
          <w:szCs w:val="32"/>
          <w:highlight w:val="none"/>
          <w:lang w:eastAsia="zh-CN"/>
        </w:rPr>
        <w:t>全区上下深学笃用</w:t>
      </w:r>
      <w:r>
        <w:rPr>
          <w:rFonts w:hint="default" w:ascii="Times New Roman" w:hAnsi="Times New Roman" w:eastAsia="仿宋_GB2312" w:cs="Times New Roman"/>
          <w:kern w:val="0"/>
          <w:sz w:val="32"/>
          <w:szCs w:val="32"/>
          <w:highlight w:val="none"/>
        </w:rPr>
        <w:t>习近平新时代中国特色社会主义思想</w:t>
      </w:r>
      <w:r>
        <w:rPr>
          <w:rFonts w:hint="eastAsia" w:ascii="Times New Roman" w:hAnsi="Times New Roman" w:eastAsia="仿宋_GB2312" w:cs="Times New Roman"/>
          <w:kern w:val="0"/>
          <w:sz w:val="32"/>
          <w:szCs w:val="32"/>
          <w:highlight w:val="none"/>
          <w:lang w:eastAsia="zh-CN"/>
        </w:rPr>
        <w:t>，认真贯彻</w:t>
      </w:r>
      <w:r>
        <w:rPr>
          <w:rFonts w:hint="default" w:ascii="Times New Roman" w:hAnsi="Times New Roman" w:eastAsia="仿宋_GB2312" w:cs="Times New Roman"/>
          <w:kern w:val="0"/>
          <w:sz w:val="32"/>
          <w:szCs w:val="32"/>
          <w:highlight w:val="none"/>
          <w:lang w:eastAsia="zh-CN"/>
        </w:rPr>
        <w:t>习近平</w:t>
      </w:r>
      <w:r>
        <w:rPr>
          <w:rFonts w:hint="eastAsia" w:ascii="Times New Roman" w:hAnsi="Times New Roman" w:eastAsia="仿宋_GB2312" w:cs="Times New Roman"/>
          <w:kern w:val="0"/>
          <w:sz w:val="32"/>
          <w:szCs w:val="32"/>
          <w:highlight w:val="none"/>
          <w:lang w:eastAsia="zh-CN"/>
        </w:rPr>
        <w:t>总书记</w:t>
      </w:r>
      <w:r>
        <w:rPr>
          <w:rFonts w:hint="default" w:ascii="Times New Roman" w:hAnsi="Times New Roman" w:eastAsia="仿宋_GB2312" w:cs="Times New Roman"/>
          <w:kern w:val="0"/>
          <w:sz w:val="32"/>
          <w:szCs w:val="32"/>
          <w:highlight w:val="none"/>
        </w:rPr>
        <w:t>视察宁夏重要讲话</w:t>
      </w:r>
      <w:r>
        <w:rPr>
          <w:rFonts w:hint="eastAsia" w:ascii="Times New Roman" w:hAnsi="Times New Roman" w:eastAsia="仿宋_GB2312" w:cs="Times New Roman"/>
          <w:kern w:val="0"/>
          <w:sz w:val="32"/>
          <w:szCs w:val="32"/>
          <w:highlight w:val="none"/>
          <w:lang w:eastAsia="zh-CN"/>
        </w:rPr>
        <w:t>和重要</w:t>
      </w:r>
      <w:r>
        <w:rPr>
          <w:rFonts w:hint="default" w:ascii="Times New Roman" w:hAnsi="Times New Roman" w:eastAsia="仿宋_GB2312" w:cs="Times New Roman"/>
          <w:kern w:val="0"/>
          <w:sz w:val="32"/>
          <w:szCs w:val="32"/>
          <w:highlight w:val="none"/>
          <w:lang w:eastAsia="zh-CN"/>
        </w:rPr>
        <w:t>指示批示精神</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sz w:val="32"/>
          <w:szCs w:val="32"/>
          <w:highlight w:val="none"/>
        </w:rPr>
        <w:t>紧紧围绕“疫情要防住、经济要稳住、发展要安全”总体要求，高效统筹疫情防控和经济社会发展，扎实做好“六稳”“六保”工作，大抓发展、抓大发展、抓高质量发展，</w:t>
      </w:r>
      <w:r>
        <w:rPr>
          <w:rFonts w:hint="default" w:ascii="Times New Roman" w:hAnsi="Times New Roman" w:eastAsia="仿宋_GB2312" w:cs="Times New Roman"/>
          <w:kern w:val="0"/>
          <w:sz w:val="32"/>
          <w:szCs w:val="32"/>
          <w:highlight w:val="none"/>
        </w:rPr>
        <w:t>经济发展实现总体平稳、稳中有进</w:t>
      </w:r>
      <w:r>
        <w:rPr>
          <w:rFonts w:hint="eastAsia" w:ascii="Times New Roman" w:hAnsi="Times New Roman" w:eastAsia="仿宋_GB2312" w:cs="Times New Roman"/>
          <w:kern w:val="0"/>
          <w:sz w:val="32"/>
          <w:szCs w:val="32"/>
          <w:highlight w:val="none"/>
          <w:lang w:eastAsia="zh-CN"/>
        </w:rPr>
        <w:t>良好态势</w:t>
      </w:r>
      <w:r>
        <w:rPr>
          <w:rFonts w:hint="default" w:ascii="Times New Roman" w:hAnsi="Times New Roman" w:eastAsia="仿宋_GB2312" w:cs="Times New Roman"/>
          <w:kern w:val="0"/>
          <w:sz w:val="32"/>
          <w:szCs w:val="32"/>
          <w:highlight w:val="none"/>
          <w:lang w:eastAsia="zh-CN"/>
        </w:rPr>
        <w:t>，较好地</w:t>
      </w:r>
      <w:r>
        <w:rPr>
          <w:rFonts w:hint="default" w:ascii="Times New Roman" w:hAnsi="Times New Roman" w:eastAsia="仿宋_GB2312" w:cs="Times New Roman"/>
          <w:kern w:val="0"/>
          <w:sz w:val="32"/>
          <w:szCs w:val="32"/>
          <w:highlight w:val="none"/>
        </w:rPr>
        <w:t>完成了</w:t>
      </w:r>
      <w:r>
        <w:rPr>
          <w:rFonts w:hint="default" w:ascii="Times New Roman" w:hAnsi="Times New Roman" w:eastAsia="仿宋_GB2312" w:cs="Times New Roman"/>
          <w:kern w:val="0"/>
          <w:sz w:val="32"/>
          <w:szCs w:val="32"/>
          <w:highlight w:val="none"/>
          <w:lang w:eastAsia="zh-CN"/>
        </w:rPr>
        <w:t>五</w:t>
      </w:r>
      <w:r>
        <w:rPr>
          <w:rFonts w:hint="default" w:ascii="Times New Roman" w:hAnsi="Times New Roman" w:eastAsia="仿宋_GB2312" w:cs="Times New Roman"/>
          <w:kern w:val="0"/>
          <w:sz w:val="32"/>
          <w:szCs w:val="32"/>
          <w:highlight w:val="none"/>
        </w:rPr>
        <w:t>届人大</w:t>
      </w:r>
      <w:r>
        <w:rPr>
          <w:rFonts w:hint="default" w:ascii="Times New Roman" w:hAnsi="Times New Roman" w:eastAsia="仿宋_GB2312" w:cs="Times New Roman"/>
          <w:kern w:val="0"/>
          <w:sz w:val="32"/>
          <w:szCs w:val="32"/>
          <w:highlight w:val="none"/>
          <w:lang w:eastAsia="zh-CN"/>
        </w:rPr>
        <w:t>一</w:t>
      </w:r>
      <w:r>
        <w:rPr>
          <w:rFonts w:hint="default" w:ascii="Times New Roman" w:hAnsi="Times New Roman" w:eastAsia="仿宋_GB2312" w:cs="Times New Roman"/>
          <w:kern w:val="0"/>
          <w:sz w:val="32"/>
          <w:szCs w:val="32"/>
          <w:highlight w:val="none"/>
        </w:rPr>
        <w:t>次会议确定的目标任务</w:t>
      </w:r>
      <w:r>
        <w:rPr>
          <w:rFonts w:hint="default" w:ascii="Times New Roman" w:hAnsi="Times New Roman" w:eastAsia="仿宋_GB2312" w:cs="Times New Roman"/>
          <w:kern w:val="0"/>
          <w:sz w:val="32"/>
          <w:szCs w:val="32"/>
          <w:highlight w:val="none"/>
          <w:lang w:eastAsia="zh-CN"/>
        </w:rPr>
        <w:t>。预计2022年，地区生产总值同比增长2%左右；规模以上工业增加值同比持平；全社会固定资产投资同比增长8%左右；社会消费品零售总额同比增长2.2%左右；地方一般公共预算收入同口径增长16.4%左右；城乡居民人均可支配收入同比分别增长5.5%、7.5%左右。</w:t>
      </w:r>
    </w:p>
    <w:p w14:paraId="21C9A59A">
      <w:pPr>
        <w:pStyle w:val="2"/>
        <w:rPr>
          <w:rFonts w:hint="default"/>
          <w:lang w:eastAsia="zh-CN"/>
        </w:rPr>
      </w:pPr>
      <w:r>
        <w:rPr>
          <w:rFonts w:hint="default"/>
          <w:lang w:eastAsia="zh-CN"/>
        </w:rPr>
        <w:drawing>
          <wp:anchor distT="0" distB="0" distL="114300" distR="114300" simplePos="0" relativeHeight="251659264" behindDoc="1" locked="0" layoutInCell="1" allowOverlap="1">
            <wp:simplePos x="0" y="0"/>
            <wp:positionH relativeFrom="column">
              <wp:posOffset>2847975</wp:posOffset>
            </wp:positionH>
            <wp:positionV relativeFrom="paragraph">
              <wp:posOffset>-3175</wp:posOffset>
            </wp:positionV>
            <wp:extent cx="2536825" cy="2033905"/>
            <wp:effectExtent l="0" t="0" r="53975" b="42545"/>
            <wp:wrapThrough wrapText="bothSides">
              <wp:wrapPolygon>
                <wp:start x="0" y="0"/>
                <wp:lineTo x="0" y="21445"/>
                <wp:lineTo x="21411" y="21445"/>
                <wp:lineTo x="21411" y="0"/>
                <wp:lineTo x="0" y="0"/>
              </wp:wrapPolygon>
            </wp:wrapThrough>
            <wp:docPr id="3" name="图片 3"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2"/>
                    <pic:cNvPicPr>
                      <a:picLocks noChangeAspect="1"/>
                    </pic:cNvPicPr>
                  </pic:nvPicPr>
                  <pic:blipFill>
                    <a:blip r:embed="rId6"/>
                    <a:stretch>
                      <a:fillRect/>
                    </a:stretch>
                  </pic:blipFill>
                  <pic:spPr>
                    <a:xfrm>
                      <a:off x="0" y="0"/>
                      <a:ext cx="2536825" cy="2033905"/>
                    </a:xfrm>
                    <a:prstGeom prst="rect">
                      <a:avLst/>
                    </a:prstGeom>
                  </pic:spPr>
                </pic:pic>
              </a:graphicData>
            </a:graphic>
          </wp:anchor>
        </w:drawing>
      </w:r>
      <w:r>
        <w:rPr>
          <w:rFonts w:hint="default"/>
          <w:lang w:eastAsia="zh-CN"/>
        </w:rPr>
        <w:drawing>
          <wp:inline distT="0" distB="0" distL="114300" distR="114300">
            <wp:extent cx="2601595" cy="1997710"/>
            <wp:effectExtent l="0" t="0" r="8255" b="2540"/>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7"/>
                    <a:stretch>
                      <a:fillRect/>
                    </a:stretch>
                  </pic:blipFill>
                  <pic:spPr>
                    <a:xfrm>
                      <a:off x="0" y="0"/>
                      <a:ext cx="2601595" cy="1997710"/>
                    </a:xfrm>
                    <a:prstGeom prst="rect">
                      <a:avLst/>
                    </a:prstGeom>
                  </pic:spPr>
                </pic:pic>
              </a:graphicData>
            </a:graphic>
          </wp:inline>
        </w:drawing>
      </w:r>
    </w:p>
    <w:p w14:paraId="08897DF1">
      <w:pPr>
        <w:pStyle w:val="8"/>
        <w:keepNext w:val="0"/>
        <w:keepLines w:val="0"/>
        <w:pageBreakBefore w:val="0"/>
        <w:widowControl/>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ind w:left="0" w:leftChars="0" w:right="0" w:rightChars="0" w:firstLine="643" w:firstLineChars="200"/>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楷体_GB2312" w:cs="Times New Roman"/>
          <w:b/>
          <w:bCs/>
          <w:sz w:val="32"/>
          <w:szCs w:val="32"/>
          <w:highlight w:val="none"/>
          <w:lang w:eastAsia="zh-CN"/>
        </w:rPr>
        <w:t>（一）稳保促政策精准发力，经济</w:t>
      </w:r>
      <w:r>
        <w:rPr>
          <w:rFonts w:hint="eastAsia" w:ascii="Times New Roman" w:hAnsi="Times New Roman" w:eastAsia="楷体_GB2312" w:cs="Times New Roman"/>
          <w:b/>
          <w:bCs/>
          <w:sz w:val="32"/>
          <w:szCs w:val="32"/>
          <w:highlight w:val="none"/>
          <w:lang w:eastAsia="zh-CN"/>
        </w:rPr>
        <w:t>大</w:t>
      </w:r>
      <w:r>
        <w:rPr>
          <w:rFonts w:hint="default" w:ascii="Times New Roman" w:hAnsi="Times New Roman" w:eastAsia="楷体_GB2312" w:cs="Times New Roman"/>
          <w:b/>
          <w:bCs/>
          <w:sz w:val="32"/>
          <w:szCs w:val="32"/>
          <w:highlight w:val="none"/>
          <w:lang w:eastAsia="zh-CN"/>
        </w:rPr>
        <w:t>盘运行稳中</w:t>
      </w:r>
      <w:r>
        <w:rPr>
          <w:rFonts w:hint="eastAsia" w:ascii="Times New Roman" w:hAnsi="Times New Roman" w:eastAsia="楷体_GB2312" w:cs="Times New Roman"/>
          <w:b/>
          <w:bCs/>
          <w:sz w:val="32"/>
          <w:szCs w:val="32"/>
          <w:highlight w:val="none"/>
          <w:lang w:eastAsia="zh-CN"/>
        </w:rPr>
        <w:t>向好</w:t>
      </w:r>
      <w:r>
        <w:rPr>
          <w:rFonts w:hint="default" w:ascii="Times New Roman" w:hAnsi="Times New Roman" w:eastAsia="楷体_GB2312" w:cs="Times New Roman"/>
          <w:b/>
          <w:bCs/>
          <w:sz w:val="32"/>
          <w:szCs w:val="32"/>
          <w:highlight w:val="none"/>
          <w:lang w:eastAsia="zh-CN"/>
        </w:rPr>
        <w:t>。</w:t>
      </w:r>
      <w:r>
        <w:rPr>
          <w:rFonts w:hint="default" w:ascii="Times New Roman" w:hAnsi="Times New Roman" w:eastAsia="仿宋_GB2312" w:cs="Times New Roman"/>
          <w:kern w:val="0"/>
          <w:sz w:val="32"/>
          <w:szCs w:val="32"/>
          <w:highlight w:val="none"/>
          <w:lang w:eastAsia="zh-CN"/>
        </w:rPr>
        <w:t>面对超预期严峻经济形势，认真贯彻落实国务院“33条”、自治区稳保促“50条”</w:t>
      </w:r>
      <w:r>
        <w:rPr>
          <w:rFonts w:hint="eastAsia" w:ascii="Times New Roman" w:hAnsi="Times New Roman" w:eastAsia="仿宋_GB2312" w:cs="Times New Roman"/>
          <w:kern w:val="0"/>
          <w:sz w:val="32"/>
          <w:szCs w:val="32"/>
          <w:highlight w:val="none"/>
          <w:lang w:eastAsia="zh-CN"/>
        </w:rPr>
        <w:t>、稳经济保民生政策措施</w:t>
      </w:r>
      <w:r>
        <w:rPr>
          <w:rFonts w:hint="default" w:ascii="Times New Roman" w:hAnsi="Times New Roman" w:eastAsia="仿宋_GB2312" w:cs="Times New Roman"/>
          <w:kern w:val="0"/>
          <w:sz w:val="32"/>
          <w:szCs w:val="32"/>
          <w:highlight w:val="none"/>
          <w:lang w:eastAsia="zh-CN"/>
        </w:rPr>
        <w:t>等一揽子助企纾困政策，</w:t>
      </w:r>
      <w:r>
        <w:rPr>
          <w:rFonts w:hint="eastAsia" w:ascii="Times New Roman" w:hAnsi="Times New Roman" w:eastAsia="仿宋_GB2312" w:cs="Times New Roman"/>
          <w:kern w:val="0"/>
          <w:sz w:val="32"/>
          <w:szCs w:val="32"/>
          <w:highlight w:val="none"/>
          <w:lang w:eastAsia="zh-CN"/>
        </w:rPr>
        <w:t>配套</w:t>
      </w:r>
      <w:r>
        <w:rPr>
          <w:rFonts w:hint="default" w:ascii="Times New Roman" w:hAnsi="Times New Roman" w:eastAsia="仿宋_GB2312" w:cs="Times New Roman"/>
          <w:kern w:val="0"/>
          <w:sz w:val="32"/>
          <w:szCs w:val="32"/>
          <w:highlight w:val="none"/>
        </w:rPr>
        <w:t>出台</w:t>
      </w:r>
      <w:r>
        <w:rPr>
          <w:rFonts w:hint="eastAsia" w:ascii="Times New Roman" w:hAnsi="Times New Roman" w:eastAsia="仿宋_GB2312" w:cs="Times New Roman"/>
          <w:b w:val="0"/>
          <w:bCs w:val="0"/>
          <w:color w:val="auto"/>
          <w:sz w:val="32"/>
          <w:szCs w:val="32"/>
          <w:highlight w:val="none"/>
          <w:lang w:val="en-US" w:eastAsia="zh-CN"/>
        </w:rPr>
        <w:t>稳保促“16条</w:t>
      </w:r>
      <w:r>
        <w:rPr>
          <w:rFonts w:hint="default" w:ascii="Times New Roman" w:hAnsi="Times New Roman" w:eastAsia="仿宋_GB2312" w:cs="Times New Roman"/>
          <w:b w:val="0"/>
          <w:bCs w:val="0"/>
          <w:color w:val="auto"/>
          <w:sz w:val="32"/>
          <w:szCs w:val="32"/>
          <w:highlight w:val="none"/>
          <w:lang w:val="en-US" w:eastAsia="zh-CN"/>
        </w:rPr>
        <w:t>”</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三产行动计划45条</w:t>
      </w:r>
      <w:r>
        <w:rPr>
          <w:rFonts w:hint="default" w:ascii="Times New Roman" w:hAnsi="Times New Roman" w:eastAsia="仿宋_GB2312" w:cs="Times New Roman"/>
          <w:kern w:val="0"/>
          <w:sz w:val="32"/>
          <w:szCs w:val="32"/>
          <w:highlight w:val="none"/>
          <w:lang w:val="en-US" w:eastAsia="zh-CN"/>
        </w:rPr>
        <w:t>等</w:t>
      </w:r>
      <w:r>
        <w:rPr>
          <w:rFonts w:hint="eastAsia" w:ascii="Times New Roman" w:hAnsi="Times New Roman" w:eastAsia="仿宋_GB2312" w:cs="Times New Roman"/>
          <w:kern w:val="0"/>
          <w:sz w:val="32"/>
          <w:szCs w:val="32"/>
          <w:highlight w:val="none"/>
          <w:lang w:eastAsia="zh-CN"/>
        </w:rPr>
        <w:t>细化</w:t>
      </w:r>
      <w:r>
        <w:rPr>
          <w:rFonts w:hint="default" w:ascii="Times New Roman" w:hAnsi="Times New Roman" w:eastAsia="仿宋_GB2312" w:cs="Times New Roman"/>
          <w:kern w:val="0"/>
          <w:sz w:val="32"/>
          <w:szCs w:val="32"/>
          <w:highlight w:val="none"/>
        </w:rPr>
        <w:t>措施</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着力稳住经济</w:t>
      </w:r>
      <w:r>
        <w:rPr>
          <w:rFonts w:hint="default" w:ascii="Times New Roman" w:hAnsi="Times New Roman" w:eastAsia="仿宋_GB2312" w:cs="Times New Roman"/>
          <w:kern w:val="0"/>
          <w:sz w:val="32"/>
          <w:szCs w:val="32"/>
          <w:highlight w:val="none"/>
          <w:lang w:eastAsia="zh-CN"/>
        </w:rPr>
        <w:t>基本盘</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kern w:val="0"/>
          <w:sz w:val="32"/>
          <w:szCs w:val="32"/>
          <w:highlight w:val="none"/>
          <w:lang w:eastAsia="zh-CN"/>
        </w:rPr>
        <w:t>加速实施新的组合式税费支持政策，落实特殊困难行业退税减税降费措施，</w:t>
      </w:r>
      <w:r>
        <w:rPr>
          <w:rFonts w:hint="default" w:ascii="Times New Roman" w:hAnsi="Times New Roman" w:eastAsia="仿宋_GB2312" w:cs="Times New Roman"/>
          <w:spacing w:val="0"/>
          <w:sz w:val="32"/>
          <w:szCs w:val="32"/>
          <w:highlight w:val="none"/>
          <w:lang w:val="en-US" w:eastAsia="zh-CN"/>
        </w:rPr>
        <w:t>年内减税降费</w:t>
      </w:r>
      <w:r>
        <w:rPr>
          <w:rFonts w:hint="eastAsia" w:ascii="Times New Roman" w:hAnsi="Times New Roman" w:eastAsia="仿宋_GB2312" w:cs="Times New Roman"/>
          <w:kern w:val="0"/>
          <w:sz w:val="32"/>
          <w:szCs w:val="32"/>
          <w:highlight w:val="none"/>
          <w:lang w:val="en-US" w:eastAsia="zh-CN"/>
        </w:rPr>
        <w:t>46.42</w:t>
      </w:r>
      <w:r>
        <w:rPr>
          <w:rFonts w:hint="default" w:ascii="Times New Roman" w:hAnsi="Times New Roman" w:eastAsia="仿宋_GB2312" w:cs="Times New Roman"/>
          <w:spacing w:val="0"/>
          <w:sz w:val="32"/>
          <w:szCs w:val="32"/>
          <w:highlight w:val="none"/>
          <w:lang w:val="en-US" w:eastAsia="zh-CN"/>
        </w:rPr>
        <w:t>亿元，</w:t>
      </w:r>
      <w:r>
        <w:rPr>
          <w:rFonts w:hint="default" w:ascii="Times New Roman" w:hAnsi="Times New Roman" w:eastAsia="仿宋_GB2312" w:cs="Times New Roman"/>
          <w:kern w:val="0"/>
          <w:sz w:val="32"/>
          <w:szCs w:val="32"/>
          <w:highlight w:val="none"/>
          <w:lang w:eastAsia="zh-CN"/>
        </w:rPr>
        <w:t>完成留抵退税</w:t>
      </w:r>
      <w:r>
        <w:rPr>
          <w:rFonts w:hint="eastAsia" w:ascii="Times New Roman" w:hAnsi="Times New Roman" w:eastAsia="仿宋_GB2312" w:cs="Times New Roman"/>
          <w:spacing w:val="0"/>
          <w:sz w:val="32"/>
          <w:szCs w:val="32"/>
          <w:highlight w:val="none"/>
          <w:lang w:val="en-US" w:eastAsia="zh-CN"/>
        </w:rPr>
        <w:t>43</w:t>
      </w:r>
      <w:r>
        <w:rPr>
          <w:rFonts w:hint="default" w:ascii="Times New Roman" w:hAnsi="Times New Roman" w:eastAsia="仿宋_GB2312" w:cs="Times New Roman"/>
          <w:kern w:val="0"/>
          <w:sz w:val="32"/>
          <w:szCs w:val="32"/>
          <w:highlight w:val="none"/>
          <w:lang w:eastAsia="zh-CN"/>
        </w:rPr>
        <w:t>亿元。</w:t>
      </w:r>
      <w:r>
        <w:rPr>
          <w:rFonts w:hint="default" w:ascii="Times New Roman" w:hAnsi="Times New Roman" w:eastAsia="仿宋_GB2312" w:cs="Times New Roman"/>
          <w:sz w:val="32"/>
          <w:szCs w:val="32"/>
          <w:highlight w:val="none"/>
        </w:rPr>
        <w:t>减免国有资产租金</w:t>
      </w:r>
      <w:r>
        <w:rPr>
          <w:rFonts w:hint="eastAsia" w:ascii="Times New Roman" w:hAnsi="Times New Roman" w:eastAsia="仿宋_GB2312" w:cs="Times New Roman"/>
          <w:sz w:val="32"/>
          <w:szCs w:val="32"/>
          <w:highlight w:val="none"/>
          <w:lang w:val="en-US" w:eastAsia="zh-CN"/>
        </w:rPr>
        <w:t>240万元</w:t>
      </w:r>
      <w:r>
        <w:rPr>
          <w:rFonts w:hint="default" w:ascii="Times New Roman" w:hAnsi="Times New Roman" w:eastAsia="仿宋_GB2312" w:cs="Times New Roman"/>
          <w:sz w:val="32"/>
          <w:szCs w:val="32"/>
          <w:highlight w:val="none"/>
        </w:rPr>
        <w:t>，清理中小企业欠款</w:t>
      </w:r>
      <w:r>
        <w:rPr>
          <w:rFonts w:hint="eastAsia" w:ascii="Times New Roman" w:hAnsi="Times New Roman" w:eastAsia="仿宋_GB2312" w:cs="Times New Roman"/>
          <w:sz w:val="32"/>
          <w:szCs w:val="32"/>
          <w:highlight w:val="none"/>
          <w:lang w:val="en-US" w:eastAsia="zh-CN"/>
        </w:rPr>
        <w:t>2648</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设立乡村振兴贷款风险补偿</w:t>
      </w:r>
      <w:r>
        <w:rPr>
          <w:rFonts w:hint="default" w:ascii="Times New Roman" w:hAnsi="Times New Roman" w:eastAsia="仿宋_GB2312" w:cs="Times New Roman"/>
          <w:kern w:val="0"/>
          <w:sz w:val="32"/>
          <w:szCs w:val="32"/>
          <w:highlight w:val="none"/>
          <w:lang w:eastAsia="zh-CN"/>
        </w:rPr>
        <w:t>基金，撬动银行按照风险补偿基金总额放大5倍比例，为各类新型农业经营主体提供涉农产业贷款</w:t>
      </w:r>
      <w:r>
        <w:rPr>
          <w:rFonts w:hint="default" w:ascii="Times New Roman" w:hAnsi="Times New Roman" w:eastAsia="仿宋_GB2312" w:cs="Times New Roman"/>
          <w:kern w:val="0"/>
          <w:sz w:val="32"/>
          <w:szCs w:val="32"/>
          <w:highlight w:val="none"/>
          <w:lang w:val="en-US" w:eastAsia="zh-CN"/>
        </w:rPr>
        <w:t>5000万元</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加快财政支出进度，中央预算内投资、区市及本级预算内统筹投资等资金拨付率达到84.4%。</w:t>
      </w:r>
      <w:r>
        <w:rPr>
          <w:rFonts w:hint="default" w:ascii="Times New Roman" w:hAnsi="Times New Roman" w:eastAsia="仿宋_GB2312" w:cs="Times New Roman"/>
          <w:kern w:val="0"/>
          <w:sz w:val="32"/>
          <w:szCs w:val="32"/>
          <w:highlight w:val="none"/>
          <w:lang w:eastAsia="zh-CN"/>
        </w:rPr>
        <w:t>接续开展春风行动</w:t>
      </w:r>
      <w:r>
        <w:rPr>
          <w:rFonts w:hint="default" w:ascii="Times New Roman" w:hAnsi="Times New Roman" w:eastAsia="仿宋_GB2312" w:cs="Times New Roman"/>
          <w:bCs/>
          <w:kern w:val="0"/>
          <w:sz w:val="32"/>
          <w:szCs w:val="32"/>
          <w:highlight w:val="none"/>
          <w:lang w:val="en-US" w:eastAsia="zh-CN" w:bidi="ar-SA"/>
        </w:rPr>
        <w:t>等就业服务专项行动，加强企业招聘用工服务，发放稳定就业补贴176.4万元，创业贷款</w:t>
      </w:r>
      <w:r>
        <w:rPr>
          <w:rFonts w:hint="eastAsia" w:ascii="Times New Roman" w:hAnsi="Times New Roman" w:eastAsia="仿宋_GB2312" w:cs="Times New Roman"/>
          <w:bCs/>
          <w:kern w:val="0"/>
          <w:sz w:val="32"/>
          <w:szCs w:val="32"/>
          <w:highlight w:val="none"/>
          <w:lang w:val="en-US" w:eastAsia="zh-CN" w:bidi="ar-SA"/>
        </w:rPr>
        <w:t>1676.8</w:t>
      </w:r>
      <w:r>
        <w:rPr>
          <w:rFonts w:hint="default" w:ascii="Times New Roman" w:hAnsi="Times New Roman" w:eastAsia="仿宋_GB2312" w:cs="Times New Roman"/>
          <w:bCs/>
          <w:kern w:val="0"/>
          <w:sz w:val="32"/>
          <w:szCs w:val="32"/>
          <w:highlight w:val="none"/>
          <w:lang w:val="en-US" w:eastAsia="zh-CN" w:bidi="ar-SA"/>
        </w:rPr>
        <w:t>万元。</w:t>
      </w:r>
    </w:p>
    <w:p w14:paraId="6AC6B2AB">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600" w:lineRule="exact"/>
        <w:ind w:left="0" w:leftChars="0" w:right="0" w:rightChars="0" w:firstLine="643" w:firstLineChars="200"/>
        <w:jc w:val="both"/>
        <w:textAlignment w:val="auto"/>
        <w:rPr>
          <w:rFonts w:hint="default" w:ascii="Times New Roman" w:hAnsi="Times New Roman" w:eastAsia="仿宋_GB2312" w:cs="Times New Roman"/>
          <w:bCs/>
          <w:spacing w:val="-6"/>
          <w:kern w:val="0"/>
          <w:sz w:val="32"/>
          <w:szCs w:val="32"/>
          <w:highlight w:val="none"/>
          <w:lang w:val="en-US" w:eastAsia="zh-CN"/>
        </w:rPr>
      </w:pPr>
      <w:r>
        <w:rPr>
          <w:rFonts w:hint="default" w:ascii="Times New Roman" w:hAnsi="Times New Roman" w:eastAsia="楷体_GB2312" w:cs="Times New Roman"/>
          <w:b/>
          <w:bCs/>
          <w:sz w:val="32"/>
          <w:szCs w:val="32"/>
          <w:highlight w:val="none"/>
          <w:lang w:eastAsia="zh-CN"/>
        </w:rPr>
        <w:t>（二）现代产业体系加快构建，高质量发展动能更加强劲。</w:t>
      </w:r>
      <w:r>
        <w:rPr>
          <w:rFonts w:hint="default" w:ascii="Times New Roman" w:hAnsi="Times New Roman" w:eastAsia="仿宋_GB2312" w:cs="Times New Roman"/>
          <w:color w:val="000000"/>
          <w:sz w:val="32"/>
          <w:szCs w:val="32"/>
          <w:highlight w:val="none"/>
          <w:shd w:val="clear" w:color="auto" w:fill="FFFFFF"/>
          <w:lang w:eastAsia="zh-CN"/>
        </w:rPr>
        <w:t>紧紧围绕“六新六优六特”产业，</w:t>
      </w:r>
      <w:r>
        <w:rPr>
          <w:rFonts w:hint="default" w:ascii="Times New Roman" w:hAnsi="Times New Roman" w:eastAsia="仿宋_GB2312" w:cs="Times New Roman"/>
          <w:color w:val="000000"/>
          <w:sz w:val="32"/>
          <w:szCs w:val="32"/>
          <w:highlight w:val="none"/>
          <w:shd w:val="clear" w:color="auto" w:fill="FFFFFF"/>
        </w:rPr>
        <w:t>聚焦商贸物流、康养、文旅、金融、数字经济、特色农业、清洁能源七大重点产业，稳步推</w:t>
      </w:r>
      <w:r>
        <w:rPr>
          <w:rFonts w:hint="default" w:ascii="Times New Roman" w:hAnsi="Times New Roman" w:eastAsia="仿宋_GB2312" w:cs="Times New Roman"/>
          <w:bCs/>
          <w:kern w:val="0"/>
          <w:sz w:val="32"/>
          <w:szCs w:val="32"/>
          <w:highlight w:val="none"/>
        </w:rPr>
        <w:t>进23个产业项目</w:t>
      </w:r>
      <w:r>
        <w:rPr>
          <w:rFonts w:hint="default" w:ascii="Times New Roman" w:hAnsi="Times New Roman" w:eastAsia="仿宋_GB2312" w:cs="Times New Roman"/>
          <w:bCs/>
          <w:kern w:val="0"/>
          <w:sz w:val="32"/>
          <w:szCs w:val="32"/>
          <w:highlight w:val="none"/>
          <w:lang w:eastAsia="zh-CN"/>
        </w:rPr>
        <w:t>建设</w:t>
      </w:r>
      <w:r>
        <w:rPr>
          <w:rFonts w:hint="default" w:ascii="Times New Roman" w:hAnsi="Times New Roman" w:eastAsia="仿宋_GB2312" w:cs="Times New Roman"/>
          <w:bCs/>
          <w:kern w:val="0"/>
          <w:sz w:val="32"/>
          <w:szCs w:val="32"/>
          <w:highlight w:val="none"/>
        </w:rPr>
        <w:t>，三次产业结构</w:t>
      </w:r>
      <w:r>
        <w:rPr>
          <w:rFonts w:hint="default" w:ascii="Times New Roman" w:hAnsi="Times New Roman" w:eastAsia="仿宋_GB2312" w:cs="Times New Roman"/>
          <w:bCs/>
          <w:kern w:val="0"/>
          <w:sz w:val="32"/>
          <w:szCs w:val="32"/>
          <w:highlight w:val="none"/>
          <w:lang w:eastAsia="zh-CN"/>
        </w:rPr>
        <w:t>比</w:t>
      </w:r>
      <w:r>
        <w:rPr>
          <w:rFonts w:hint="default" w:ascii="Times New Roman" w:hAnsi="Times New Roman" w:eastAsia="仿宋_GB2312" w:cs="Times New Roman"/>
          <w:bCs/>
          <w:kern w:val="0"/>
          <w:sz w:val="32"/>
          <w:szCs w:val="32"/>
          <w:highlight w:val="none"/>
        </w:rPr>
        <w:t>达到</w:t>
      </w:r>
      <w:r>
        <w:rPr>
          <w:rFonts w:hint="default" w:ascii="Times New Roman" w:hAnsi="Times New Roman" w:eastAsia="仿宋_GB2312" w:cs="Times New Roman"/>
          <w:bCs/>
          <w:spacing w:val="-6"/>
          <w:kern w:val="0"/>
          <w:sz w:val="32"/>
          <w:szCs w:val="32"/>
          <w:highlight w:val="none"/>
          <w:lang w:val="en-US" w:eastAsia="zh-CN"/>
        </w:rPr>
        <w:t>2.0:13.5:84.5</w:t>
      </w:r>
      <w:r>
        <w:rPr>
          <w:rFonts w:hint="default" w:ascii="Times New Roman" w:hAnsi="Times New Roman" w:eastAsia="仿宋_GB2312" w:cs="Times New Roman"/>
          <w:color w:val="000000"/>
          <w:sz w:val="32"/>
          <w:szCs w:val="32"/>
          <w:highlight w:val="none"/>
          <w:shd w:val="clear" w:color="auto" w:fill="FFFFFF"/>
        </w:rPr>
        <w:t>。</w:t>
      </w:r>
      <w:r>
        <w:rPr>
          <w:rFonts w:hint="default" w:ascii="Times New Roman" w:hAnsi="Times New Roman" w:eastAsia="仿宋_GB2312" w:cs="Times New Roman"/>
          <w:b/>
          <w:bCs/>
          <w:kern w:val="0"/>
          <w:sz w:val="32"/>
          <w:szCs w:val="32"/>
          <w:highlight w:val="none"/>
          <w:lang w:val="en-US" w:eastAsia="zh-CN"/>
        </w:rPr>
        <w:t>创新支撑不断</w:t>
      </w:r>
      <w:r>
        <w:rPr>
          <w:rFonts w:hint="eastAsia" w:ascii="Times New Roman" w:hAnsi="Times New Roman" w:eastAsia="仿宋_GB2312" w:cs="Times New Roman"/>
          <w:b/>
          <w:bCs/>
          <w:kern w:val="0"/>
          <w:sz w:val="32"/>
          <w:szCs w:val="32"/>
          <w:highlight w:val="none"/>
          <w:lang w:val="en-US" w:eastAsia="zh-CN"/>
        </w:rPr>
        <w:t>稳固</w:t>
      </w:r>
      <w:r>
        <w:rPr>
          <w:rFonts w:hint="default" w:ascii="Times New Roman" w:hAnsi="Times New Roman" w:eastAsia="仿宋_GB2312" w:cs="Times New Roman"/>
          <w:color w:val="000000"/>
          <w:sz w:val="32"/>
          <w:szCs w:val="32"/>
          <w:highlight w:val="none"/>
          <w:shd w:val="clear" w:color="auto" w:fill="FFFFFF"/>
          <w:lang w:val="en-US" w:eastAsia="zh-CN"/>
        </w:rPr>
        <w:t>。</w:t>
      </w:r>
      <w:r>
        <w:rPr>
          <w:rFonts w:hint="default" w:ascii="Times New Roman" w:hAnsi="Times New Roman" w:eastAsia="仿宋_GB2312" w:cs="Times New Roman"/>
          <w:spacing w:val="0"/>
          <w:w w:val="100"/>
          <w:sz w:val="32"/>
          <w:szCs w:val="32"/>
          <w:highlight w:val="none"/>
        </w:rPr>
        <w:t>实施</w:t>
      </w:r>
      <w:r>
        <w:rPr>
          <w:rFonts w:hint="default" w:ascii="Times New Roman" w:hAnsi="Times New Roman" w:eastAsia="仿宋_GB2312" w:cs="Times New Roman"/>
          <w:spacing w:val="0"/>
          <w:w w:val="100"/>
          <w:sz w:val="32"/>
          <w:szCs w:val="32"/>
          <w:highlight w:val="none"/>
          <w:lang w:eastAsia="zh-CN"/>
        </w:rPr>
        <w:t>创新驱动战略，</w:t>
      </w:r>
      <w:r>
        <w:rPr>
          <w:rFonts w:hint="default" w:ascii="Times New Roman" w:hAnsi="Times New Roman" w:eastAsia="仿宋_GB2312" w:cs="Times New Roman"/>
          <w:bCs/>
          <w:spacing w:val="-6"/>
          <w:kern w:val="0"/>
          <w:sz w:val="32"/>
          <w:szCs w:val="32"/>
          <w:highlight w:val="none"/>
          <w:lang w:val="en-US" w:eastAsia="zh-CN"/>
        </w:rPr>
        <w:t>R&amp;D经费支出增</w:t>
      </w:r>
      <w:r>
        <w:rPr>
          <w:rFonts w:hint="eastAsia" w:ascii="Times New Roman" w:hAnsi="Times New Roman" w:eastAsia="仿宋_GB2312" w:cs="Times New Roman"/>
          <w:bCs/>
          <w:spacing w:val="-6"/>
          <w:kern w:val="0"/>
          <w:sz w:val="32"/>
          <w:szCs w:val="32"/>
          <w:highlight w:val="none"/>
          <w:lang w:val="en-US" w:eastAsia="zh-CN"/>
        </w:rPr>
        <w:t>长</w:t>
      </w:r>
      <w:r>
        <w:rPr>
          <w:rFonts w:hint="default" w:ascii="Times New Roman" w:hAnsi="Times New Roman" w:eastAsia="仿宋_GB2312" w:cs="Times New Roman"/>
          <w:bCs/>
          <w:spacing w:val="-6"/>
          <w:kern w:val="0"/>
          <w:sz w:val="32"/>
          <w:szCs w:val="32"/>
          <w:highlight w:val="none"/>
          <w:lang w:val="en-US" w:eastAsia="zh-CN"/>
        </w:rPr>
        <w:t>55.7%，研发投入强度达到了0.98，</w:t>
      </w:r>
      <w:r>
        <w:rPr>
          <w:rFonts w:hint="default" w:ascii="Times New Roman" w:hAnsi="Times New Roman" w:eastAsia="仿宋_GB2312" w:cs="Times New Roman"/>
          <w:color w:val="auto"/>
          <w:kern w:val="0"/>
          <w:sz w:val="32"/>
          <w:szCs w:val="32"/>
          <w:highlight w:val="none"/>
          <w:lang w:val="en-US" w:eastAsia="zh-CN"/>
        </w:rPr>
        <w:t>拥有发明专利</w:t>
      </w:r>
      <w:r>
        <w:rPr>
          <w:rFonts w:hint="eastAsia" w:ascii="Times New Roman" w:hAnsi="Times New Roman" w:eastAsia="仿宋_GB2312" w:cs="Times New Roman"/>
          <w:color w:val="auto"/>
          <w:kern w:val="0"/>
          <w:sz w:val="32"/>
          <w:szCs w:val="32"/>
          <w:highlight w:val="none"/>
          <w:lang w:val="en-US" w:eastAsia="zh-CN"/>
        </w:rPr>
        <w:t>932</w:t>
      </w:r>
      <w:r>
        <w:rPr>
          <w:rFonts w:hint="default" w:ascii="Times New Roman" w:hAnsi="Times New Roman" w:eastAsia="仿宋_GB2312" w:cs="Times New Roman"/>
          <w:color w:val="auto"/>
          <w:kern w:val="0"/>
          <w:sz w:val="32"/>
          <w:szCs w:val="32"/>
          <w:highlight w:val="none"/>
          <w:lang w:val="en-US" w:eastAsia="zh-CN"/>
        </w:rPr>
        <w:t>件，万人拥有量</w:t>
      </w:r>
      <w:r>
        <w:rPr>
          <w:rFonts w:hint="eastAsia" w:ascii="Times New Roman" w:hAnsi="Times New Roman"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lang w:val="en-US" w:eastAsia="zh-CN"/>
        </w:rPr>
        <w:t>件。</w:t>
      </w:r>
      <w:r>
        <w:rPr>
          <w:rFonts w:hint="default" w:ascii="Times New Roman" w:hAnsi="Times New Roman" w:eastAsia="仿宋_GB2312" w:cs="Times New Roman"/>
          <w:sz w:val="32"/>
          <w:szCs w:val="32"/>
          <w:highlight w:val="none"/>
        </w:rPr>
        <w:t>申报国家高新技术企业11家、自治区农业高新技术企业1家、自治区科技小巨人企</w:t>
      </w:r>
      <w:r>
        <w:rPr>
          <w:rFonts w:hint="eastAsia" w:ascii="Times New Roman" w:hAnsi="Times New Roman" w:eastAsia="仿宋_GB2312" w:cs="Times New Roman"/>
          <w:sz w:val="32"/>
          <w:szCs w:val="32"/>
          <w:highlight w:val="none"/>
          <w:lang w:eastAsia="zh-CN"/>
        </w:rPr>
        <w:t>业</w:t>
      </w:r>
      <w:r>
        <w:rPr>
          <w:rFonts w:hint="default" w:ascii="Times New Roman" w:hAnsi="Times New Roman" w:eastAsia="仿宋_GB2312" w:cs="Times New Roman"/>
          <w:sz w:val="32"/>
          <w:szCs w:val="32"/>
          <w:highlight w:val="none"/>
        </w:rPr>
        <w:t>13家</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color w:val="000000"/>
          <w:sz w:val="32"/>
          <w:szCs w:val="32"/>
          <w:highlight w:val="none"/>
          <w:shd w:val="clear" w:color="auto" w:fill="FFFFFF"/>
        </w:rPr>
        <w:t>加快“人才+产业”行动，建立科技创新咨询专家库，</w:t>
      </w:r>
      <w:r>
        <w:rPr>
          <w:rFonts w:hint="default" w:ascii="Times New Roman" w:hAnsi="Times New Roman" w:eastAsia="仿宋_GB2312" w:cs="Times New Roman"/>
          <w:sz w:val="32"/>
          <w:szCs w:val="32"/>
          <w:highlight w:val="none"/>
          <w:lang w:eastAsia="zh-CN"/>
        </w:rPr>
        <w:t>柔性</w:t>
      </w:r>
      <w:r>
        <w:rPr>
          <w:rFonts w:hint="default" w:ascii="Times New Roman" w:hAnsi="Times New Roman" w:eastAsia="仿宋_GB2312" w:cs="Times New Roman"/>
          <w:sz w:val="32"/>
          <w:szCs w:val="32"/>
          <w:highlight w:val="none"/>
        </w:rPr>
        <w:t>引进高层次及急需紧缺人才</w:t>
      </w:r>
      <w:r>
        <w:rPr>
          <w:rFonts w:hint="default" w:ascii="Times New Roman" w:hAnsi="Times New Roman" w:eastAsia="仿宋_GB2312" w:cs="Times New Roman"/>
          <w:sz w:val="32"/>
          <w:szCs w:val="32"/>
          <w:highlight w:val="none"/>
          <w:lang w:val="en-US" w:eastAsia="zh-CN"/>
        </w:rPr>
        <w:t>200</w:t>
      </w:r>
      <w:r>
        <w:rPr>
          <w:rFonts w:hint="default" w:ascii="Times New Roman" w:hAnsi="Times New Roman" w:eastAsia="仿宋_GB2312" w:cs="Times New Roman"/>
          <w:sz w:val="32"/>
          <w:szCs w:val="32"/>
          <w:highlight w:val="none"/>
        </w:rPr>
        <w:t>余名，人才团队</w:t>
      </w:r>
      <w:r>
        <w:rPr>
          <w:rFonts w:hint="default"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rPr>
        <w:t>余个</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b/>
          <w:bCs/>
          <w:kern w:val="0"/>
          <w:sz w:val="32"/>
          <w:szCs w:val="32"/>
          <w:highlight w:val="none"/>
          <w:lang w:val="en-US" w:eastAsia="zh-CN"/>
        </w:rPr>
        <w:t>重点产业加快发展。</w:t>
      </w:r>
      <w:r>
        <w:rPr>
          <w:rFonts w:hint="default" w:ascii="Times New Roman" w:hAnsi="Times New Roman" w:eastAsia="仿宋_GB2312" w:cs="Times New Roman"/>
          <w:color w:val="000000"/>
          <w:sz w:val="32"/>
          <w:szCs w:val="32"/>
          <w:highlight w:val="none"/>
          <w:shd w:val="clear" w:color="auto" w:fill="FFFFFF"/>
        </w:rPr>
        <w:t>金圣动力港二期开工建设，新华百货</w:t>
      </w:r>
      <w:r>
        <w:rPr>
          <w:rFonts w:hint="eastAsia" w:ascii="Times New Roman" w:hAnsi="Times New Roman" w:eastAsia="仿宋_GB2312" w:cs="Times New Roman"/>
          <w:color w:val="000000"/>
          <w:sz w:val="32"/>
          <w:szCs w:val="32"/>
          <w:highlight w:val="none"/>
          <w:shd w:val="clear" w:color="auto" w:fill="FFFFFF"/>
          <w:lang w:eastAsia="zh-CN"/>
        </w:rPr>
        <w:t>后院</w:t>
      </w:r>
      <w:r>
        <w:rPr>
          <w:rFonts w:hint="default" w:ascii="Times New Roman" w:hAnsi="Times New Roman" w:eastAsia="仿宋_GB2312" w:cs="Times New Roman"/>
          <w:color w:val="000000"/>
          <w:sz w:val="32"/>
          <w:szCs w:val="32"/>
          <w:highlight w:val="none"/>
          <w:shd w:val="clear" w:color="auto" w:fill="FFFFFF"/>
        </w:rPr>
        <w:t>改造、砂之船·奥莱加速推进，十海汤泉酒店及云宴中心建成投运，新华商圈成功创建自治区级服务</w:t>
      </w:r>
      <w:r>
        <w:rPr>
          <w:rFonts w:hint="default" w:ascii="Times New Roman" w:hAnsi="Times New Roman" w:eastAsia="仿宋_GB2312" w:cs="Times New Roman"/>
          <w:sz w:val="32"/>
          <w:szCs w:val="32"/>
          <w:highlight w:val="none"/>
        </w:rPr>
        <w:t>业集聚区；</w:t>
      </w:r>
      <w:r>
        <w:rPr>
          <w:rFonts w:hint="eastAsia" w:ascii="Times New Roman" w:hAnsi="Times New Roman" w:eastAsia="仿宋_GB2312" w:cs="Times New Roman"/>
          <w:sz w:val="32"/>
          <w:szCs w:val="32"/>
          <w:highlight w:val="none"/>
          <w:lang w:val="en-US" w:eastAsia="zh-CN"/>
        </w:rPr>
        <w:t>永安财险、元朝典当</w:t>
      </w:r>
      <w:r>
        <w:rPr>
          <w:rFonts w:hint="default" w:ascii="Times New Roman" w:hAnsi="Times New Roman" w:eastAsia="仿宋_GB2312" w:cs="Times New Roman"/>
          <w:sz w:val="32"/>
          <w:szCs w:val="32"/>
          <w:highlight w:val="none"/>
          <w:lang w:val="en-US" w:eastAsia="zh-CN"/>
        </w:rPr>
        <w:t>等</w:t>
      </w:r>
      <w:r>
        <w:rPr>
          <w:rFonts w:hint="default" w:ascii="Times New Roman" w:hAnsi="Times New Roman" w:eastAsia="仿宋_GB2312" w:cs="Times New Roman"/>
          <w:sz w:val="32"/>
          <w:szCs w:val="32"/>
          <w:highlight w:val="none"/>
          <w:lang w:val="en" w:eastAsia="zh-CN"/>
        </w:rPr>
        <w:t>金融</w:t>
      </w:r>
      <w:r>
        <w:rPr>
          <w:rFonts w:hint="default" w:ascii="Times New Roman" w:hAnsi="Times New Roman" w:eastAsia="仿宋_GB2312" w:cs="Times New Roman"/>
          <w:sz w:val="32"/>
          <w:szCs w:val="32"/>
          <w:highlight w:val="none"/>
          <w:lang w:val="en-US" w:eastAsia="zh-CN"/>
        </w:rPr>
        <w:t>企业</w:t>
      </w:r>
      <w:r>
        <w:rPr>
          <w:rFonts w:hint="default" w:ascii="Times New Roman" w:hAnsi="Times New Roman" w:eastAsia="仿宋_GB2312" w:cs="Times New Roman"/>
          <w:sz w:val="32"/>
          <w:szCs w:val="32"/>
          <w:highlight w:val="none"/>
        </w:rPr>
        <w:t>入驻兴庆，</w:t>
      </w:r>
      <w:r>
        <w:rPr>
          <w:rFonts w:hint="default" w:ascii="Times New Roman" w:hAnsi="Times New Roman" w:eastAsia="仿宋_GB2312" w:cs="Times New Roman"/>
          <w:color w:val="000000"/>
          <w:sz w:val="32"/>
          <w:szCs w:val="32"/>
          <w:highlight w:val="none"/>
          <w:lang w:eastAsia="zh-CN"/>
        </w:rPr>
        <w:t>实现金融业增加值</w:t>
      </w:r>
      <w:r>
        <w:rPr>
          <w:rFonts w:hint="eastAsia" w:ascii="Times New Roman" w:hAnsi="Times New Roman" w:eastAsia="仿宋_GB2312" w:cs="Times New Roman"/>
          <w:color w:val="000000"/>
          <w:sz w:val="32"/>
          <w:szCs w:val="32"/>
          <w:highlight w:val="none"/>
          <w:lang w:val="en-US" w:eastAsia="zh-CN"/>
        </w:rPr>
        <w:t>117</w:t>
      </w:r>
      <w:r>
        <w:rPr>
          <w:rFonts w:hint="default" w:ascii="Times New Roman" w:hAnsi="Times New Roman" w:eastAsia="仿宋_GB2312" w:cs="Times New Roman"/>
          <w:color w:val="000000"/>
          <w:sz w:val="32"/>
          <w:szCs w:val="32"/>
          <w:highlight w:val="none"/>
          <w:lang w:val="en-US" w:eastAsia="zh-CN"/>
        </w:rPr>
        <w:t>亿元，</w:t>
      </w:r>
      <w:r>
        <w:rPr>
          <w:rFonts w:hint="default" w:ascii="Times New Roman" w:hAnsi="Times New Roman" w:eastAsia="仿宋_GB2312" w:cs="Times New Roman"/>
          <w:color w:val="000000"/>
          <w:sz w:val="32"/>
          <w:szCs w:val="32"/>
          <w:highlight w:val="none"/>
        </w:rPr>
        <w:t>占三产比重达到</w:t>
      </w:r>
      <w:r>
        <w:rPr>
          <w:rFonts w:hint="eastAsia" w:ascii="Times New Roman" w:hAnsi="Times New Roman" w:eastAsia="仿宋_GB2312" w:cs="Times New Roman"/>
          <w:color w:val="000000"/>
          <w:sz w:val="32"/>
          <w:szCs w:val="32"/>
          <w:highlight w:val="none"/>
          <w:lang w:val="en-US" w:eastAsia="zh-CN"/>
        </w:rPr>
        <w:t>30.4</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sz w:val="32"/>
          <w:szCs w:val="32"/>
          <w:highlight w:val="none"/>
        </w:rPr>
        <w:t>“上河堡”文化旅游综合体等重大项目顺利签约，五渡桥村、司家桥村</w:t>
      </w:r>
      <w:r>
        <w:rPr>
          <w:rFonts w:hint="default" w:ascii="Times New Roman" w:hAnsi="Times New Roman" w:eastAsia="仿宋_GB2312" w:cs="Times New Roman"/>
          <w:sz w:val="32"/>
          <w:szCs w:val="32"/>
          <w:highlight w:val="none"/>
          <w:lang w:eastAsia="zh-CN"/>
        </w:rPr>
        <w:t>入选</w:t>
      </w:r>
      <w:r>
        <w:rPr>
          <w:rFonts w:hint="default" w:ascii="Times New Roman" w:hAnsi="Times New Roman" w:eastAsia="仿宋_GB2312" w:cs="Times New Roman"/>
          <w:sz w:val="32"/>
          <w:szCs w:val="32"/>
          <w:highlight w:val="none"/>
        </w:rPr>
        <w:t>自治区级旅游重点村</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天山海世界成功创建4A级旅游景区，</w:t>
      </w:r>
      <w:r>
        <w:rPr>
          <w:rFonts w:hint="default" w:ascii="Times New Roman" w:hAnsi="Times New Roman" w:eastAsia="仿宋_GB2312" w:cs="Times New Roman"/>
          <w:sz w:val="32"/>
          <w:szCs w:val="32"/>
          <w:highlight w:val="none"/>
          <w:lang w:eastAsia="zh-CN"/>
        </w:rPr>
        <w:t>敬德街入围自治区级旅游休闲街区</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成功举办黄河文化旅游节系列活动</w:t>
      </w:r>
      <w:r>
        <w:rPr>
          <w:rFonts w:hint="default" w:ascii="Times New Roman" w:hAnsi="Times New Roman" w:eastAsia="仿宋_GB2312" w:cs="Times New Roman"/>
          <w:sz w:val="32"/>
          <w:szCs w:val="32"/>
          <w:highlight w:val="none"/>
          <w:lang w:val="en-US" w:eastAsia="zh-CN"/>
        </w:rPr>
        <w:t>，荣膺首批宁夏全域旅游示范区；宝丰健康城全面竣工，北京君诊医疗、平安健康等</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个项目入驻兴庆，13个城乡养老服务站建成开放；出台《兴庆区关于推动工业企业稳增长促发展的若干措施》，兑现工业扶持奖励资金5</w:t>
      </w:r>
      <w:r>
        <w:rPr>
          <w:rFonts w:hint="eastAsia" w:ascii="Times New Roman" w:hAnsi="Times New Roman" w:eastAsia="仿宋_GB2312" w:cs="Times New Roman"/>
          <w:sz w:val="32"/>
          <w:szCs w:val="32"/>
          <w:highlight w:val="none"/>
          <w:lang w:val="en-US" w:eastAsia="zh-CN"/>
        </w:rPr>
        <w:t>94</w:t>
      </w:r>
      <w:r>
        <w:rPr>
          <w:rFonts w:hint="default" w:ascii="Times New Roman" w:hAnsi="Times New Roman" w:eastAsia="仿宋_GB2312" w:cs="Times New Roman"/>
          <w:sz w:val="32"/>
          <w:szCs w:val="32"/>
          <w:highlight w:val="none"/>
          <w:lang w:val="en-US" w:eastAsia="zh-CN"/>
        </w:rPr>
        <w:t>万元</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宝丰200MWp光伏、整区屋顶分布式光伏等工业项目加快推进，红墩子红一煤矿、选煤一厂建成投运，京桥新能源、京能清洁能源等</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家企业升规纳统</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bCs/>
          <w:spacing w:val="-6"/>
          <w:kern w:val="0"/>
          <w:sz w:val="32"/>
          <w:szCs w:val="32"/>
          <w:highlight w:val="none"/>
          <w:lang w:val="en-US" w:eastAsia="zh-CN"/>
        </w:rPr>
        <w:t>新增</w:t>
      </w:r>
      <w:r>
        <w:rPr>
          <w:rFonts w:hint="eastAsia" w:ascii="Times New Roman" w:hAnsi="Times New Roman" w:eastAsia="仿宋_GB2312" w:cs="Times New Roman"/>
          <w:bCs/>
          <w:spacing w:val="-6"/>
          <w:kern w:val="0"/>
          <w:sz w:val="32"/>
          <w:szCs w:val="32"/>
          <w:highlight w:val="none"/>
          <w:lang w:val="en-US" w:eastAsia="zh-CN"/>
        </w:rPr>
        <w:t>自治区级</w:t>
      </w:r>
      <w:r>
        <w:rPr>
          <w:rFonts w:hint="default" w:ascii="Times New Roman" w:hAnsi="Times New Roman" w:eastAsia="仿宋_GB2312" w:cs="Times New Roman"/>
          <w:bCs/>
          <w:spacing w:val="-6"/>
          <w:kern w:val="0"/>
          <w:sz w:val="32"/>
          <w:szCs w:val="32"/>
          <w:highlight w:val="none"/>
          <w:lang w:val="en-US" w:eastAsia="zh-CN"/>
        </w:rPr>
        <w:t>“专精特新”中小企业5家</w:t>
      </w:r>
      <w:r>
        <w:rPr>
          <w:rFonts w:hint="eastAsia" w:ascii="Times New Roman" w:hAnsi="Times New Roman" w:eastAsia="仿宋_GB2312" w:cs="Times New Roman"/>
          <w:bCs/>
          <w:spacing w:val="-6"/>
          <w:kern w:val="0"/>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预计</w:t>
      </w:r>
      <w:r>
        <w:rPr>
          <w:rFonts w:hint="default" w:ascii="Times New Roman" w:hAnsi="Times New Roman" w:eastAsia="仿宋_GB2312" w:cs="Times New Roman"/>
          <w:sz w:val="32"/>
          <w:szCs w:val="32"/>
          <w:highlight w:val="none"/>
          <w:lang w:val="en-US" w:eastAsia="zh-CN"/>
        </w:rPr>
        <w:t>实现工业总产值</w:t>
      </w:r>
      <w:r>
        <w:rPr>
          <w:rFonts w:hint="eastAsia" w:ascii="Times New Roman" w:hAnsi="Times New Roman" w:eastAsia="仿宋_GB2312" w:cs="Times New Roman"/>
          <w:sz w:val="32"/>
          <w:szCs w:val="32"/>
          <w:highlight w:val="none"/>
          <w:lang w:val="en-US" w:eastAsia="zh-CN"/>
        </w:rPr>
        <w:t>92</w:t>
      </w:r>
      <w:r>
        <w:rPr>
          <w:rFonts w:hint="default" w:ascii="Times New Roman" w:hAnsi="Times New Roman" w:eastAsia="仿宋_GB2312" w:cs="Times New Roman"/>
          <w:sz w:val="32"/>
          <w:szCs w:val="32"/>
          <w:highlight w:val="none"/>
          <w:lang w:val="en-US" w:eastAsia="zh-CN"/>
        </w:rPr>
        <w:t>亿元，同比增长</w:t>
      </w:r>
      <w:r>
        <w:rPr>
          <w:rFonts w:hint="eastAsia"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bCs/>
          <w:spacing w:val="-6"/>
          <w:kern w:val="0"/>
          <w:sz w:val="32"/>
          <w:szCs w:val="32"/>
          <w:highlight w:val="none"/>
          <w:lang w:eastAsia="zh-CN"/>
        </w:rPr>
        <w:t>；</w:t>
      </w:r>
      <w:r>
        <w:rPr>
          <w:rFonts w:hint="eastAsia" w:ascii="Times New Roman" w:hAnsi="Times New Roman" w:eastAsia="仿宋_GB2312" w:cs="Times New Roman"/>
          <w:sz w:val="32"/>
          <w:szCs w:val="32"/>
          <w:highlight w:val="none"/>
          <w:lang w:val="en-US" w:eastAsia="zh-CN"/>
        </w:rPr>
        <w:t>严格落实粮食安全和耕地保护党政同责，新建高标准农田2.3万亩，</w:t>
      </w:r>
      <w:r>
        <w:rPr>
          <w:rFonts w:hint="default" w:ascii="Times New Roman" w:hAnsi="Times New Roman" w:eastAsia="仿宋_GB2312" w:cs="Times New Roman"/>
          <w:sz w:val="32"/>
          <w:szCs w:val="32"/>
          <w:highlight w:val="none"/>
          <w:lang w:val="en-US" w:eastAsia="zh-CN"/>
        </w:rPr>
        <w:t>粮食播种面积9</w:t>
      </w:r>
      <w:r>
        <w:rPr>
          <w:rFonts w:hint="default" w:ascii="Times New Roman" w:hAnsi="Times New Roman" w:eastAsia="仿宋_GB2312" w:cs="Times New Roman"/>
          <w:bCs/>
          <w:spacing w:val="-6"/>
          <w:kern w:val="0"/>
          <w:sz w:val="32"/>
          <w:szCs w:val="32"/>
          <w:highlight w:val="none"/>
          <w:lang w:eastAsia="zh-CN"/>
        </w:rPr>
        <w:t>.23万亩</w:t>
      </w:r>
      <w:r>
        <w:rPr>
          <w:rFonts w:hint="eastAsia" w:ascii="Times New Roman" w:hAnsi="Times New Roman" w:eastAsia="仿宋_GB2312" w:cs="Times New Roman"/>
          <w:bCs/>
          <w:spacing w:val="-6"/>
          <w:kern w:val="0"/>
          <w:sz w:val="32"/>
          <w:szCs w:val="32"/>
          <w:highlight w:val="none"/>
          <w:lang w:eastAsia="zh-CN"/>
        </w:rPr>
        <w:t>，</w:t>
      </w:r>
      <w:r>
        <w:rPr>
          <w:rFonts w:hint="default" w:ascii="Times New Roman" w:hAnsi="Times New Roman" w:eastAsia="仿宋_GB2312" w:cs="Times New Roman"/>
          <w:bCs/>
          <w:spacing w:val="-6"/>
          <w:kern w:val="0"/>
          <w:sz w:val="32"/>
          <w:szCs w:val="32"/>
          <w:highlight w:val="none"/>
          <w:lang w:eastAsia="zh-CN"/>
        </w:rPr>
        <w:t>总产量达4.9万吨</w:t>
      </w:r>
      <w:r>
        <w:rPr>
          <w:rFonts w:hint="eastAsia" w:ascii="Times New Roman" w:hAnsi="Times New Roman" w:eastAsia="仿宋_GB2312" w:cs="Times New Roman"/>
          <w:bCs/>
          <w:spacing w:val="-6"/>
          <w:kern w:val="0"/>
          <w:sz w:val="32"/>
          <w:szCs w:val="32"/>
          <w:highlight w:val="none"/>
          <w:lang w:eastAsia="zh-CN"/>
        </w:rPr>
        <w:t>；</w:t>
      </w:r>
      <w:r>
        <w:rPr>
          <w:rFonts w:hint="default" w:ascii="Times New Roman" w:hAnsi="Times New Roman" w:eastAsia="仿宋_GB2312" w:cs="Times New Roman"/>
          <w:bCs/>
          <w:spacing w:val="-6"/>
          <w:kern w:val="0"/>
          <w:sz w:val="32"/>
          <w:szCs w:val="32"/>
          <w:highlight w:val="none"/>
          <w:lang w:eastAsia="zh-CN"/>
        </w:rPr>
        <w:t>聚焦花卉、奶、果蔬三大产业，发展特色农业，新建奶牛养殖标准化示范基地1个，农业示范园区4个，火龙果、无花果实现“南果北种”，月牙</w:t>
      </w:r>
      <w:r>
        <w:rPr>
          <w:rFonts w:hint="eastAsia" w:ascii="Times New Roman" w:hAnsi="Times New Roman" w:eastAsia="仿宋_GB2312" w:cs="Times New Roman"/>
          <w:bCs/>
          <w:spacing w:val="-6"/>
          <w:kern w:val="0"/>
          <w:sz w:val="32"/>
          <w:szCs w:val="32"/>
          <w:highlight w:val="none"/>
          <w:lang w:eastAsia="zh-CN"/>
        </w:rPr>
        <w:t>湖蜜</w:t>
      </w:r>
      <w:r>
        <w:rPr>
          <w:rFonts w:hint="default" w:ascii="Times New Roman" w:hAnsi="Times New Roman" w:eastAsia="仿宋_GB2312" w:cs="Times New Roman"/>
          <w:bCs/>
          <w:spacing w:val="-6"/>
          <w:kern w:val="0"/>
          <w:sz w:val="32"/>
          <w:szCs w:val="32"/>
          <w:highlight w:val="none"/>
          <w:lang w:eastAsia="zh-CN"/>
        </w:rPr>
        <w:t>瓜、麒麟瓜等农产品品牌声名远播，“一核一区”牛奶产业集群加速汇聚，奶牛、肉牛、肉羊存栏分别达到</w:t>
      </w:r>
      <w:r>
        <w:rPr>
          <w:rFonts w:hint="eastAsia" w:ascii="Times New Roman" w:hAnsi="Times New Roman" w:eastAsia="仿宋_GB2312" w:cs="Times New Roman"/>
          <w:bCs/>
          <w:spacing w:val="-6"/>
          <w:kern w:val="0"/>
          <w:sz w:val="32"/>
          <w:szCs w:val="32"/>
          <w:highlight w:val="none"/>
          <w:lang w:val="en-US" w:eastAsia="zh-CN"/>
        </w:rPr>
        <w:t>4</w:t>
      </w:r>
      <w:r>
        <w:rPr>
          <w:rFonts w:hint="default" w:ascii="Times New Roman" w:hAnsi="Times New Roman" w:eastAsia="仿宋_GB2312" w:cs="Times New Roman"/>
          <w:bCs/>
          <w:spacing w:val="-6"/>
          <w:kern w:val="0"/>
          <w:sz w:val="32"/>
          <w:szCs w:val="32"/>
          <w:highlight w:val="none"/>
          <w:lang w:eastAsia="zh-CN"/>
        </w:rPr>
        <w:t>万头、</w:t>
      </w:r>
      <w:r>
        <w:rPr>
          <w:rFonts w:hint="eastAsia" w:ascii="Times New Roman" w:hAnsi="Times New Roman" w:eastAsia="仿宋_GB2312" w:cs="Times New Roman"/>
          <w:bCs/>
          <w:spacing w:val="-6"/>
          <w:kern w:val="0"/>
          <w:sz w:val="32"/>
          <w:szCs w:val="32"/>
          <w:highlight w:val="none"/>
          <w:lang w:val="en-US" w:eastAsia="zh-CN"/>
        </w:rPr>
        <w:t>1.47</w:t>
      </w:r>
      <w:r>
        <w:rPr>
          <w:rFonts w:hint="default" w:ascii="Times New Roman" w:hAnsi="Times New Roman" w:eastAsia="仿宋_GB2312" w:cs="Times New Roman"/>
          <w:bCs/>
          <w:spacing w:val="-6"/>
          <w:kern w:val="0"/>
          <w:sz w:val="32"/>
          <w:szCs w:val="32"/>
          <w:highlight w:val="none"/>
          <w:lang w:eastAsia="zh-CN"/>
        </w:rPr>
        <w:t>万头、</w:t>
      </w:r>
      <w:r>
        <w:rPr>
          <w:rFonts w:hint="eastAsia" w:ascii="Times New Roman" w:hAnsi="Times New Roman" w:eastAsia="仿宋_GB2312" w:cs="Times New Roman"/>
          <w:bCs/>
          <w:spacing w:val="-6"/>
          <w:kern w:val="0"/>
          <w:sz w:val="32"/>
          <w:szCs w:val="32"/>
          <w:highlight w:val="none"/>
          <w:lang w:val="en-US" w:eastAsia="zh-CN"/>
        </w:rPr>
        <w:t>6.7</w:t>
      </w:r>
      <w:r>
        <w:rPr>
          <w:rFonts w:hint="default" w:ascii="Times New Roman" w:hAnsi="Times New Roman" w:eastAsia="仿宋_GB2312" w:cs="Times New Roman"/>
          <w:bCs/>
          <w:spacing w:val="-6"/>
          <w:kern w:val="0"/>
          <w:sz w:val="32"/>
          <w:szCs w:val="32"/>
          <w:highlight w:val="none"/>
          <w:lang w:eastAsia="zh-CN"/>
        </w:rPr>
        <w:t>万只，果蔬、花卉种植面积达</w:t>
      </w:r>
      <w:r>
        <w:rPr>
          <w:rFonts w:hint="eastAsia" w:ascii="Times New Roman" w:hAnsi="Times New Roman" w:eastAsia="仿宋_GB2312" w:cs="Times New Roman"/>
          <w:bCs/>
          <w:spacing w:val="-6"/>
          <w:kern w:val="0"/>
          <w:sz w:val="32"/>
          <w:szCs w:val="32"/>
          <w:highlight w:val="none"/>
          <w:lang w:val="en-US" w:eastAsia="zh-CN"/>
        </w:rPr>
        <w:t>6.6</w:t>
      </w:r>
      <w:r>
        <w:rPr>
          <w:rFonts w:hint="default" w:ascii="Times New Roman" w:hAnsi="Times New Roman" w:eastAsia="仿宋_GB2312" w:cs="Times New Roman"/>
          <w:bCs/>
          <w:spacing w:val="-6"/>
          <w:kern w:val="0"/>
          <w:sz w:val="32"/>
          <w:szCs w:val="32"/>
          <w:highlight w:val="none"/>
          <w:lang w:eastAsia="zh-CN"/>
        </w:rPr>
        <w:t>万亩，总产量23.2万吨，实现第一产业增加值</w:t>
      </w:r>
      <w:r>
        <w:rPr>
          <w:rFonts w:hint="default" w:ascii="Times New Roman" w:hAnsi="Times New Roman" w:eastAsia="仿宋_GB2312" w:cs="Times New Roman"/>
          <w:bCs/>
          <w:spacing w:val="-6"/>
          <w:kern w:val="0"/>
          <w:sz w:val="32"/>
          <w:szCs w:val="32"/>
          <w:highlight w:val="none"/>
          <w:lang w:val="en-US" w:eastAsia="zh-CN"/>
        </w:rPr>
        <w:t>9.21亿</w:t>
      </w:r>
      <w:r>
        <w:rPr>
          <w:rFonts w:hint="default" w:ascii="Times New Roman" w:hAnsi="Times New Roman" w:eastAsia="仿宋_GB2312" w:cs="Times New Roman"/>
          <w:bCs/>
          <w:spacing w:val="-6"/>
          <w:kern w:val="0"/>
          <w:sz w:val="32"/>
          <w:szCs w:val="32"/>
          <w:highlight w:val="none"/>
          <w:lang w:eastAsia="zh-CN"/>
        </w:rPr>
        <w:t>元，同比增长</w:t>
      </w:r>
      <w:r>
        <w:rPr>
          <w:rFonts w:hint="default" w:ascii="Times New Roman" w:hAnsi="Times New Roman" w:eastAsia="仿宋_GB2312" w:cs="Times New Roman"/>
          <w:bCs/>
          <w:spacing w:val="-6"/>
          <w:kern w:val="0"/>
          <w:sz w:val="32"/>
          <w:szCs w:val="32"/>
          <w:highlight w:val="none"/>
          <w:lang w:val="en-US" w:eastAsia="zh-CN"/>
        </w:rPr>
        <w:t>6.3</w:t>
      </w:r>
      <w:r>
        <w:rPr>
          <w:rFonts w:hint="default" w:ascii="Times New Roman" w:hAnsi="Times New Roman" w:eastAsia="仿宋_GB2312" w:cs="Times New Roman"/>
          <w:bCs/>
          <w:spacing w:val="-6"/>
          <w:kern w:val="0"/>
          <w:sz w:val="32"/>
          <w:szCs w:val="32"/>
          <w:highlight w:val="none"/>
          <w:lang w:eastAsia="zh-CN"/>
        </w:rPr>
        <w:t>%</w:t>
      </w:r>
      <w:r>
        <w:rPr>
          <w:rFonts w:hint="default" w:ascii="Times New Roman" w:hAnsi="Times New Roman" w:eastAsia="仿宋_GB2312" w:cs="Times New Roman"/>
          <w:bCs/>
          <w:spacing w:val="-6"/>
          <w:kern w:val="0"/>
          <w:sz w:val="32"/>
          <w:szCs w:val="32"/>
          <w:highlight w:val="none"/>
          <w:lang w:val="en-US" w:eastAsia="zh-CN"/>
        </w:rPr>
        <w:t>。</w:t>
      </w:r>
      <w:r>
        <w:rPr>
          <w:rFonts w:hint="eastAsia" w:ascii="Times New Roman" w:hAnsi="Times New Roman" w:eastAsia="仿宋_GB2312" w:cs="Times New Roman"/>
          <w:b/>
          <w:bCs/>
          <w:kern w:val="0"/>
          <w:sz w:val="32"/>
          <w:szCs w:val="32"/>
          <w:highlight w:val="none"/>
          <w:lang w:val="en-US" w:eastAsia="zh-CN"/>
        </w:rPr>
        <w:t>数字经济强基提质</w:t>
      </w:r>
      <w:r>
        <w:rPr>
          <w:rFonts w:hint="default" w:ascii="Times New Roman" w:hAnsi="Times New Roman" w:eastAsia="仿宋_GB2312" w:cs="Times New Roman"/>
          <w:b/>
          <w:bCs/>
          <w:kern w:val="0"/>
          <w:sz w:val="32"/>
          <w:szCs w:val="32"/>
          <w:highlight w:val="none"/>
          <w:lang w:val="en-US" w:eastAsia="zh-CN"/>
        </w:rPr>
        <w:t>。</w:t>
      </w:r>
      <w:r>
        <w:rPr>
          <w:rFonts w:hint="default" w:ascii="Times New Roman" w:hAnsi="Times New Roman" w:eastAsia="仿宋_GB2312" w:cs="Times New Roman"/>
          <w:bCs/>
          <w:spacing w:val="-6"/>
          <w:kern w:val="0"/>
          <w:sz w:val="32"/>
          <w:szCs w:val="32"/>
          <w:highlight w:val="none"/>
          <w:lang w:val="en-US" w:eastAsia="zh-CN"/>
        </w:rPr>
        <w:t>抢抓打造全国一体化算力网络国家枢纽节点契机，天云数据算力中心等数字经济项目加快建设，网上直播、平台经济等新业态新模式快速兴起，抖音官方电商直播基地落户兴庆，数字经济科创园成功开园，</w:t>
      </w:r>
      <w:r>
        <w:rPr>
          <w:rFonts w:hint="default" w:ascii="Times New Roman" w:hAnsi="Times New Roman" w:eastAsia="仿宋_GB2312" w:cs="Times New Roman"/>
          <w:color w:val="auto"/>
          <w:sz w:val="32"/>
          <w:szCs w:val="32"/>
          <w:highlight w:val="none"/>
          <w:shd w:val="clear" w:color="auto" w:fill="auto"/>
          <w:lang w:val="en-US" w:eastAsia="zh-CN"/>
        </w:rPr>
        <w:t>入驻跨境电商企业2</w:t>
      </w:r>
      <w:r>
        <w:rPr>
          <w:rFonts w:hint="eastAsia" w:ascii="Times New Roman" w:hAnsi="Times New Roman" w:eastAsia="仿宋_GB2312" w:cs="Times New Roman"/>
          <w:color w:val="auto"/>
          <w:sz w:val="32"/>
          <w:szCs w:val="32"/>
          <w:highlight w:val="none"/>
          <w:shd w:val="clear" w:color="auto" w:fill="auto"/>
          <w:lang w:val="en-US" w:eastAsia="zh-CN"/>
        </w:rPr>
        <w:t>60</w:t>
      </w:r>
      <w:r>
        <w:rPr>
          <w:rFonts w:hint="default" w:ascii="Times New Roman" w:hAnsi="Times New Roman" w:eastAsia="仿宋_GB2312" w:cs="Times New Roman"/>
          <w:color w:val="auto"/>
          <w:sz w:val="32"/>
          <w:szCs w:val="32"/>
          <w:highlight w:val="none"/>
          <w:shd w:val="clear" w:color="auto" w:fill="auto"/>
          <w:lang w:val="en-US" w:eastAsia="zh-CN"/>
        </w:rPr>
        <w:t>家</w:t>
      </w:r>
      <w:r>
        <w:rPr>
          <w:rFonts w:hint="eastAsia" w:ascii="Times New Roman" w:hAnsi="Times New Roman" w:eastAsia="仿宋_GB2312" w:cs="Times New Roman"/>
          <w:color w:val="auto"/>
          <w:sz w:val="32"/>
          <w:szCs w:val="32"/>
          <w:highlight w:val="none"/>
          <w:shd w:val="clear" w:color="auto" w:fill="auto"/>
          <w:lang w:val="en-US" w:eastAsia="zh-CN"/>
        </w:rPr>
        <w:t>、总产值达9.04</w:t>
      </w:r>
      <w:r>
        <w:rPr>
          <w:rFonts w:hint="default" w:ascii="Times New Roman" w:hAnsi="Times New Roman" w:eastAsia="仿宋_GB2312" w:cs="Times New Roman"/>
          <w:color w:val="auto"/>
          <w:sz w:val="32"/>
          <w:szCs w:val="32"/>
          <w:highlight w:val="none"/>
          <w:shd w:val="clear" w:color="auto" w:fill="auto"/>
          <w:lang w:val="en-US" w:eastAsia="zh-CN"/>
        </w:rPr>
        <w:t>亿元</w:t>
      </w:r>
      <w:r>
        <w:rPr>
          <w:rFonts w:hint="eastAsia" w:ascii="Times New Roman" w:hAnsi="Times New Roman" w:eastAsia="仿宋_GB2312" w:cs="Times New Roman"/>
          <w:bCs/>
          <w:spacing w:val="-6"/>
          <w:kern w:val="0"/>
          <w:sz w:val="32"/>
          <w:szCs w:val="32"/>
          <w:highlight w:val="none"/>
          <w:lang w:val="en-US" w:eastAsia="zh-CN"/>
        </w:rPr>
        <w:t>；</w:t>
      </w:r>
      <w:r>
        <w:rPr>
          <w:rFonts w:hint="default" w:ascii="Times New Roman" w:hAnsi="Times New Roman" w:eastAsia="仿宋_GB2312" w:cs="Times New Roman"/>
          <w:bCs/>
          <w:spacing w:val="-6"/>
          <w:kern w:val="0"/>
          <w:sz w:val="32"/>
          <w:szCs w:val="32"/>
          <w:highlight w:val="none"/>
          <w:lang w:val="en-US" w:eastAsia="zh-CN"/>
        </w:rPr>
        <w:t>加快推进产业数字化，</w:t>
      </w:r>
      <w:r>
        <w:rPr>
          <w:rFonts w:hint="eastAsia" w:ascii="Times New Roman" w:hAnsi="Times New Roman" w:eastAsia="仿宋_GB2312" w:cs="Times New Roman"/>
          <w:bCs/>
          <w:spacing w:val="-6"/>
          <w:kern w:val="0"/>
          <w:sz w:val="32"/>
          <w:szCs w:val="32"/>
          <w:highlight w:val="none"/>
          <w:lang w:val="en-US" w:eastAsia="zh-CN"/>
        </w:rPr>
        <w:t>红墩子智慧矿区、新华百货智慧商场等项目加速实施，</w:t>
      </w:r>
      <w:r>
        <w:rPr>
          <w:rFonts w:hint="default" w:ascii="Times New Roman" w:hAnsi="Times New Roman" w:eastAsia="仿宋_GB2312" w:cs="Times New Roman"/>
          <w:bCs/>
          <w:spacing w:val="-6"/>
          <w:kern w:val="0"/>
          <w:sz w:val="32"/>
          <w:szCs w:val="32"/>
          <w:highlight w:val="none"/>
          <w:lang w:val="en-US" w:eastAsia="zh-CN"/>
        </w:rPr>
        <w:t>培育智能工厂</w:t>
      </w:r>
      <w:r>
        <w:rPr>
          <w:rFonts w:hint="eastAsia" w:ascii="Times New Roman" w:hAnsi="Times New Roman" w:eastAsia="仿宋_GB2312" w:cs="Times New Roman"/>
          <w:bCs/>
          <w:spacing w:val="-6"/>
          <w:kern w:val="0"/>
          <w:sz w:val="32"/>
          <w:szCs w:val="32"/>
          <w:highlight w:val="none"/>
          <w:lang w:val="en-US" w:eastAsia="zh-CN"/>
        </w:rPr>
        <w:t>2</w:t>
      </w:r>
      <w:r>
        <w:rPr>
          <w:rFonts w:hint="default" w:ascii="Times New Roman" w:hAnsi="Times New Roman" w:eastAsia="仿宋_GB2312" w:cs="Times New Roman"/>
          <w:bCs/>
          <w:spacing w:val="-6"/>
          <w:kern w:val="0"/>
          <w:sz w:val="32"/>
          <w:szCs w:val="32"/>
          <w:highlight w:val="none"/>
          <w:lang w:val="en-US" w:eastAsia="zh-CN"/>
        </w:rPr>
        <w:t>家、数字化车间</w:t>
      </w:r>
      <w:r>
        <w:rPr>
          <w:rFonts w:hint="eastAsia" w:ascii="Times New Roman" w:hAnsi="Times New Roman" w:eastAsia="仿宋_GB2312" w:cs="Times New Roman"/>
          <w:bCs/>
          <w:spacing w:val="-6"/>
          <w:kern w:val="0"/>
          <w:sz w:val="32"/>
          <w:szCs w:val="32"/>
          <w:highlight w:val="none"/>
          <w:lang w:val="en-US" w:eastAsia="zh-CN"/>
        </w:rPr>
        <w:t>1</w:t>
      </w:r>
      <w:r>
        <w:rPr>
          <w:rFonts w:hint="default" w:ascii="Times New Roman" w:hAnsi="Times New Roman" w:eastAsia="仿宋_GB2312" w:cs="Times New Roman"/>
          <w:bCs/>
          <w:spacing w:val="-6"/>
          <w:kern w:val="0"/>
          <w:sz w:val="32"/>
          <w:szCs w:val="32"/>
          <w:highlight w:val="none"/>
          <w:lang w:val="en-US" w:eastAsia="zh-CN"/>
        </w:rPr>
        <w:t>个</w:t>
      </w:r>
      <w:r>
        <w:rPr>
          <w:rFonts w:hint="eastAsia" w:ascii="Times New Roman" w:hAnsi="Times New Roman" w:eastAsia="仿宋_GB2312" w:cs="Times New Roman"/>
          <w:bCs/>
          <w:spacing w:val="-6"/>
          <w:kern w:val="0"/>
          <w:sz w:val="32"/>
          <w:szCs w:val="32"/>
          <w:highlight w:val="none"/>
          <w:lang w:val="en-US" w:eastAsia="zh-CN"/>
        </w:rPr>
        <w:t>；</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打造“兴庆智脑”</w:t>
      </w:r>
      <w:r>
        <w:rPr>
          <w:rFonts w:hint="eastAsia"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多个</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应用场景，创新“一图一键”助力智慧城管，建成智慧小区128个</w:t>
      </w:r>
      <w:r>
        <w:rPr>
          <w:rFonts w:hint="eastAsia"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w:t>
      </w:r>
      <w:r>
        <w:rPr>
          <w:rFonts w:hint="eastAsia" w:ascii="Times New Roman" w:hAnsi="Times New Roman" w:eastAsia="仿宋_GB2312" w:cs="Times New Roman"/>
          <w:b w:val="0"/>
          <w:bCs w:val="0"/>
          <w:sz w:val="32"/>
          <w:szCs w:val="32"/>
          <w:highlight w:val="none"/>
          <w:lang w:val="en-US" w:eastAsia="zh-CN"/>
        </w:rPr>
        <w:t>自治区首家智慧健身示范试点落户兴隆社区，高空卫士全域监测实现乡镇全覆盖，</w:t>
      </w:r>
      <w:r>
        <w:rPr>
          <w:rFonts w:hint="default" w:ascii="Times New Roman" w:hAnsi="Times New Roman" w:eastAsia="仿宋_GB2312" w:cs="Times New Roman"/>
          <w:bCs/>
          <w:spacing w:val="-6"/>
          <w:kern w:val="0"/>
          <w:sz w:val="32"/>
          <w:szCs w:val="32"/>
          <w:highlight w:val="none"/>
          <w:lang w:val="en-US" w:eastAsia="zh-CN"/>
        </w:rPr>
        <w:t>数字经济创新发展引领区雏形</w:t>
      </w:r>
      <w:r>
        <w:rPr>
          <w:rFonts w:hint="eastAsia" w:ascii="Times New Roman" w:hAnsi="Times New Roman" w:eastAsia="仿宋_GB2312" w:cs="Times New Roman"/>
          <w:bCs/>
          <w:spacing w:val="-6"/>
          <w:kern w:val="0"/>
          <w:sz w:val="32"/>
          <w:szCs w:val="32"/>
          <w:highlight w:val="none"/>
          <w:lang w:val="en-US" w:eastAsia="zh-CN"/>
        </w:rPr>
        <w:t>初显</w:t>
      </w:r>
      <w:r>
        <w:rPr>
          <w:rFonts w:hint="default" w:ascii="Times New Roman" w:hAnsi="Times New Roman" w:eastAsia="仿宋_GB2312" w:cs="Times New Roman"/>
          <w:bCs/>
          <w:spacing w:val="-6"/>
          <w:kern w:val="0"/>
          <w:sz w:val="32"/>
          <w:szCs w:val="32"/>
          <w:highlight w:val="none"/>
          <w:lang w:val="en-US" w:eastAsia="zh-CN"/>
        </w:rPr>
        <w:t>。</w:t>
      </w:r>
    </w:p>
    <w:p w14:paraId="56146BC7">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line="600" w:lineRule="exact"/>
        <w:ind w:left="0" w:leftChars="0" w:right="0" w:rightChars="0" w:firstLine="643" w:firstLineChars="200"/>
        <w:jc w:val="both"/>
        <w:textAlignment w:val="auto"/>
        <w:outlineLvl w:val="9"/>
        <w:rPr>
          <w:rFonts w:hint="default" w:ascii="Times New Roman" w:hAnsi="Times New Roman" w:eastAsia="仿宋_GB2312" w:cs="Times New Roman"/>
          <w:bCs/>
          <w:spacing w:val="-6"/>
          <w:kern w:val="0"/>
          <w:sz w:val="32"/>
          <w:szCs w:val="32"/>
          <w:highlight w:val="none"/>
          <w:lang w:val="en-US" w:eastAsia="zh-CN"/>
        </w:rPr>
      </w:pPr>
      <w:r>
        <w:rPr>
          <w:rFonts w:hint="eastAsia" w:ascii="Times New Roman" w:hAnsi="Times New Roman" w:eastAsia="楷体_GB2312" w:cs="Times New Roman"/>
          <w:b/>
          <w:bCs/>
          <w:sz w:val="32"/>
          <w:szCs w:val="32"/>
          <w:highlight w:val="none"/>
          <w:lang w:eastAsia="zh-CN"/>
        </w:rPr>
        <w:t>（三）投资消费稳步扩大，内需空间潜力聚合释放。</w:t>
      </w:r>
      <w:r>
        <w:rPr>
          <w:rFonts w:hint="eastAsia" w:ascii="Times New Roman" w:hAnsi="Times New Roman" w:eastAsia="仿宋_GB2312" w:cs="Times New Roman"/>
          <w:b/>
          <w:bCs/>
          <w:kern w:val="0"/>
          <w:sz w:val="32"/>
          <w:szCs w:val="32"/>
          <w:highlight w:val="none"/>
          <w:lang w:val="en-US" w:eastAsia="zh-CN"/>
        </w:rPr>
        <w:t>有效投资精准发力。</w:t>
      </w:r>
      <w:r>
        <w:rPr>
          <w:rFonts w:hint="default" w:ascii="Times New Roman" w:hAnsi="Times New Roman" w:eastAsia="仿宋_GB2312" w:cs="Times New Roman"/>
          <w:b w:val="0"/>
          <w:bCs w:val="0"/>
          <w:kern w:val="0"/>
          <w:sz w:val="32"/>
          <w:szCs w:val="32"/>
          <w:highlight w:val="none"/>
          <w:lang w:val="en-US" w:eastAsia="zh-CN"/>
        </w:rPr>
        <w:t>积</w:t>
      </w:r>
      <w:r>
        <w:rPr>
          <w:rFonts w:hint="default" w:ascii="Times New Roman" w:hAnsi="Times New Roman" w:eastAsia="仿宋_GB2312" w:cs="Times New Roman"/>
          <w:sz w:val="32"/>
          <w:szCs w:val="32"/>
          <w:highlight w:val="none"/>
        </w:rPr>
        <w:t>极开展</w:t>
      </w:r>
      <w:r>
        <w:rPr>
          <w:rFonts w:hint="default" w:ascii="Times New Roman" w:hAnsi="Times New Roman" w:eastAsia="仿宋_GB2312" w:cs="Times New Roman"/>
          <w:sz w:val="32"/>
          <w:szCs w:val="32"/>
          <w:highlight w:val="none"/>
          <w:lang w:eastAsia="zh-CN"/>
        </w:rPr>
        <w:t>项目建设</w:t>
      </w:r>
      <w:r>
        <w:rPr>
          <w:rFonts w:hint="default" w:ascii="Times New Roman" w:hAnsi="Times New Roman" w:eastAsia="仿宋_GB2312" w:cs="Times New Roman"/>
          <w:sz w:val="32"/>
          <w:szCs w:val="32"/>
          <w:highlight w:val="none"/>
        </w:rPr>
        <w:t>“五比”活动和“扩大有效投资</w:t>
      </w:r>
      <w:r>
        <w:rPr>
          <w:rFonts w:hint="default" w:ascii="Times New Roman" w:hAnsi="Times New Roman" w:eastAsia="仿宋_GB2312" w:cs="Times New Roman"/>
          <w:sz w:val="32"/>
          <w:szCs w:val="32"/>
          <w:highlight w:val="none"/>
          <w:lang w:eastAsia="zh-CN"/>
        </w:rPr>
        <w:t>攻坚</w:t>
      </w:r>
      <w:r>
        <w:rPr>
          <w:rFonts w:hint="default" w:ascii="Times New Roman" w:hAnsi="Times New Roman" w:eastAsia="仿宋_GB2312" w:cs="Times New Roman"/>
          <w:sz w:val="32"/>
          <w:szCs w:val="32"/>
          <w:highlight w:val="none"/>
        </w:rPr>
        <w:t>年”行动，扎实落实“首席服务官”“</w:t>
      </w:r>
      <w:r>
        <w:rPr>
          <w:rFonts w:hint="default" w:ascii="Times New Roman" w:hAnsi="Times New Roman" w:eastAsia="仿宋_GB2312" w:cs="Times New Roman"/>
          <w:sz w:val="32"/>
          <w:szCs w:val="32"/>
          <w:highlight w:val="none"/>
          <w:lang w:eastAsia="zh-CN"/>
        </w:rPr>
        <w:t>处级</w:t>
      </w:r>
      <w:r>
        <w:rPr>
          <w:rFonts w:hint="default" w:ascii="Times New Roman" w:hAnsi="Times New Roman" w:eastAsia="仿宋_GB2312" w:cs="Times New Roman"/>
          <w:sz w:val="32"/>
          <w:szCs w:val="32"/>
          <w:highlight w:val="none"/>
        </w:rPr>
        <w:t>领导包抓”等项目推进机制，</w:t>
      </w:r>
      <w:r>
        <w:rPr>
          <w:rFonts w:hint="eastAsia" w:ascii="Times New Roman" w:hAnsi="Times New Roman" w:eastAsia="仿宋_GB2312" w:cs="Times New Roman"/>
          <w:bCs/>
          <w:spacing w:val="-6"/>
          <w:kern w:val="0"/>
          <w:sz w:val="32"/>
          <w:szCs w:val="32"/>
          <w:highlight w:val="none"/>
          <w:lang w:val="en-US" w:eastAsia="zh-CN"/>
        </w:rPr>
        <w:t>宝丰储能</w:t>
      </w:r>
      <w:r>
        <w:rPr>
          <w:rFonts w:hint="default" w:ascii="Times New Roman" w:hAnsi="Times New Roman" w:eastAsia="仿宋_GB2312" w:cs="Times New Roman"/>
          <w:bCs/>
          <w:spacing w:val="-6"/>
          <w:kern w:val="0"/>
          <w:sz w:val="32"/>
          <w:szCs w:val="32"/>
          <w:highlight w:val="none"/>
          <w:lang w:val="en-US" w:eastAsia="zh-CN"/>
        </w:rPr>
        <w:t>、兴庆万达广场等项目进展顺利，</w:t>
      </w:r>
      <w:r>
        <w:rPr>
          <w:rFonts w:hint="eastAsia" w:ascii="Times New Roman" w:hAnsi="Times New Roman" w:eastAsia="仿宋_GB2312" w:cs="Times New Roman"/>
          <w:bCs/>
          <w:spacing w:val="-6"/>
          <w:kern w:val="0"/>
          <w:sz w:val="32"/>
          <w:szCs w:val="32"/>
          <w:highlight w:val="none"/>
          <w:lang w:val="en-US" w:eastAsia="zh-CN"/>
        </w:rPr>
        <w:t>51个自治区集中开工项目</w:t>
      </w:r>
      <w:r>
        <w:rPr>
          <w:rFonts w:hint="default" w:ascii="Times New Roman" w:hAnsi="Times New Roman" w:eastAsia="仿宋_GB2312" w:cs="Times New Roman"/>
          <w:bCs/>
          <w:spacing w:val="-6"/>
          <w:kern w:val="0"/>
          <w:sz w:val="32"/>
          <w:szCs w:val="32"/>
          <w:highlight w:val="none"/>
          <w:lang w:val="en-US" w:eastAsia="zh-CN"/>
        </w:rPr>
        <w:t>全部开工，</w:t>
      </w:r>
      <w:r>
        <w:rPr>
          <w:rFonts w:hint="eastAsia" w:ascii="Times New Roman" w:hAnsi="Times New Roman" w:eastAsia="仿宋_GB2312" w:cs="Times New Roman"/>
          <w:bCs/>
          <w:spacing w:val="-6"/>
          <w:kern w:val="0"/>
          <w:sz w:val="32"/>
          <w:szCs w:val="32"/>
          <w:highlight w:val="none"/>
          <w:lang w:val="en-US" w:eastAsia="zh-CN"/>
        </w:rPr>
        <w:t>93</w:t>
      </w:r>
      <w:r>
        <w:rPr>
          <w:rFonts w:hint="default" w:ascii="Times New Roman" w:hAnsi="Times New Roman" w:eastAsia="仿宋_GB2312" w:cs="Times New Roman"/>
          <w:bCs/>
          <w:spacing w:val="-6"/>
          <w:kern w:val="0"/>
          <w:sz w:val="32"/>
          <w:szCs w:val="32"/>
          <w:highlight w:val="none"/>
          <w:lang w:val="en-US" w:eastAsia="zh-CN"/>
        </w:rPr>
        <w:t>个</w:t>
      </w:r>
      <w:r>
        <w:rPr>
          <w:rFonts w:hint="eastAsia" w:ascii="Times New Roman" w:hAnsi="Times New Roman" w:eastAsia="仿宋_GB2312" w:cs="Times New Roman"/>
          <w:bCs/>
          <w:spacing w:val="-6"/>
          <w:kern w:val="0"/>
          <w:sz w:val="32"/>
          <w:szCs w:val="32"/>
          <w:highlight w:val="none"/>
          <w:lang w:val="en-US" w:eastAsia="zh-CN"/>
        </w:rPr>
        <w:t>基本</w:t>
      </w:r>
      <w:r>
        <w:rPr>
          <w:rFonts w:hint="default" w:ascii="Times New Roman" w:hAnsi="Times New Roman" w:eastAsia="仿宋_GB2312" w:cs="Times New Roman"/>
          <w:bCs/>
          <w:spacing w:val="-6"/>
          <w:kern w:val="0"/>
          <w:sz w:val="32"/>
          <w:szCs w:val="32"/>
          <w:highlight w:val="none"/>
          <w:lang w:val="en-US" w:eastAsia="zh-CN"/>
        </w:rPr>
        <w:t>建设项目累计完成投资</w:t>
      </w:r>
      <w:r>
        <w:rPr>
          <w:rFonts w:hint="eastAsia" w:ascii="Times New Roman" w:hAnsi="Times New Roman" w:eastAsia="仿宋_GB2312" w:cs="Times New Roman"/>
          <w:bCs/>
          <w:spacing w:val="-6"/>
          <w:kern w:val="0"/>
          <w:sz w:val="32"/>
          <w:szCs w:val="32"/>
          <w:highlight w:val="none"/>
          <w:lang w:val="en-US" w:eastAsia="zh-CN"/>
        </w:rPr>
        <w:t>99.1</w:t>
      </w:r>
      <w:r>
        <w:rPr>
          <w:rFonts w:hint="default" w:ascii="Times New Roman" w:hAnsi="Times New Roman" w:eastAsia="仿宋_GB2312" w:cs="Times New Roman"/>
          <w:bCs/>
          <w:spacing w:val="-6"/>
          <w:kern w:val="0"/>
          <w:sz w:val="32"/>
          <w:szCs w:val="32"/>
          <w:highlight w:val="none"/>
          <w:lang w:val="en-US" w:eastAsia="zh-CN"/>
        </w:rPr>
        <w:t>亿元，投资完成率</w:t>
      </w:r>
      <w:r>
        <w:rPr>
          <w:rFonts w:hint="eastAsia" w:ascii="Times New Roman" w:hAnsi="Times New Roman" w:eastAsia="仿宋_GB2312" w:cs="Times New Roman"/>
          <w:bCs/>
          <w:spacing w:val="-6"/>
          <w:kern w:val="0"/>
          <w:sz w:val="32"/>
          <w:szCs w:val="32"/>
          <w:highlight w:val="none"/>
          <w:lang w:val="en-US" w:eastAsia="zh-CN"/>
        </w:rPr>
        <w:t>92</w:t>
      </w:r>
      <w:r>
        <w:rPr>
          <w:rFonts w:hint="default" w:ascii="Times New Roman" w:hAnsi="Times New Roman" w:eastAsia="仿宋_GB2312" w:cs="Times New Roman"/>
          <w:bCs/>
          <w:spacing w:val="-6"/>
          <w:kern w:val="0"/>
          <w:sz w:val="32"/>
          <w:szCs w:val="32"/>
          <w:highlight w:val="none"/>
          <w:lang w:val="en-US" w:eastAsia="zh-CN"/>
        </w:rPr>
        <w:t>%。围绕黄河流域生态保护和高质量发展、新兴产业、社会民生等领域，</w:t>
      </w:r>
      <w:r>
        <w:rPr>
          <w:rFonts w:hint="default" w:ascii="Times New Roman" w:hAnsi="Times New Roman" w:eastAsia="仿宋_GB2312" w:cs="Times New Roman"/>
          <w:kern w:val="0"/>
          <w:sz w:val="32"/>
          <w:szCs w:val="32"/>
          <w:highlight w:val="none"/>
        </w:rPr>
        <w:t>上争资金</w:t>
      </w:r>
      <w:r>
        <w:rPr>
          <w:rFonts w:hint="eastAsia" w:ascii="Times New Roman" w:hAnsi="Times New Roman" w:eastAsia="仿宋_GB2312" w:cs="Times New Roman"/>
          <w:kern w:val="0"/>
          <w:sz w:val="32"/>
          <w:szCs w:val="32"/>
          <w:highlight w:val="none"/>
          <w:lang w:val="en-US" w:eastAsia="zh-CN"/>
        </w:rPr>
        <w:t>29.87</w:t>
      </w:r>
      <w:r>
        <w:rPr>
          <w:rFonts w:hint="default" w:ascii="Times New Roman" w:hAnsi="Times New Roman" w:eastAsia="仿宋_GB2312" w:cs="Times New Roman"/>
          <w:kern w:val="0"/>
          <w:sz w:val="32"/>
          <w:szCs w:val="32"/>
          <w:highlight w:val="none"/>
        </w:rPr>
        <w:t>亿元</w:t>
      </w:r>
      <w:r>
        <w:rPr>
          <w:rFonts w:hint="eastAsia"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b/>
          <w:bCs/>
          <w:sz w:val="32"/>
          <w:szCs w:val="32"/>
          <w:highlight w:val="none"/>
        </w:rPr>
        <w:t>消费能级全面提升</w:t>
      </w:r>
      <w:r>
        <w:rPr>
          <w:rFonts w:hint="default" w:ascii="Times New Roman" w:hAnsi="Times New Roman" w:eastAsia="楷体_GB2312" w:cs="Times New Roman"/>
          <w:b/>
          <w:bCs/>
          <w:sz w:val="32"/>
          <w:szCs w:val="32"/>
          <w:highlight w:val="none"/>
          <w:lang w:eastAsia="zh-CN"/>
        </w:rPr>
        <w:t>。</w:t>
      </w:r>
      <w:r>
        <w:rPr>
          <w:rFonts w:hint="default" w:ascii="Times New Roman" w:hAnsi="Times New Roman" w:eastAsia="仿宋_GB2312" w:cs="Times New Roman"/>
          <w:bCs/>
          <w:spacing w:val="-6"/>
          <w:kern w:val="0"/>
          <w:sz w:val="32"/>
          <w:szCs w:val="32"/>
          <w:highlight w:val="none"/>
          <w:lang w:val="en-US" w:eastAsia="zh-CN"/>
        </w:rPr>
        <w:t>着力培育壮大“购物+美食+旅游+休闲”复合型消费一体化链条，打造敬德夜市、吾悦丝路印</w:t>
      </w:r>
      <w:r>
        <w:rPr>
          <w:rFonts w:hint="eastAsia" w:ascii="Times New Roman" w:hAnsi="Times New Roman" w:eastAsia="仿宋_GB2312" w:cs="Times New Roman"/>
          <w:bCs/>
          <w:spacing w:val="-6"/>
          <w:kern w:val="0"/>
          <w:sz w:val="32"/>
          <w:szCs w:val="32"/>
          <w:highlight w:val="none"/>
          <w:lang w:val="en-US" w:eastAsia="zh-CN"/>
        </w:rPr>
        <w:t>巷</w:t>
      </w:r>
      <w:r>
        <w:rPr>
          <w:rFonts w:hint="default" w:ascii="Times New Roman" w:hAnsi="Times New Roman" w:eastAsia="仿宋_GB2312" w:cs="Times New Roman"/>
          <w:bCs/>
          <w:spacing w:val="-6"/>
          <w:kern w:val="0"/>
          <w:sz w:val="32"/>
          <w:szCs w:val="32"/>
          <w:highlight w:val="none"/>
          <w:lang w:val="en-US" w:eastAsia="zh-CN"/>
        </w:rPr>
        <w:t>、天玺酒吧街等多个夜间经济特色街区</w:t>
      </w:r>
      <w:r>
        <w:rPr>
          <w:rFonts w:hint="eastAsia" w:ascii="Times New Roman" w:hAnsi="Times New Roman" w:eastAsia="仿宋_GB2312" w:cs="Times New Roman"/>
          <w:bCs/>
          <w:spacing w:val="-6"/>
          <w:kern w:val="0"/>
          <w:sz w:val="32"/>
          <w:szCs w:val="32"/>
          <w:highlight w:val="none"/>
          <w:lang w:val="en-US" w:eastAsia="zh-CN"/>
        </w:rPr>
        <w:t>，吾悦广场新能源汽车体验中心带动效应明显，</w:t>
      </w:r>
      <w:r>
        <w:rPr>
          <w:rFonts w:hint="default" w:ascii="Times New Roman" w:hAnsi="Times New Roman" w:eastAsia="仿宋_GB2312" w:cs="Times New Roman"/>
          <w:sz w:val="32"/>
          <w:szCs w:val="32"/>
          <w:highlight w:val="none"/>
          <w:lang w:val="en-US" w:eastAsia="zh-CN"/>
        </w:rPr>
        <w:t>钟书阁、瑞幸咖啡等</w:t>
      </w:r>
      <w:r>
        <w:rPr>
          <w:rFonts w:hint="eastAsia" w:ascii="Times New Roman" w:hAnsi="Times New Roman" w:eastAsia="仿宋_GB2312" w:cs="Times New Roman"/>
          <w:sz w:val="32"/>
          <w:szCs w:val="32"/>
          <w:highlight w:val="none"/>
          <w:lang w:val="en-US" w:eastAsia="zh-CN"/>
        </w:rPr>
        <w:t>63</w:t>
      </w:r>
      <w:r>
        <w:rPr>
          <w:rFonts w:hint="default" w:ascii="Times New Roman" w:hAnsi="Times New Roman" w:eastAsia="仿宋_GB2312" w:cs="Times New Roman"/>
          <w:sz w:val="32"/>
          <w:szCs w:val="32"/>
          <w:highlight w:val="none"/>
          <w:lang w:val="en-US" w:eastAsia="zh-CN"/>
        </w:rPr>
        <w:t>家首店</w:t>
      </w:r>
      <w:r>
        <w:rPr>
          <w:rFonts w:hint="eastAsia" w:ascii="Times New Roman" w:hAnsi="Times New Roman" w:eastAsia="仿宋_GB2312" w:cs="Times New Roman"/>
          <w:sz w:val="32"/>
          <w:szCs w:val="32"/>
          <w:highlight w:val="none"/>
          <w:lang w:val="en-US" w:eastAsia="zh-CN"/>
        </w:rPr>
        <w:t>落户兴庆</w:t>
      </w:r>
      <w:r>
        <w:rPr>
          <w:rFonts w:hint="default" w:ascii="Times New Roman" w:hAnsi="Times New Roman" w:eastAsia="仿宋_GB2312" w:cs="Times New Roman"/>
          <w:bCs/>
          <w:spacing w:val="-6"/>
          <w:kern w:val="0"/>
          <w:sz w:val="32"/>
          <w:szCs w:val="32"/>
          <w:highlight w:val="none"/>
          <w:lang w:val="en-US" w:eastAsia="zh-CN"/>
        </w:rPr>
        <w:t>。推进文化与消费深度融合，组织开展“惠享宁夏·乐逛兴庆”非遗作品创意大赛、“两晒一促”直播带货等系列促消活动，投放政府消费券</w:t>
      </w:r>
      <w:r>
        <w:rPr>
          <w:rFonts w:hint="eastAsia" w:ascii="Times New Roman" w:hAnsi="Times New Roman" w:eastAsia="仿宋_GB2312" w:cs="Times New Roman"/>
          <w:bCs/>
          <w:spacing w:val="-6"/>
          <w:kern w:val="0"/>
          <w:sz w:val="32"/>
          <w:szCs w:val="32"/>
          <w:highlight w:val="none"/>
          <w:lang w:val="en-US" w:eastAsia="zh-CN"/>
        </w:rPr>
        <w:t>10</w:t>
      </w:r>
      <w:r>
        <w:rPr>
          <w:rFonts w:hint="default" w:ascii="Times New Roman" w:hAnsi="Times New Roman" w:eastAsia="仿宋_GB2312" w:cs="Times New Roman"/>
          <w:bCs/>
          <w:spacing w:val="-6"/>
          <w:kern w:val="0"/>
          <w:sz w:val="32"/>
          <w:szCs w:val="32"/>
          <w:highlight w:val="none"/>
          <w:lang w:val="en-US" w:eastAsia="zh-CN"/>
        </w:rPr>
        <w:t>00万元，</w:t>
      </w:r>
      <w:r>
        <w:rPr>
          <w:rFonts w:hint="eastAsia" w:ascii="Times New Roman" w:hAnsi="Times New Roman" w:eastAsia="仿宋_GB2312" w:cs="Times New Roman"/>
          <w:bCs/>
          <w:spacing w:val="-6"/>
          <w:kern w:val="0"/>
          <w:sz w:val="32"/>
          <w:szCs w:val="32"/>
          <w:highlight w:val="none"/>
          <w:lang w:val="en-US" w:eastAsia="zh-CN"/>
        </w:rPr>
        <w:t>拉动消费65亿元</w:t>
      </w:r>
      <w:r>
        <w:rPr>
          <w:rFonts w:hint="default" w:ascii="Times New Roman" w:hAnsi="Times New Roman" w:eastAsia="仿宋_GB2312" w:cs="Times New Roman"/>
          <w:bCs/>
          <w:spacing w:val="-6"/>
          <w:kern w:val="0"/>
          <w:sz w:val="32"/>
          <w:szCs w:val="32"/>
          <w:highlight w:val="none"/>
          <w:lang w:val="en-US" w:eastAsia="zh-CN"/>
        </w:rPr>
        <w:t>，</w:t>
      </w:r>
      <w:r>
        <w:rPr>
          <w:rFonts w:hint="eastAsia" w:ascii="Times New Roman" w:hAnsi="Times New Roman" w:eastAsia="仿宋_GB2312" w:cs="Times New Roman"/>
          <w:bCs/>
          <w:spacing w:val="-6"/>
          <w:kern w:val="0"/>
          <w:sz w:val="32"/>
          <w:szCs w:val="32"/>
          <w:highlight w:val="none"/>
          <w:lang w:val="en-US" w:eastAsia="zh-CN"/>
        </w:rPr>
        <w:t>前三季度</w:t>
      </w:r>
      <w:r>
        <w:rPr>
          <w:rFonts w:hint="default" w:ascii="Times New Roman" w:hAnsi="Times New Roman" w:eastAsia="仿宋_GB2312" w:cs="Times New Roman"/>
          <w:bCs/>
          <w:spacing w:val="-6"/>
          <w:kern w:val="0"/>
          <w:sz w:val="32"/>
          <w:szCs w:val="32"/>
          <w:highlight w:val="none"/>
          <w:lang w:val="en-US" w:eastAsia="zh-CN"/>
        </w:rPr>
        <w:t>消费品零售总额达到263.53亿元，总量增速</w:t>
      </w:r>
      <w:r>
        <w:rPr>
          <w:rFonts w:hint="eastAsia" w:ascii="Times New Roman" w:hAnsi="Times New Roman" w:eastAsia="仿宋_GB2312" w:cs="Times New Roman"/>
          <w:bCs/>
          <w:spacing w:val="-6"/>
          <w:kern w:val="0"/>
          <w:sz w:val="32"/>
          <w:szCs w:val="32"/>
          <w:highlight w:val="none"/>
          <w:lang w:val="en-US" w:eastAsia="zh-CN"/>
        </w:rPr>
        <w:t>均位列</w:t>
      </w:r>
      <w:r>
        <w:rPr>
          <w:rFonts w:hint="default" w:ascii="Times New Roman" w:hAnsi="Times New Roman" w:eastAsia="仿宋_GB2312" w:cs="Times New Roman"/>
          <w:bCs/>
          <w:spacing w:val="-6"/>
          <w:kern w:val="0"/>
          <w:sz w:val="32"/>
          <w:szCs w:val="32"/>
          <w:highlight w:val="none"/>
          <w:lang w:val="en-US" w:eastAsia="zh-CN"/>
        </w:rPr>
        <w:t>全区首位。</w:t>
      </w:r>
      <w:r>
        <w:rPr>
          <w:rFonts w:hint="default" w:ascii="Times New Roman" w:hAnsi="Times New Roman" w:eastAsia="仿宋_GB2312" w:cs="Times New Roman"/>
          <w:b/>
          <w:bCs/>
          <w:sz w:val="32"/>
          <w:szCs w:val="32"/>
          <w:highlight w:val="none"/>
          <w:lang w:val="en-US" w:eastAsia="zh-CN"/>
        </w:rPr>
        <w:t>招商引资成效显著。</w:t>
      </w:r>
      <w:r>
        <w:rPr>
          <w:rFonts w:hint="default" w:ascii="Times New Roman" w:hAnsi="Times New Roman" w:eastAsia="仿宋_GB2312" w:cs="Times New Roman"/>
          <w:bCs/>
          <w:spacing w:val="-6"/>
          <w:kern w:val="0"/>
          <w:sz w:val="32"/>
          <w:szCs w:val="32"/>
          <w:highlight w:val="none"/>
          <w:lang w:val="en-US" w:eastAsia="zh-CN"/>
        </w:rPr>
        <w:t>开展招商引资攻坚年行动，成立招商引资十大专班，实施招商引资项目</w:t>
      </w:r>
      <w:r>
        <w:rPr>
          <w:rFonts w:hint="eastAsia" w:ascii="Times New Roman" w:hAnsi="Times New Roman" w:eastAsia="仿宋_GB2312" w:cs="Times New Roman"/>
          <w:bCs/>
          <w:spacing w:val="-6"/>
          <w:kern w:val="0"/>
          <w:sz w:val="32"/>
          <w:szCs w:val="32"/>
          <w:highlight w:val="none"/>
          <w:lang w:val="en-US" w:eastAsia="zh-CN"/>
        </w:rPr>
        <w:t>86</w:t>
      </w:r>
      <w:r>
        <w:rPr>
          <w:rFonts w:hint="default" w:ascii="Times New Roman" w:hAnsi="Times New Roman" w:eastAsia="仿宋_GB2312" w:cs="Times New Roman"/>
          <w:bCs/>
          <w:spacing w:val="-6"/>
          <w:kern w:val="0"/>
          <w:sz w:val="32"/>
          <w:szCs w:val="32"/>
          <w:highlight w:val="none"/>
          <w:lang w:val="en-US" w:eastAsia="zh-CN"/>
        </w:rPr>
        <w:t>个，到位资金</w:t>
      </w:r>
      <w:r>
        <w:rPr>
          <w:rFonts w:hint="eastAsia" w:ascii="Times New Roman" w:hAnsi="Times New Roman" w:eastAsia="仿宋_GB2312" w:cs="Times New Roman"/>
          <w:bCs/>
          <w:spacing w:val="-6"/>
          <w:kern w:val="0"/>
          <w:sz w:val="32"/>
          <w:szCs w:val="32"/>
          <w:highlight w:val="none"/>
          <w:lang w:val="en-US" w:eastAsia="zh-CN"/>
        </w:rPr>
        <w:t>109.13</w:t>
      </w:r>
      <w:r>
        <w:rPr>
          <w:rFonts w:hint="default" w:ascii="Times New Roman" w:hAnsi="Times New Roman" w:eastAsia="仿宋_GB2312" w:cs="Times New Roman"/>
          <w:bCs/>
          <w:spacing w:val="-6"/>
          <w:kern w:val="0"/>
          <w:sz w:val="32"/>
          <w:szCs w:val="32"/>
          <w:highlight w:val="none"/>
          <w:lang w:val="en-US" w:eastAsia="zh-CN"/>
        </w:rPr>
        <w:t>亿元</w:t>
      </w:r>
      <w:r>
        <w:rPr>
          <w:rFonts w:hint="eastAsia" w:ascii="Times New Roman" w:hAnsi="Times New Roman" w:eastAsia="仿宋_GB2312" w:cs="Times New Roman"/>
          <w:bCs/>
          <w:spacing w:val="-6"/>
          <w:kern w:val="0"/>
          <w:sz w:val="32"/>
          <w:szCs w:val="32"/>
          <w:highlight w:val="none"/>
          <w:lang w:val="en-US" w:eastAsia="zh-CN"/>
        </w:rPr>
        <w:t>，圆满完成全年目标任务</w:t>
      </w:r>
      <w:r>
        <w:rPr>
          <w:rFonts w:hint="default" w:ascii="Times New Roman" w:hAnsi="Times New Roman" w:eastAsia="仿宋_GB2312" w:cs="Times New Roman"/>
          <w:bCs/>
          <w:spacing w:val="-6"/>
          <w:kern w:val="0"/>
          <w:sz w:val="32"/>
          <w:szCs w:val="32"/>
          <w:highlight w:val="none"/>
          <w:lang w:val="en-US" w:eastAsia="zh-CN"/>
        </w:rPr>
        <w:t>。邀请京东、山江谣、中农联等国内重点企业来银考察120批次，“上河堡”文旅综合体项目成功落地。</w:t>
      </w:r>
    </w:p>
    <w:p w14:paraId="6A5754D1">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line="60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楷体_GB2312" w:cs="Times New Roman"/>
          <w:b/>
          <w:bCs/>
          <w:sz w:val="32"/>
          <w:szCs w:val="32"/>
          <w:highlight w:val="none"/>
          <w:lang w:val="en-US" w:eastAsia="zh-CN"/>
        </w:rPr>
        <w:t>（四）城乡</w:t>
      </w:r>
      <w:r>
        <w:rPr>
          <w:rFonts w:hint="eastAsia" w:ascii="Times New Roman" w:hAnsi="Times New Roman" w:eastAsia="楷体_GB2312" w:cs="Times New Roman"/>
          <w:b/>
          <w:bCs/>
          <w:sz w:val="32"/>
          <w:szCs w:val="32"/>
          <w:highlight w:val="none"/>
          <w:lang w:val="en-US" w:eastAsia="zh-CN"/>
        </w:rPr>
        <w:t>建设</w:t>
      </w:r>
      <w:r>
        <w:rPr>
          <w:rFonts w:hint="default" w:ascii="Times New Roman" w:hAnsi="Times New Roman" w:eastAsia="楷体_GB2312" w:cs="Times New Roman"/>
          <w:b/>
          <w:bCs/>
          <w:sz w:val="32"/>
          <w:szCs w:val="32"/>
          <w:highlight w:val="none"/>
          <w:lang w:val="en-US" w:eastAsia="zh-CN"/>
        </w:rPr>
        <w:t>统筹推进，</w:t>
      </w:r>
      <w:r>
        <w:rPr>
          <w:rFonts w:hint="eastAsia" w:ascii="Times New Roman" w:hAnsi="Times New Roman" w:eastAsia="楷体_GB2312" w:cs="Times New Roman"/>
          <w:b/>
          <w:bCs/>
          <w:sz w:val="32"/>
          <w:szCs w:val="32"/>
          <w:highlight w:val="none"/>
          <w:lang w:val="en-US" w:eastAsia="zh-CN"/>
        </w:rPr>
        <w:t>融合发展成效凸显</w:t>
      </w:r>
      <w:r>
        <w:rPr>
          <w:rFonts w:hint="default" w:ascii="Times New Roman" w:hAnsi="Times New Roman" w:eastAsia="楷体_GB2312" w:cs="Times New Roman"/>
          <w:b/>
          <w:bCs/>
          <w:sz w:val="32"/>
          <w:szCs w:val="32"/>
          <w:highlight w:val="none"/>
          <w:lang w:val="en-US" w:eastAsia="zh-CN"/>
        </w:rPr>
        <w:t>。</w:t>
      </w:r>
      <w:r>
        <w:rPr>
          <w:rFonts w:hint="default" w:ascii="Times New Roman" w:hAnsi="Times New Roman" w:eastAsia="仿宋_GB2312" w:cs="Times New Roman"/>
          <w:b/>
          <w:bCs/>
          <w:kern w:val="0"/>
          <w:sz w:val="32"/>
          <w:szCs w:val="32"/>
          <w:highlight w:val="none"/>
          <w:lang w:val="en-US" w:eastAsia="zh-CN"/>
        </w:rPr>
        <w:t>品质城区精致建设。</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投</w:t>
      </w:r>
      <w:r>
        <w:rPr>
          <w:rFonts w:hint="eastAsia" w:ascii="Times New Roman" w:hAnsi="Times New Roman" w:eastAsia="仿宋_GB2312" w:cs="Times New Roman"/>
          <w:b w:val="0"/>
          <w:bCs w:val="0"/>
          <w:color w:val="auto"/>
          <w:kern w:val="2"/>
          <w:sz w:val="32"/>
          <w:szCs w:val="32"/>
          <w:highlight w:val="none"/>
          <w:shd w:val="clear" w:color="auto" w:fill="auto"/>
          <w:lang w:val="en-US" w:eastAsia="zh-CN" w:bidi="ar-SA"/>
        </w:rPr>
        <w:t>入</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4.26亿元实施老旧小区改造99个</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137万平方米。</w:t>
      </w:r>
      <w:r>
        <w:rPr>
          <w:rFonts w:hint="eastAsia"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完成玺云台热泵改造、双福巷燃气管网改造等项目建设，城区基础设施更加完善。</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加快</w:t>
      </w:r>
      <w:r>
        <w:rPr>
          <w:rFonts w:hint="eastAsia"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东环批发市场</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等低端市场腾退，恒大珺睿府、宁港财富中心等烂尾工程开工复产。打造天平街、唐徕巷等特色街巷</w:t>
      </w:r>
      <w:r>
        <w:rPr>
          <w:rFonts w:hint="eastAsia"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12</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条，建成小微公园、</w:t>
      </w:r>
      <w:r>
        <w:rPr>
          <w:rFonts w:hint="default" w:ascii="Times New Roman" w:hAnsi="Times New Roman" w:eastAsia="仿宋_GB2312" w:cs="Times New Roman"/>
          <w:b w:val="0"/>
          <w:bCs w:val="0"/>
          <w:sz w:val="32"/>
          <w:szCs w:val="32"/>
          <w:highlight w:val="none"/>
          <w:lang w:val="en-US" w:eastAsia="zh-CN"/>
        </w:rPr>
        <w:t>小阅书房</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等1</w:t>
      </w:r>
      <w:r>
        <w:rPr>
          <w:rFonts w:hint="eastAsia"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39</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个，</w:t>
      </w:r>
      <w:r>
        <w:rPr>
          <w:rFonts w:hint="default" w:ascii="Times New Roman" w:hAnsi="Times New Roman" w:eastAsia="仿宋_GB2312" w:cs="Times New Roman"/>
          <w:kern w:val="2"/>
          <w:sz w:val="32"/>
          <w:szCs w:val="32"/>
          <w:highlight w:val="none"/>
          <w:shd w:val="clear" w:color="auto" w:fill="FFFFFF"/>
        </w:rPr>
        <w:t>永安巷</w:t>
      </w:r>
      <w:r>
        <w:rPr>
          <w:rFonts w:hint="default" w:ascii="Times New Roman" w:hAnsi="Times New Roman" w:eastAsia="仿宋_GB2312" w:cs="Times New Roman"/>
          <w:kern w:val="2"/>
          <w:sz w:val="32"/>
          <w:szCs w:val="32"/>
          <w:highlight w:val="none"/>
          <w:shd w:val="clear" w:color="auto" w:fill="FFFFFF"/>
          <w:lang w:eastAsia="zh-CN"/>
        </w:rPr>
        <w:t>等</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3条慢行绿道顺利完工</w:t>
      </w:r>
      <w:r>
        <w:rPr>
          <w:rFonts w:hint="eastAsia"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，贺兰山路民族街快速化改造项目建成通车</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w:t>
      </w:r>
      <w:r>
        <w:rPr>
          <w:rFonts w:hint="eastAsia"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中山公园、海宝公园基础设施完成提升改造，</w:t>
      </w:r>
      <w:r>
        <w:rPr>
          <w:rFonts w:hint="default" w:ascii="Times New Roman" w:hAnsi="Times New Roman" w:eastAsia="仿宋_GB2312" w:cs="Times New Roman"/>
          <w:color w:val="000000"/>
          <w:sz w:val="32"/>
          <w:szCs w:val="32"/>
          <w:highlight w:val="none"/>
        </w:rPr>
        <w:t>城市面貌绽焕新颜。</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巩固全国文明城市创建成果，严格“门前三包”规范管理，新增非机动车停放点</w:t>
      </w:r>
      <w:r>
        <w:rPr>
          <w:rFonts w:hint="eastAsia"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220</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处。推广“二合一”双向联动工作模式，打造垃圾分类示范片区3个、示范小区33个。</w:t>
      </w:r>
      <w:r>
        <w:rPr>
          <w:rFonts w:hint="default" w:ascii="Times New Roman" w:hAnsi="Times New Roman" w:eastAsia="仿宋_GB2312" w:cs="Times New Roman"/>
          <w:b/>
          <w:bCs/>
          <w:kern w:val="2"/>
          <w:sz w:val="32"/>
          <w:szCs w:val="32"/>
          <w:highlight w:val="none"/>
        </w:rPr>
        <w:t>乡村振兴全面实施。</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加快推进脱贫攻坚和乡村振兴有效衔接，“两不愁三保障”成果持续巩固，全区未发生返贫和新增致贫问题。</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val="zh-CN" w:eastAsia="zh-CN" w:bidi="ar-SA"/>
        </w:rPr>
        <w:t>出台《</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兴庆区巩固</w:t>
      </w:r>
      <w:r>
        <w:rPr>
          <w:rFonts w:hint="eastAsia"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脱贫</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成果衔接乡村振兴过渡期产业扶持政策</w:t>
      </w:r>
      <w:r>
        <w:rPr>
          <w:rFonts w:hint="eastAsia"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（暂行）</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val="zh-CN" w:eastAsia="zh-CN" w:bidi="ar-SA"/>
        </w:rPr>
        <w:t>》</w:t>
      </w:r>
      <w:r>
        <w:rPr>
          <w:rFonts w:hint="eastAsia" w:ascii="Times New Roman" w:hAnsi="Times New Roman" w:eastAsia="仿宋_GB2312" w:cs="Times New Roman"/>
          <w:b w:val="0"/>
          <w:bCs w:val="0"/>
          <w:i w:val="0"/>
          <w:caps w:val="0"/>
          <w:color w:val="auto"/>
          <w:spacing w:val="0"/>
          <w:kern w:val="2"/>
          <w:sz w:val="32"/>
          <w:szCs w:val="32"/>
          <w:highlight w:val="none"/>
          <w:shd w:val="clear" w:color="auto" w:fill="auto"/>
          <w:lang w:val="zh-CN" w:eastAsia="zh-CN" w:bidi="ar-SA"/>
        </w:rPr>
        <w:t>，</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投入1.</w:t>
      </w:r>
      <w:r>
        <w:rPr>
          <w:rFonts w:hint="eastAsia"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4</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亿元实施月牙湖乡农业示范园区高标准温室</w:t>
      </w:r>
      <w:r>
        <w:rPr>
          <w:rFonts w:hint="eastAsia"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、掌政镇五渡桥农业产业示范园</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等项目</w:t>
      </w:r>
      <w:r>
        <w:rPr>
          <w:rFonts w:hint="eastAsia"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2</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7个，产业带动移民就业936人。投入1</w:t>
      </w:r>
      <w:r>
        <w:rPr>
          <w:rFonts w:hint="eastAsia"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4</w:t>
      </w:r>
      <w:r>
        <w:rPr>
          <w:rFonts w:hint="eastAsia"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亿</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元实施河滩村、司家桥村美丽宜居村庄建设项目，高标准打造重点小城镇1个、美丽宜居村庄2个、美丽庭院300户，</w:t>
      </w:r>
      <w:r>
        <w:rPr>
          <w:rFonts w:hint="eastAsia"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改扩建农村公路8条、无集中供热793户，</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农村卫生厕所普及率、污水治理率、垃圾处理率分别达92.4%、60%和</w:t>
      </w:r>
      <w:r>
        <w:rPr>
          <w:rFonts w:hint="eastAsia"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95</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w:t>
      </w:r>
      <w:r>
        <w:rPr>
          <w:rFonts w:hint="default" w:ascii="Times New Roman" w:hAnsi="Times New Roman" w:eastAsia="仿宋_GB2312" w:cs="Times New Roman"/>
          <w:b/>
          <w:bCs/>
          <w:kern w:val="2"/>
          <w:sz w:val="32"/>
          <w:szCs w:val="32"/>
          <w:highlight w:val="none"/>
          <w:lang w:val="en-US" w:eastAsia="zh-CN"/>
        </w:rPr>
        <w:t>生态环境有效改善。</w:t>
      </w:r>
      <w:r>
        <w:rPr>
          <w:rFonts w:hint="default" w:ascii="Times New Roman" w:hAnsi="Times New Roman" w:eastAsia="仿宋_GB2312" w:cs="Times New Roman"/>
          <w:color w:val="000000"/>
          <w:sz w:val="32"/>
          <w:szCs w:val="32"/>
          <w:highlight w:val="none"/>
        </w:rPr>
        <w:t>持续打好蓝天碧水净土保卫战，</w:t>
      </w:r>
      <w:r>
        <w:rPr>
          <w:rFonts w:hint="eastAsia"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兴庆区</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东部片区EOD项目列入国家</w:t>
      </w:r>
      <w:r>
        <w:rPr>
          <w:rFonts w:hint="eastAsia"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生态环境部</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储备项目库，实施燃气锅炉低氮改造等大气污染防治项目</w:t>
      </w:r>
      <w:r>
        <w:rPr>
          <w:rFonts w:hint="eastAsia"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8</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SA"/>
        </w:rPr>
        <w:t>个，</w:t>
      </w:r>
      <w:r>
        <w:rPr>
          <w:rFonts w:hint="default" w:ascii="Times New Roman" w:hAnsi="Times New Roman" w:eastAsia="仿宋_GB2312" w:cs="Times New Roman"/>
          <w:color w:val="auto"/>
          <w:sz w:val="32"/>
          <w:szCs w:val="32"/>
          <w:highlight w:val="none"/>
          <w:lang w:val="en-US" w:eastAsia="zh-CN"/>
        </w:rPr>
        <w:t>空气质量优良比例为8</w:t>
      </w:r>
      <w:r>
        <w:rPr>
          <w:rFonts w:hint="eastAsia" w:ascii="Times New Roman" w:hAnsi="Times New Roman" w:eastAsia="仿宋_GB2312" w:cs="Times New Roman"/>
          <w:color w:val="auto"/>
          <w:sz w:val="32"/>
          <w:szCs w:val="32"/>
          <w:highlight w:val="none"/>
          <w:lang w:val="en-US" w:eastAsia="zh-CN"/>
        </w:rPr>
        <w:t>4.7</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0000FF"/>
          <w:sz w:val="32"/>
          <w:szCs w:val="32"/>
          <w:highlight w:val="none"/>
        </w:rPr>
        <w:t>。</w:t>
      </w:r>
      <w:r>
        <w:rPr>
          <w:rFonts w:hint="default" w:ascii="Times New Roman" w:hAnsi="Times New Roman" w:eastAsia="仿宋_GB2312" w:cs="Times New Roman"/>
          <w:sz w:val="32"/>
          <w:szCs w:val="32"/>
          <w:highlight w:val="none"/>
        </w:rPr>
        <w:t>实施河东垃圾填埋场治理项目，推进“六废联治”、农业“三减”，</w:t>
      </w:r>
      <w:r>
        <w:rPr>
          <w:rFonts w:hint="eastAsia" w:ascii="Times New Roman" w:hAnsi="Times New Roman" w:eastAsia="仿宋_GB2312" w:cs="仿宋_GB2312"/>
          <w:b w:val="0"/>
          <w:bCs w:val="0"/>
          <w:color w:val="auto"/>
          <w:sz w:val="32"/>
          <w:szCs w:val="32"/>
          <w:highlight w:val="none"/>
          <w:lang w:val="en-US" w:eastAsia="zh-CN"/>
        </w:rPr>
        <w:t>土壤安全利用率</w:t>
      </w:r>
      <w:r>
        <w:rPr>
          <w:rFonts w:hint="eastAsia" w:ascii="Times New Roman" w:hAnsi="Times New Roman" w:eastAsia="仿宋_GB2312" w:cs="Times New Roman"/>
          <w:b w:val="0"/>
          <w:bCs w:val="0"/>
          <w:color w:val="auto"/>
          <w:sz w:val="32"/>
          <w:szCs w:val="32"/>
          <w:highlight w:val="none"/>
          <w:shd w:val="clear" w:color="auto" w:fill="auto"/>
          <w:lang w:val="en-US" w:eastAsia="zh-CN"/>
        </w:rPr>
        <w:t>100</w:t>
      </w:r>
      <w:r>
        <w:rPr>
          <w:rFonts w:hint="eastAsia" w:ascii="Times New Roman" w:hAnsi="Times New Roman" w:eastAsia="仿宋_GB2312" w:cs="仿宋_GB2312"/>
          <w:b w:val="0"/>
          <w:bCs w:val="0"/>
          <w:color w:val="auto"/>
          <w:sz w:val="32"/>
          <w:szCs w:val="32"/>
          <w:highlight w:val="none"/>
          <w:lang w:val="en-US" w:eastAsia="zh-CN"/>
        </w:rPr>
        <w:t>%</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kern w:val="0"/>
          <w:sz w:val="32"/>
          <w:szCs w:val="32"/>
          <w:highlight w:val="none"/>
        </w:rPr>
        <w:t>坚持“四水四定”</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严格执行河（湖）长制，</w:t>
      </w:r>
      <w:r>
        <w:rPr>
          <w:rFonts w:hint="default" w:ascii="Times New Roman" w:hAnsi="Times New Roman" w:eastAsia="仿宋_GB2312" w:cs="Times New Roman"/>
          <w:color w:val="000000"/>
          <w:sz w:val="32"/>
          <w:szCs w:val="32"/>
          <w:highlight w:val="none"/>
        </w:rPr>
        <w:t>河道滩地整治、</w:t>
      </w:r>
      <w:r>
        <w:rPr>
          <w:rFonts w:hint="default" w:ascii="Times New Roman" w:hAnsi="Times New Roman" w:eastAsia="仿宋_GB2312" w:cs="Times New Roman"/>
          <w:sz w:val="32"/>
          <w:szCs w:val="32"/>
          <w:highlight w:val="none"/>
        </w:rPr>
        <w:t>“挖湖造景”问题完成整改</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sz w:val="32"/>
          <w:szCs w:val="32"/>
          <w:highlight w:val="none"/>
        </w:rPr>
        <w:t>国家森林城市创建稳步推进，7个城区春季绿化项目顺利完工，建成区绿地率、绿化覆盖率、人均公园面积分别达到41.22%、41.61%和16.61平方米。</w:t>
      </w:r>
    </w:p>
    <w:p w14:paraId="2089A161">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line="600" w:lineRule="exact"/>
        <w:ind w:left="0" w:leftChars="0" w:right="0" w:rightChars="0" w:firstLine="643" w:firstLineChars="200"/>
        <w:jc w:val="both"/>
        <w:textAlignment w:val="auto"/>
        <w:outlineLvl w:val="9"/>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pPr>
      <w:r>
        <w:rPr>
          <w:rFonts w:hint="default" w:ascii="Times New Roman" w:hAnsi="Times New Roman" w:eastAsia="楷体_GB2312" w:cs="Times New Roman"/>
          <w:b/>
          <w:bCs/>
          <w:sz w:val="32"/>
          <w:szCs w:val="32"/>
          <w:highlight w:val="none"/>
          <w:lang w:val="en-US" w:eastAsia="zh-CN"/>
        </w:rPr>
        <w:t>（五）改革</w:t>
      </w:r>
      <w:r>
        <w:rPr>
          <w:rFonts w:hint="eastAsia" w:ascii="Times New Roman" w:hAnsi="Times New Roman" w:eastAsia="楷体_GB2312" w:cs="Times New Roman"/>
          <w:b/>
          <w:bCs/>
          <w:sz w:val="32"/>
          <w:szCs w:val="32"/>
          <w:highlight w:val="none"/>
          <w:lang w:val="en-US" w:eastAsia="zh-CN"/>
        </w:rPr>
        <w:t>开放不断深化</w:t>
      </w:r>
      <w:r>
        <w:rPr>
          <w:rFonts w:hint="default" w:ascii="Times New Roman" w:hAnsi="Times New Roman" w:eastAsia="楷体_GB2312" w:cs="Times New Roman"/>
          <w:b/>
          <w:bCs/>
          <w:sz w:val="32"/>
          <w:szCs w:val="32"/>
          <w:highlight w:val="none"/>
          <w:lang w:val="en-US" w:eastAsia="zh-CN"/>
        </w:rPr>
        <w:t>，</w:t>
      </w:r>
      <w:r>
        <w:rPr>
          <w:rFonts w:hint="eastAsia" w:ascii="Times New Roman" w:hAnsi="Times New Roman" w:eastAsia="楷体_GB2312" w:cs="Times New Roman"/>
          <w:b/>
          <w:bCs/>
          <w:sz w:val="32"/>
          <w:szCs w:val="32"/>
          <w:highlight w:val="none"/>
          <w:lang w:val="en-US" w:eastAsia="zh-CN"/>
        </w:rPr>
        <w:t>动力活力</w:t>
      </w:r>
      <w:r>
        <w:rPr>
          <w:rFonts w:hint="default" w:ascii="Times New Roman" w:hAnsi="Times New Roman" w:eastAsia="楷体_GB2312" w:cs="Times New Roman"/>
          <w:b/>
          <w:bCs/>
          <w:sz w:val="32"/>
          <w:szCs w:val="32"/>
          <w:highlight w:val="none"/>
          <w:lang w:val="en-US" w:eastAsia="zh-CN"/>
        </w:rPr>
        <w:t>持续增强。</w:t>
      </w:r>
      <w:r>
        <w:rPr>
          <w:rFonts w:hint="default" w:ascii="Times New Roman" w:hAnsi="Times New Roman" w:eastAsia="仿宋_GB2312" w:cs="Times New Roman"/>
          <w:b/>
          <w:bCs/>
          <w:kern w:val="0"/>
          <w:sz w:val="32"/>
          <w:szCs w:val="32"/>
          <w:highlight w:val="none"/>
          <w:lang w:val="en-US" w:eastAsia="zh-CN"/>
        </w:rPr>
        <w:t>营商环境不断优化。</w:t>
      </w:r>
      <w:r>
        <w:rPr>
          <w:rFonts w:hint="default" w:ascii="Times New Roman" w:hAnsi="Times New Roman" w:eastAsia="仿宋_GB2312" w:cs="Times New Roman"/>
          <w:bCs/>
          <w:kern w:val="0"/>
          <w:sz w:val="32"/>
          <w:szCs w:val="32"/>
          <w:highlight w:val="none"/>
          <w:lang w:val="en-US" w:eastAsia="zh-CN" w:bidi="ar-SA"/>
        </w:rPr>
        <w:t>接续开展服务企业提升年活动，</w:t>
      </w:r>
      <w:r>
        <w:rPr>
          <w:rFonts w:hint="eastAsia" w:ascii="Times New Roman" w:hAnsi="Times New Roman" w:eastAsia="仿宋_GB2312" w:cs="Times New Roman"/>
          <w:bCs/>
          <w:kern w:val="0"/>
          <w:sz w:val="32"/>
          <w:szCs w:val="32"/>
          <w:highlight w:val="none"/>
          <w:lang w:val="en-US" w:eastAsia="zh-CN" w:bidi="ar-SA"/>
        </w:rPr>
        <w:t>建立</w:t>
      </w:r>
      <w:r>
        <w:rPr>
          <w:rFonts w:hint="default" w:ascii="Times New Roman" w:hAnsi="Times New Roman" w:eastAsia="仿宋_GB2312" w:cs="Times New Roman"/>
          <w:bCs/>
          <w:kern w:val="0"/>
          <w:sz w:val="32"/>
          <w:szCs w:val="32"/>
          <w:highlight w:val="none"/>
          <w:lang w:val="en-US" w:eastAsia="zh-CN" w:bidi="ar-SA"/>
        </w:rPr>
        <w:t>县处级领导服务企业、网格化服务企业等</w:t>
      </w:r>
      <w:r>
        <w:rPr>
          <w:rFonts w:hint="eastAsia" w:ascii="Times New Roman" w:hAnsi="Times New Roman" w:eastAsia="仿宋_GB2312" w:cs="Times New Roman"/>
          <w:bCs/>
          <w:kern w:val="0"/>
          <w:sz w:val="32"/>
          <w:szCs w:val="32"/>
          <w:highlight w:val="none"/>
          <w:lang w:val="en-US" w:eastAsia="zh-CN" w:bidi="ar-SA"/>
        </w:rPr>
        <w:t>5项</w:t>
      </w:r>
      <w:r>
        <w:rPr>
          <w:rFonts w:hint="default" w:ascii="Times New Roman" w:hAnsi="Times New Roman" w:eastAsia="仿宋_GB2312" w:cs="Times New Roman"/>
          <w:bCs/>
          <w:kern w:val="0"/>
          <w:sz w:val="32"/>
          <w:szCs w:val="32"/>
          <w:highlight w:val="none"/>
          <w:lang w:val="en-US" w:eastAsia="zh-CN" w:bidi="ar-SA"/>
        </w:rPr>
        <w:t>工作机制，县级领导包抓服务重大项目及企业136个，协调解决各类问题600余个。</w:t>
      </w:r>
      <w:r>
        <w:rPr>
          <w:rFonts w:hint="default" w:ascii="Times New Roman" w:hAnsi="Times New Roman" w:eastAsia="仿宋_GB2312" w:cs="Times New Roman"/>
          <w:sz w:val="32"/>
          <w:szCs w:val="32"/>
          <w:highlight w:val="none"/>
          <w:lang w:eastAsia="zh-CN"/>
        </w:rPr>
        <w:t>持续深化“放管服”改革，创新打造“</w:t>
      </w:r>
      <w:r>
        <w:rPr>
          <w:rFonts w:hint="default" w:ascii="Times New Roman" w:hAnsi="Times New Roman" w:eastAsia="仿宋_GB2312" w:cs="Times New Roman"/>
          <w:sz w:val="32"/>
          <w:szCs w:val="32"/>
          <w:highlight w:val="none"/>
          <w:shd w:val="clear" w:color="auto" w:fill="FFFFFF"/>
        </w:rPr>
        <w:t>兴速办·</w:t>
      </w:r>
      <w:r>
        <w:rPr>
          <w:rFonts w:hint="default" w:ascii="Times New Roman" w:hAnsi="Times New Roman" w:eastAsia="仿宋_GB2312" w:cs="Times New Roman"/>
          <w:sz w:val="32"/>
          <w:szCs w:val="32"/>
          <w:highlight w:val="none"/>
          <w:shd w:val="clear" w:color="auto" w:fill="FFFFFF"/>
          <w:lang w:eastAsia="zh-CN"/>
        </w:rPr>
        <w:t>好办事</w:t>
      </w:r>
      <w:r>
        <w:rPr>
          <w:rFonts w:hint="default" w:ascii="Times New Roman" w:hAnsi="Times New Roman" w:eastAsia="仿宋_GB2312" w:cs="Times New Roman"/>
          <w:sz w:val="32"/>
          <w:szCs w:val="32"/>
          <w:highlight w:val="none"/>
          <w:shd w:val="clear" w:color="auto" w:fill="FFFFFF"/>
        </w:rPr>
        <w:t>”政务服务品牌</w:t>
      </w:r>
      <w:r>
        <w:rPr>
          <w:rFonts w:hint="default" w:ascii="Times New Roman" w:hAnsi="Times New Roman" w:eastAsia="仿宋_GB2312" w:cs="Times New Roman"/>
          <w:sz w:val="32"/>
          <w:szCs w:val="32"/>
          <w:highlight w:val="none"/>
          <w:shd w:val="clear" w:color="auto" w:fill="FFFFFF"/>
          <w:lang w:eastAsia="zh-CN"/>
        </w:rPr>
        <w:t>，</w:t>
      </w:r>
      <w:r>
        <w:rPr>
          <w:rFonts w:hint="default" w:ascii="Times New Roman" w:hAnsi="Times New Roman" w:eastAsia="仿宋_GB2312" w:cs="Times New Roman"/>
          <w:sz w:val="32"/>
          <w:szCs w:val="32"/>
          <w:highlight w:val="none"/>
          <w:lang w:val="en-US" w:eastAsia="zh-CN"/>
        </w:rPr>
        <w:t>推出11项“一件事一次办”服务，实现</w:t>
      </w:r>
      <w:r>
        <w:rPr>
          <w:rFonts w:hint="default" w:ascii="Times New Roman" w:hAnsi="Times New Roman" w:eastAsia="仿宋_GB2312" w:cs="Times New Roman"/>
          <w:sz w:val="32"/>
          <w:szCs w:val="32"/>
          <w:highlight w:val="none"/>
          <w:lang w:eastAsia="zh-CN"/>
        </w:rPr>
        <w:t>“证照分离”改革全覆盖，</w:t>
      </w:r>
      <w:r>
        <w:rPr>
          <w:rFonts w:hint="default" w:ascii="Times New Roman" w:hAnsi="Times New Roman" w:eastAsia="仿宋_GB2312" w:cs="Times New Roman"/>
          <w:sz w:val="32"/>
          <w:szCs w:val="32"/>
          <w:highlight w:val="none"/>
          <w:lang w:val="en-US" w:eastAsia="zh-CN"/>
        </w:rPr>
        <w:t>政务服务事项“网办率”达到92.8%</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与全国121</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个市县达成</w:t>
      </w:r>
      <w:r>
        <w:rPr>
          <w:rFonts w:hint="default" w:ascii="Times New Roman" w:hAnsi="Times New Roman" w:eastAsia="仿宋_GB2312" w:cs="Times New Roman"/>
          <w:bCs/>
          <w:kern w:val="0"/>
          <w:sz w:val="32"/>
          <w:szCs w:val="32"/>
          <w:highlight w:val="none"/>
          <w:lang w:val="en-US" w:eastAsia="zh-CN" w:bidi="ar-SA"/>
        </w:rPr>
        <w:t>“跨省通办”</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合作协议，推行通办事项140项，</w:t>
      </w:r>
      <w:r>
        <w:rPr>
          <w:rFonts w:hint="default" w:ascii="Times New Roman" w:hAnsi="Times New Roman" w:eastAsia="仿宋_GB2312" w:cs="Times New Roman"/>
          <w:sz w:val="32"/>
          <w:szCs w:val="32"/>
          <w:highlight w:val="none"/>
          <w:lang w:eastAsia="zh-CN"/>
        </w:rPr>
        <w:t>着力打好惠企便企组合拳。</w:t>
      </w:r>
      <w:r>
        <w:rPr>
          <w:rFonts w:hint="default" w:ascii="Times New Roman" w:hAnsi="Times New Roman" w:eastAsia="仿宋_GB2312" w:cs="Times New Roman"/>
          <w:bCs/>
          <w:kern w:val="0"/>
          <w:sz w:val="32"/>
          <w:szCs w:val="32"/>
          <w:highlight w:val="none"/>
          <w:lang w:val="en-US" w:eastAsia="zh-CN" w:bidi="ar-SA"/>
        </w:rPr>
        <w:t>年内新增市场主体</w:t>
      </w:r>
      <w:r>
        <w:rPr>
          <w:rFonts w:hint="eastAsia" w:ascii="Times New Roman" w:hAnsi="Times New Roman" w:eastAsia="仿宋_GB2312" w:cs="Times New Roman"/>
          <w:bCs/>
          <w:kern w:val="0"/>
          <w:sz w:val="32"/>
          <w:szCs w:val="32"/>
          <w:highlight w:val="none"/>
          <w:lang w:val="en-US" w:eastAsia="zh-CN" w:bidi="ar-SA"/>
        </w:rPr>
        <w:t>2.1</w:t>
      </w:r>
      <w:r>
        <w:rPr>
          <w:rFonts w:hint="default" w:ascii="Times New Roman" w:hAnsi="Times New Roman" w:eastAsia="仿宋_GB2312" w:cs="Times New Roman"/>
          <w:bCs/>
          <w:kern w:val="0"/>
          <w:sz w:val="32"/>
          <w:szCs w:val="32"/>
          <w:highlight w:val="none"/>
          <w:lang w:val="en-US" w:eastAsia="zh-CN" w:bidi="ar-SA"/>
        </w:rPr>
        <w:t>万户，同比增长</w:t>
      </w:r>
      <w:r>
        <w:rPr>
          <w:rFonts w:hint="eastAsia" w:ascii="Times New Roman" w:hAnsi="Times New Roman" w:eastAsia="仿宋_GB2312" w:cs="Times New Roman"/>
          <w:bCs/>
          <w:kern w:val="0"/>
          <w:sz w:val="32"/>
          <w:szCs w:val="32"/>
          <w:highlight w:val="none"/>
          <w:lang w:val="en-US" w:eastAsia="zh-CN" w:bidi="ar-SA"/>
        </w:rPr>
        <w:t>30.18</w:t>
      </w:r>
      <w:r>
        <w:rPr>
          <w:rFonts w:hint="default" w:ascii="Times New Roman" w:hAnsi="Times New Roman" w:eastAsia="仿宋_GB2312" w:cs="Times New Roman"/>
          <w:bCs/>
          <w:kern w:val="0"/>
          <w:sz w:val="32"/>
          <w:szCs w:val="32"/>
          <w:highlight w:val="none"/>
          <w:lang w:val="en-US" w:eastAsia="zh-CN" w:bidi="ar-SA"/>
        </w:rPr>
        <w:t>%。</w:t>
      </w:r>
      <w:r>
        <w:rPr>
          <w:rFonts w:hint="default" w:ascii="Times New Roman" w:hAnsi="Times New Roman" w:eastAsia="仿宋_GB2312" w:cs="Times New Roman"/>
          <w:b/>
          <w:bCs/>
          <w:kern w:val="0"/>
          <w:sz w:val="32"/>
          <w:szCs w:val="32"/>
          <w:highlight w:val="none"/>
          <w:lang w:eastAsia="zh-CN"/>
        </w:rPr>
        <w:t>六权改革纵深推进</w:t>
      </w:r>
      <w:r>
        <w:rPr>
          <w:rFonts w:hint="default" w:ascii="Times New Roman" w:hAnsi="Times New Roman" w:eastAsia="仿宋_GB2312" w:cs="Times New Roman"/>
          <w:b/>
          <w:bCs/>
          <w:kern w:val="0"/>
          <w:sz w:val="32"/>
          <w:szCs w:val="32"/>
          <w:highlight w:val="none"/>
        </w:rPr>
        <w:t>。</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围绕“节水、交易”，完成用水权确权面积27.8万亩，核定年用水量1万方以上企业</w:t>
      </w:r>
      <w:r>
        <w:rPr>
          <w:rFonts w:hint="eastAsia" w:ascii="Times New Roman" w:hAnsi="Times New Roman" w:eastAsia="仿宋_GB2312" w:cs="Times New Roman"/>
          <w:b w:val="0"/>
          <w:bCs w:val="0"/>
          <w:color w:val="auto"/>
          <w:kern w:val="2"/>
          <w:sz w:val="32"/>
          <w:szCs w:val="32"/>
          <w:highlight w:val="none"/>
          <w:shd w:val="clear" w:color="auto" w:fill="auto"/>
          <w:lang w:val="en-US" w:eastAsia="zh-CN" w:bidi="ar-SA"/>
        </w:rPr>
        <w:t>22</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家；围绕“盘活、</w:t>
      </w:r>
      <w:r>
        <w:rPr>
          <w:rFonts w:hint="eastAsia" w:ascii="Times New Roman" w:hAnsi="Times New Roman" w:eastAsia="仿宋_GB2312" w:cs="Times New Roman"/>
          <w:b w:val="0"/>
          <w:bCs w:val="0"/>
          <w:color w:val="auto"/>
          <w:kern w:val="2"/>
          <w:sz w:val="32"/>
          <w:szCs w:val="32"/>
          <w:highlight w:val="none"/>
          <w:shd w:val="clear" w:color="auto" w:fill="auto"/>
          <w:lang w:val="en-US" w:eastAsia="zh-CN" w:bidi="ar-SA"/>
        </w:rPr>
        <w:t>增值</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”，完成1</w:t>
      </w:r>
      <w:r>
        <w:rPr>
          <w:rFonts w:hint="eastAsia" w:ascii="Times New Roman" w:hAnsi="Times New Roman" w:eastAsia="仿宋_GB2312" w:cs="Times New Roman"/>
          <w:b w:val="0"/>
          <w:bCs w:val="0"/>
          <w:color w:val="auto"/>
          <w:kern w:val="2"/>
          <w:sz w:val="32"/>
          <w:szCs w:val="32"/>
          <w:highlight w:val="none"/>
          <w:shd w:val="clear" w:color="auto" w:fill="auto"/>
          <w:lang w:val="en-US" w:eastAsia="zh-CN" w:bidi="ar-SA"/>
        </w:rPr>
        <w:t>1</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个行政村“多规合一”实用性村庄规划编制，确权耕地17.24万亩</w:t>
      </w:r>
      <w:r>
        <w:rPr>
          <w:rFonts w:hint="eastAsia" w:ascii="Times New Roman" w:hAnsi="Times New Roman" w:eastAsia="仿宋_GB2312" w:cs="Times New Roman"/>
          <w:b w:val="0"/>
          <w:bCs w:val="0"/>
          <w:color w:val="auto"/>
          <w:kern w:val="2"/>
          <w:sz w:val="32"/>
          <w:szCs w:val="32"/>
          <w:highlight w:val="none"/>
          <w:shd w:val="clear" w:color="auto" w:fill="auto"/>
          <w:lang w:val="en-US" w:eastAsia="zh-CN" w:bidi="ar-SA"/>
        </w:rPr>
        <w:t>、</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集体建设用地</w:t>
      </w:r>
      <w:r>
        <w:rPr>
          <w:rFonts w:hint="eastAsia" w:ascii="Times New Roman" w:hAnsi="Times New Roman" w:eastAsia="仿宋_GB2312" w:cs="Times New Roman"/>
          <w:b w:val="0"/>
          <w:bCs w:val="0"/>
          <w:color w:val="auto"/>
          <w:kern w:val="2"/>
          <w:sz w:val="32"/>
          <w:szCs w:val="32"/>
          <w:highlight w:val="none"/>
          <w:shd w:val="clear" w:color="auto" w:fill="auto"/>
          <w:lang w:val="en-US" w:eastAsia="zh-CN" w:bidi="ar-SA"/>
        </w:rPr>
        <w:t>27</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宗。围绕“植绿、增绿”，落实“林长制+生态警长制”，探索开展山林权交易，确定林地和草原面积2.</w:t>
      </w:r>
      <w:r>
        <w:rPr>
          <w:rFonts w:hint="eastAsia" w:ascii="Times New Roman" w:hAnsi="Times New Roman" w:eastAsia="仿宋_GB2312" w:cs="Times New Roman"/>
          <w:b w:val="0"/>
          <w:bCs w:val="0"/>
          <w:color w:val="auto"/>
          <w:kern w:val="2"/>
          <w:sz w:val="32"/>
          <w:szCs w:val="32"/>
          <w:highlight w:val="none"/>
          <w:shd w:val="clear" w:color="auto" w:fill="auto"/>
          <w:lang w:val="en-US" w:eastAsia="zh-CN" w:bidi="ar-SA"/>
        </w:rPr>
        <w:t>2</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万公顷。围绕“减排、增益”，完成</w:t>
      </w:r>
      <w:r>
        <w:rPr>
          <w:rFonts w:hint="eastAsia" w:ascii="Times New Roman" w:hAnsi="Times New Roman" w:eastAsia="仿宋_GB2312" w:cs="Times New Roman"/>
          <w:b w:val="0"/>
          <w:bCs w:val="0"/>
          <w:color w:val="auto"/>
          <w:kern w:val="2"/>
          <w:sz w:val="32"/>
          <w:szCs w:val="32"/>
          <w:highlight w:val="none"/>
          <w:shd w:val="clear" w:color="auto" w:fill="auto"/>
          <w:lang w:val="en-US" w:eastAsia="zh-CN" w:bidi="ar-SA"/>
        </w:rPr>
        <w:t>959</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家企业排污许可登记，5家企业成功取得排污权指标。围绕“减碳</w:t>
      </w:r>
      <w:r>
        <w:rPr>
          <w:rFonts w:hint="eastAsia" w:ascii="Times New Roman" w:hAnsi="Times New Roman" w:eastAsia="仿宋_GB2312" w:cs="Times New Roman"/>
          <w:b w:val="0"/>
          <w:bCs w:val="0"/>
          <w:color w:val="auto"/>
          <w:kern w:val="2"/>
          <w:sz w:val="32"/>
          <w:szCs w:val="32"/>
          <w:highlight w:val="none"/>
          <w:shd w:val="clear" w:color="auto" w:fill="auto"/>
          <w:lang w:val="en-US" w:eastAsia="zh-CN" w:bidi="ar-SA"/>
        </w:rPr>
        <w:t>、</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增汇”，引导1家企业在全国碳排放权交易市场挂牌交易4.2万吨，推动碳配额履约。</w:t>
      </w:r>
    </w:p>
    <w:p w14:paraId="5044A1F6">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line="600" w:lineRule="exact"/>
        <w:ind w:left="0" w:leftChars="0" w:right="0" w:rightChars="0" w:firstLine="643" w:firstLineChars="200"/>
        <w:jc w:val="both"/>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r>
        <w:rPr>
          <w:rFonts w:hint="default" w:ascii="Times New Roman" w:hAnsi="Times New Roman" w:eastAsia="楷体_GB2312" w:cs="Times New Roman"/>
          <w:b/>
          <w:bCs/>
          <w:sz w:val="32"/>
          <w:szCs w:val="32"/>
          <w:highlight w:val="none"/>
          <w:lang w:val="en-US" w:eastAsia="zh-CN"/>
        </w:rPr>
        <w:t>（六）民生</w:t>
      </w:r>
      <w:r>
        <w:rPr>
          <w:rFonts w:hint="eastAsia" w:ascii="Times New Roman" w:hAnsi="Times New Roman" w:eastAsia="楷体_GB2312" w:cs="Times New Roman"/>
          <w:b/>
          <w:bCs/>
          <w:sz w:val="32"/>
          <w:szCs w:val="32"/>
          <w:highlight w:val="none"/>
          <w:lang w:val="en-US" w:eastAsia="zh-CN"/>
        </w:rPr>
        <w:t>基础</w:t>
      </w:r>
      <w:r>
        <w:rPr>
          <w:rFonts w:hint="default" w:ascii="Times New Roman" w:hAnsi="Times New Roman" w:eastAsia="楷体_GB2312" w:cs="Times New Roman"/>
          <w:b/>
          <w:bCs/>
          <w:sz w:val="32"/>
          <w:szCs w:val="32"/>
          <w:highlight w:val="none"/>
          <w:lang w:val="en-US" w:eastAsia="zh-CN"/>
        </w:rPr>
        <w:t>全面夯实，发展成果</w:t>
      </w:r>
      <w:r>
        <w:rPr>
          <w:rFonts w:hint="eastAsia" w:ascii="Times New Roman" w:hAnsi="Times New Roman" w:eastAsia="楷体_GB2312" w:cs="Times New Roman"/>
          <w:b/>
          <w:bCs/>
          <w:sz w:val="32"/>
          <w:szCs w:val="32"/>
          <w:highlight w:val="none"/>
          <w:lang w:val="en-US" w:eastAsia="zh-CN"/>
        </w:rPr>
        <w:t>更加</w:t>
      </w:r>
      <w:r>
        <w:rPr>
          <w:rFonts w:hint="default" w:ascii="Times New Roman" w:hAnsi="Times New Roman" w:eastAsia="楷体_GB2312" w:cs="Times New Roman"/>
          <w:b/>
          <w:bCs/>
          <w:sz w:val="32"/>
          <w:szCs w:val="32"/>
          <w:highlight w:val="none"/>
          <w:lang w:val="en-US" w:eastAsia="zh-CN"/>
        </w:rPr>
        <w:t>普惠共享。</w:t>
      </w:r>
      <w:r>
        <w:rPr>
          <w:rFonts w:hint="default" w:ascii="Times New Roman" w:hAnsi="Times New Roman" w:eastAsia="仿宋_GB2312" w:cs="Times New Roman"/>
          <w:b/>
          <w:bCs/>
          <w:color w:val="000000"/>
          <w:sz w:val="32"/>
          <w:szCs w:val="32"/>
          <w:highlight w:val="none"/>
          <w:shd w:val="clear" w:color="auto" w:fill="FFFFFF"/>
          <w:lang w:val="en-US" w:eastAsia="zh-CN"/>
        </w:rPr>
        <w:t>就业形势稳定向好。</w:t>
      </w:r>
      <w:r>
        <w:rPr>
          <w:rFonts w:hint="default" w:ascii="Times New Roman" w:hAnsi="Times New Roman" w:eastAsia="仿宋_GB2312" w:cs="Times New Roman"/>
          <w:color w:val="auto"/>
          <w:sz w:val="32"/>
          <w:szCs w:val="32"/>
          <w:highlight w:val="none"/>
          <w:lang w:val="en-US" w:eastAsia="zh-CN"/>
        </w:rPr>
        <w:t>强化高校毕业生就业服务</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畅通农民工外出就业渠道</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落实灵活就业人员劳动者权益保障措施</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b w:val="0"/>
          <w:bCs/>
          <w:kern w:val="2"/>
          <w:sz w:val="32"/>
          <w:szCs w:val="32"/>
          <w:highlight w:val="none"/>
          <w:lang w:val="en-US" w:eastAsia="zh-CN" w:bidi="ar-SA"/>
        </w:rPr>
        <w:t>实现城镇新增就业</w:t>
      </w:r>
      <w:r>
        <w:rPr>
          <w:rFonts w:hint="eastAsia" w:ascii="Times New Roman" w:hAnsi="Times New Roman" w:eastAsia="仿宋_GB2312" w:cs="Times New Roman"/>
          <w:b w:val="0"/>
          <w:bCs/>
          <w:kern w:val="2"/>
          <w:sz w:val="32"/>
          <w:szCs w:val="32"/>
          <w:highlight w:val="none"/>
          <w:lang w:val="en-US" w:eastAsia="zh-CN" w:bidi="ar-SA"/>
        </w:rPr>
        <w:t>11000</w:t>
      </w:r>
      <w:r>
        <w:rPr>
          <w:rFonts w:hint="default" w:ascii="Times New Roman" w:hAnsi="Times New Roman" w:eastAsia="仿宋_GB2312" w:cs="Times New Roman"/>
          <w:b w:val="0"/>
          <w:bCs/>
          <w:kern w:val="2"/>
          <w:sz w:val="32"/>
          <w:szCs w:val="32"/>
          <w:highlight w:val="none"/>
          <w:lang w:val="en-US" w:eastAsia="zh-CN" w:bidi="ar-SA"/>
        </w:rPr>
        <w:t>人、城镇失业人员再就业</w:t>
      </w:r>
      <w:r>
        <w:rPr>
          <w:rFonts w:hint="eastAsia" w:ascii="Times New Roman" w:hAnsi="Times New Roman" w:eastAsia="仿宋_GB2312" w:cs="Times New Roman"/>
          <w:b w:val="0"/>
          <w:bCs/>
          <w:kern w:val="2"/>
          <w:sz w:val="32"/>
          <w:szCs w:val="32"/>
          <w:highlight w:val="none"/>
          <w:lang w:val="en-US" w:eastAsia="zh-CN" w:bidi="ar-SA"/>
        </w:rPr>
        <w:t>6318</w:t>
      </w:r>
      <w:r>
        <w:rPr>
          <w:rFonts w:hint="default" w:ascii="Times New Roman" w:hAnsi="Times New Roman" w:eastAsia="仿宋_GB2312" w:cs="Times New Roman"/>
          <w:b w:val="0"/>
          <w:bCs/>
          <w:kern w:val="2"/>
          <w:sz w:val="32"/>
          <w:szCs w:val="32"/>
          <w:highlight w:val="none"/>
          <w:lang w:val="en-US" w:eastAsia="zh-CN" w:bidi="ar-SA"/>
        </w:rPr>
        <w:t>人、就业困难人员实现就业</w:t>
      </w:r>
      <w:r>
        <w:rPr>
          <w:rFonts w:hint="eastAsia" w:ascii="Times New Roman" w:hAnsi="Times New Roman" w:eastAsia="仿宋_GB2312" w:cs="Times New Roman"/>
          <w:b w:val="0"/>
          <w:bCs/>
          <w:kern w:val="2"/>
          <w:sz w:val="32"/>
          <w:szCs w:val="32"/>
          <w:highlight w:val="none"/>
          <w:lang w:val="en-US" w:eastAsia="zh-CN" w:bidi="ar-SA"/>
        </w:rPr>
        <w:t>2033</w:t>
      </w:r>
      <w:r>
        <w:rPr>
          <w:rFonts w:hint="default" w:ascii="Times New Roman" w:hAnsi="Times New Roman" w:eastAsia="仿宋_GB2312" w:cs="Times New Roman"/>
          <w:b w:val="0"/>
          <w:bCs/>
          <w:kern w:val="2"/>
          <w:sz w:val="32"/>
          <w:szCs w:val="32"/>
          <w:highlight w:val="none"/>
          <w:lang w:val="en-US" w:eastAsia="zh-CN" w:bidi="ar-SA"/>
        </w:rPr>
        <w:t>人、农村劳动力转移就业</w:t>
      </w:r>
      <w:r>
        <w:rPr>
          <w:rFonts w:hint="eastAsia" w:ascii="Times New Roman" w:hAnsi="Times New Roman" w:eastAsia="仿宋_GB2312" w:cs="Times New Roman"/>
          <w:b w:val="0"/>
          <w:bCs/>
          <w:kern w:val="2"/>
          <w:sz w:val="32"/>
          <w:szCs w:val="32"/>
          <w:highlight w:val="none"/>
          <w:lang w:val="en-US" w:eastAsia="zh-CN" w:bidi="ar-SA"/>
        </w:rPr>
        <w:t>8833</w:t>
      </w:r>
      <w:r>
        <w:rPr>
          <w:rFonts w:hint="default" w:ascii="Times New Roman" w:hAnsi="Times New Roman" w:eastAsia="仿宋_GB2312" w:cs="Times New Roman"/>
          <w:b w:val="0"/>
          <w:bCs/>
          <w:kern w:val="2"/>
          <w:sz w:val="32"/>
          <w:szCs w:val="32"/>
          <w:highlight w:val="none"/>
          <w:lang w:val="en-US" w:eastAsia="zh-CN" w:bidi="ar-SA"/>
        </w:rPr>
        <w:t>人</w:t>
      </w:r>
      <w:r>
        <w:rPr>
          <w:rFonts w:hint="default" w:ascii="Times New Roman" w:hAnsi="Times New Roman" w:eastAsia="仿宋_GB2312" w:cs="Times New Roman"/>
          <w:sz w:val="32"/>
          <w:szCs w:val="32"/>
          <w:highlight w:val="none"/>
        </w:rPr>
        <w:t>，超额完成自治区下达目标任务。</w:t>
      </w:r>
      <w:r>
        <w:rPr>
          <w:rFonts w:hint="default" w:ascii="Times New Roman" w:hAnsi="Times New Roman" w:eastAsia="仿宋_GB2312" w:cs="Times New Roman"/>
          <w:b/>
          <w:bCs/>
          <w:color w:val="000000"/>
          <w:sz w:val="32"/>
          <w:szCs w:val="32"/>
          <w:highlight w:val="none"/>
          <w:shd w:val="clear" w:color="auto" w:fill="FFFFFF"/>
          <w:lang w:eastAsia="zh-CN"/>
        </w:rPr>
        <w:t>社会事业优质高效。</w:t>
      </w:r>
      <w:r>
        <w:rPr>
          <w:rFonts w:hint="eastAsia" w:ascii="Times New Roman" w:hAnsi="Times New Roman" w:eastAsia="仿宋_GB2312" w:cs="Times New Roman"/>
          <w:b w:val="0"/>
          <w:bCs/>
          <w:kern w:val="2"/>
          <w:sz w:val="32"/>
          <w:szCs w:val="32"/>
          <w:highlight w:val="none"/>
          <w:lang w:val="en-US" w:eastAsia="zh-CN" w:bidi="ar-SA"/>
        </w:rPr>
        <w:t>民生领域</w:t>
      </w:r>
      <w:r>
        <w:rPr>
          <w:rFonts w:hint="default" w:ascii="Times New Roman" w:hAnsi="Times New Roman" w:eastAsia="仿宋_GB2312" w:cs="Times New Roman"/>
          <w:b w:val="0"/>
          <w:bCs/>
          <w:kern w:val="2"/>
          <w:sz w:val="32"/>
          <w:szCs w:val="32"/>
          <w:highlight w:val="none"/>
          <w:lang w:val="en-US" w:eastAsia="zh-CN" w:bidi="ar-SA"/>
        </w:rPr>
        <w:t>支出</w:t>
      </w:r>
      <w:r>
        <w:rPr>
          <w:rFonts w:hint="eastAsia" w:ascii="Times New Roman" w:hAnsi="Times New Roman" w:eastAsia="仿宋_GB2312" w:cs="Times New Roman"/>
          <w:b w:val="0"/>
          <w:bCs/>
          <w:kern w:val="2"/>
          <w:sz w:val="32"/>
          <w:szCs w:val="32"/>
          <w:highlight w:val="none"/>
          <w:lang w:val="en-US" w:eastAsia="zh-CN" w:bidi="ar-SA"/>
        </w:rPr>
        <w:t>达到30.1</w:t>
      </w:r>
      <w:r>
        <w:rPr>
          <w:rFonts w:hint="default" w:ascii="Times New Roman" w:hAnsi="Times New Roman" w:eastAsia="仿宋_GB2312" w:cs="Times New Roman"/>
          <w:b w:val="0"/>
          <w:bCs/>
          <w:kern w:val="2"/>
          <w:sz w:val="32"/>
          <w:szCs w:val="32"/>
          <w:highlight w:val="none"/>
          <w:lang w:val="en-US" w:eastAsia="zh-CN" w:bidi="ar-SA"/>
        </w:rPr>
        <w:t>亿</w:t>
      </w:r>
      <w:r>
        <w:rPr>
          <w:rFonts w:hint="eastAsia" w:ascii="Times New Roman" w:hAnsi="Times New Roman" w:eastAsia="仿宋_GB2312" w:cs="Times New Roman"/>
          <w:b w:val="0"/>
          <w:bCs/>
          <w:kern w:val="2"/>
          <w:sz w:val="32"/>
          <w:szCs w:val="32"/>
          <w:highlight w:val="none"/>
          <w:lang w:val="en-US" w:eastAsia="zh-CN" w:bidi="ar-SA"/>
        </w:rPr>
        <w:t>元</w:t>
      </w:r>
      <w:r>
        <w:rPr>
          <w:rFonts w:hint="default" w:ascii="Times New Roman" w:hAnsi="Times New Roman" w:eastAsia="仿宋_GB2312" w:cs="Times New Roman"/>
          <w:b w:val="0"/>
          <w:bCs/>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养老保险、医疗保险、粮食直补、社会救助等惠民政策全面落实。教育事业均衡发展，新改扩建中小学幼儿园4所，新增学位</w:t>
      </w:r>
      <w:r>
        <w:rPr>
          <w:rFonts w:hint="eastAsia" w:ascii="Times New Roman" w:hAnsi="Times New Roman" w:eastAsia="仿宋_GB2312" w:cs="Times New Roman"/>
          <w:kern w:val="2"/>
          <w:sz w:val="32"/>
          <w:szCs w:val="32"/>
          <w:highlight w:val="none"/>
          <w:lang w:val="en-US" w:eastAsia="zh-CN" w:bidi="ar-SA"/>
        </w:rPr>
        <w:t>4000</w:t>
      </w:r>
      <w:r>
        <w:rPr>
          <w:rFonts w:hint="default" w:ascii="Times New Roman" w:hAnsi="Times New Roman" w:eastAsia="仿宋_GB2312" w:cs="Times New Roman"/>
          <w:kern w:val="2"/>
          <w:sz w:val="32"/>
          <w:szCs w:val="32"/>
          <w:highlight w:val="none"/>
          <w:lang w:val="en-US" w:eastAsia="zh-CN" w:bidi="ar-SA"/>
        </w:rPr>
        <w:t>个。落实义务教育“双减”政策，学科类校外培训机构压减93%，学前教育“5080”成果巩固提升，基础教育保持全区领先水平。全面实施健康水平提升行动，实施玉皇阁北街社区卫生服务中心项目，建成天山熙湖社区卫生服务站。</w:t>
      </w:r>
      <w:r>
        <w:rPr>
          <w:rFonts w:hint="eastAsia" w:ascii="Times New Roman" w:hAnsi="Times New Roman" w:eastAsia="仿宋_GB2312" w:cs="Times New Roman"/>
          <w:kern w:val="2"/>
          <w:sz w:val="32"/>
          <w:szCs w:val="32"/>
          <w:highlight w:val="none"/>
          <w:lang w:val="en-US" w:eastAsia="zh-CN" w:bidi="ar-SA"/>
        </w:rPr>
        <w:t>投入抗疫资金7572万元，</w:t>
      </w:r>
      <w:r>
        <w:rPr>
          <w:rFonts w:hint="default" w:ascii="Times New Roman" w:hAnsi="Times New Roman" w:eastAsia="仿宋_GB2312" w:cs="Times New Roman"/>
          <w:kern w:val="2"/>
          <w:sz w:val="32"/>
          <w:szCs w:val="32"/>
          <w:highlight w:val="none"/>
          <w:lang w:val="en-US" w:eastAsia="zh-CN" w:bidi="ar-SA"/>
        </w:rPr>
        <w:t>高效处置“9.20”</w:t>
      </w:r>
      <w:r>
        <w:rPr>
          <w:rFonts w:hint="eastAsia" w:ascii="Times New Roman" w:hAnsi="Times New Roman" w:eastAsia="仿宋_GB2312" w:cs="Times New Roman"/>
          <w:kern w:val="2"/>
          <w:sz w:val="32"/>
          <w:szCs w:val="32"/>
          <w:highlight w:val="none"/>
          <w:lang w:val="en-US" w:eastAsia="zh-CN" w:bidi="ar-SA"/>
        </w:rPr>
        <w:t>等</w:t>
      </w:r>
      <w:r>
        <w:rPr>
          <w:rFonts w:hint="default" w:ascii="Times New Roman" w:hAnsi="Times New Roman" w:eastAsia="仿宋_GB2312" w:cs="Times New Roman"/>
          <w:kern w:val="2"/>
          <w:sz w:val="32"/>
          <w:szCs w:val="32"/>
          <w:highlight w:val="none"/>
          <w:lang w:val="en-US" w:eastAsia="zh-CN" w:bidi="ar-SA"/>
        </w:rPr>
        <w:t>突发新冠疫情，织密筑牢了全民免疫安全屏障。积极探索医养结合新模式，新建日间照料中心2个。</w:t>
      </w:r>
      <w:r>
        <w:rPr>
          <w:rFonts w:hint="default" w:ascii="Times New Roman" w:hAnsi="Times New Roman" w:eastAsia="仿宋_GB2312" w:cs="Times New Roman"/>
          <w:b/>
          <w:bCs/>
          <w:color w:val="000000"/>
          <w:sz w:val="32"/>
          <w:szCs w:val="32"/>
          <w:highlight w:val="none"/>
          <w:shd w:val="clear" w:color="auto" w:fill="FFFFFF"/>
          <w:lang w:eastAsia="zh-CN"/>
        </w:rPr>
        <w:t>基层治理取得实效</w:t>
      </w:r>
      <w:r>
        <w:rPr>
          <w:rFonts w:hint="default" w:ascii="Times New Roman" w:hAnsi="Times New Roman" w:eastAsia="仿宋_GB2312" w:cs="Times New Roman"/>
          <w:b/>
          <w:bCs/>
          <w:color w:val="000000"/>
          <w:sz w:val="32"/>
          <w:szCs w:val="32"/>
          <w:highlight w:val="none"/>
          <w:shd w:val="clear" w:color="auto" w:fill="FFFFFF"/>
        </w:rPr>
        <w:t>。</w:t>
      </w:r>
      <w:r>
        <w:rPr>
          <w:rFonts w:hint="eastAsia" w:ascii="Times New Roman" w:hAnsi="Times New Roman" w:eastAsia="仿宋_GB2312" w:cs="Times New Roman"/>
          <w:color w:val="auto"/>
          <w:kern w:val="2"/>
          <w:sz w:val="32"/>
          <w:szCs w:val="32"/>
          <w:highlight w:val="none"/>
          <w:lang w:val="en-US" w:eastAsia="zh-CN" w:bidi="ar-SA"/>
        </w:rPr>
        <w:t>打响“先锋领航·驿站治理”品牌，新建市民驿站8个，暖心红色驿站102个，</w:t>
      </w:r>
      <w:r>
        <w:rPr>
          <w:rFonts w:hint="default" w:ascii="Times New Roman" w:hAnsi="Times New Roman" w:eastAsia="仿宋_GB2312" w:cs="Times New Roman"/>
          <w:b w:val="0"/>
          <w:bCs w:val="0"/>
          <w:color w:val="auto"/>
          <w:sz w:val="32"/>
          <w:szCs w:val="32"/>
          <w:highlight w:val="none"/>
          <w:shd w:val="clear" w:color="auto" w:fill="auto"/>
          <w:lang w:val="en-US" w:eastAsia="zh-CN"/>
        </w:rPr>
        <w:t>村规民约奖惩积分制管理实现全覆盖</w:t>
      </w:r>
      <w:r>
        <w:rPr>
          <w:rFonts w:hint="eastAsia" w:ascii="Times New Roman" w:hAnsi="Times New Roman" w:eastAsia="仿宋_GB2312" w:cs="Times New Roman"/>
          <w:b w:val="0"/>
          <w:bCs w:val="0"/>
          <w:color w:val="auto"/>
          <w:sz w:val="32"/>
          <w:szCs w:val="32"/>
          <w:highlight w:val="none"/>
          <w:shd w:val="clear" w:color="auto" w:fill="auto"/>
          <w:lang w:val="en-US" w:eastAsia="zh-CN"/>
        </w:rPr>
        <w:t>，农村社区精细化治理经验得到民政部肯定</w:t>
      </w:r>
      <w:r>
        <w:rPr>
          <w:rFonts w:hint="default" w:ascii="Times New Roman" w:hAnsi="Times New Roman" w:eastAsia="仿宋_GB2312" w:cs="Times New Roman"/>
          <w:b w:val="0"/>
          <w:bCs w:val="0"/>
          <w:color w:val="auto"/>
          <w:sz w:val="32"/>
          <w:szCs w:val="32"/>
          <w:highlight w:val="none"/>
          <w:shd w:val="clear" w:color="auto" w:fill="auto"/>
          <w:lang w:val="en-US" w:eastAsia="zh-CN"/>
        </w:rPr>
        <w:t>。“一站式”矛盾纠纷多元调解中心挂牌成立，</w:t>
      </w:r>
      <w:r>
        <w:rPr>
          <w:rFonts w:hint="eastAsia" w:ascii="Times New Roman" w:hAnsi="Times New Roman" w:eastAsia="仿宋_GB2312" w:cs="Times New Roman"/>
          <w:b w:val="0"/>
          <w:bCs w:val="0"/>
          <w:color w:val="auto"/>
          <w:sz w:val="32"/>
          <w:szCs w:val="32"/>
          <w:highlight w:val="none"/>
          <w:shd w:val="clear" w:color="auto" w:fill="auto"/>
          <w:lang w:val="en-US" w:eastAsia="zh-CN"/>
        </w:rPr>
        <w:t>在全区率先</w:t>
      </w:r>
      <w:r>
        <w:rPr>
          <w:rFonts w:hint="default" w:ascii="Times New Roman" w:hAnsi="Times New Roman" w:eastAsia="仿宋_GB2312" w:cs="Times New Roman"/>
          <w:b w:val="0"/>
          <w:bCs w:val="0"/>
          <w:color w:val="auto"/>
          <w:sz w:val="32"/>
          <w:szCs w:val="32"/>
          <w:highlight w:val="none"/>
          <w:shd w:val="clear" w:color="auto" w:fill="auto"/>
          <w:lang w:val="en-US" w:eastAsia="zh-CN"/>
        </w:rPr>
        <w:t>创建全国法治政府建设示范区。</w:t>
      </w:r>
    </w:p>
    <w:p w14:paraId="35324DF8">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pP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在肯定成绩的同时，我们也清醒地看到，</w:t>
      </w:r>
      <w:r>
        <w:rPr>
          <w:rFonts w:hint="eastAsia" w:ascii="Times New Roman" w:hAnsi="Times New Roman" w:eastAsia="仿宋_GB2312" w:cs="Times New Roman"/>
          <w:b w:val="0"/>
          <w:bCs w:val="0"/>
          <w:color w:val="auto"/>
          <w:kern w:val="2"/>
          <w:sz w:val="32"/>
          <w:szCs w:val="32"/>
          <w:highlight w:val="none"/>
          <w:shd w:val="clear" w:color="auto" w:fill="auto"/>
          <w:lang w:val="en-US" w:eastAsia="zh-CN" w:bidi="ar-SA"/>
        </w:rPr>
        <w:t>兴庆区</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经济社会发展还</w:t>
      </w:r>
      <w:r>
        <w:rPr>
          <w:rFonts w:hint="eastAsia" w:ascii="Times New Roman" w:hAnsi="Times New Roman" w:eastAsia="仿宋_GB2312" w:cs="Times New Roman"/>
          <w:b w:val="0"/>
          <w:bCs w:val="0"/>
          <w:color w:val="auto"/>
          <w:kern w:val="2"/>
          <w:sz w:val="32"/>
          <w:szCs w:val="32"/>
          <w:highlight w:val="none"/>
          <w:shd w:val="clear" w:color="auto" w:fill="auto"/>
          <w:lang w:val="en-US" w:eastAsia="zh-CN" w:bidi="ar-SA"/>
        </w:rPr>
        <w:t>存在一些</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问题：受疫情、经济下行、能源及原材料价格上涨等诸多因素影响，</w:t>
      </w:r>
      <w:r>
        <w:rPr>
          <w:rFonts w:hint="eastAsia" w:ascii="Times New Roman" w:hAnsi="Times New Roman" w:eastAsia="仿宋_GB2312" w:cs="Times New Roman"/>
          <w:b w:val="0"/>
          <w:bCs w:val="0"/>
          <w:color w:val="auto"/>
          <w:kern w:val="2"/>
          <w:sz w:val="32"/>
          <w:szCs w:val="32"/>
          <w:highlight w:val="none"/>
          <w:shd w:val="clear" w:color="auto" w:fill="auto"/>
          <w:lang w:val="en-US" w:eastAsia="zh-CN" w:bidi="ar-SA"/>
        </w:rPr>
        <w:t>市场需求和生产供给有所回落，社会面发展信心受挫，企业特别是中小微企业生存困难，市场活力不足，</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稳经济、稳增长压力依然很大；</w:t>
      </w:r>
      <w:r>
        <w:rPr>
          <w:rFonts w:hint="eastAsia" w:ascii="Times New Roman" w:hAnsi="Times New Roman" w:eastAsia="仿宋_GB2312" w:cs="Times New Roman"/>
          <w:b w:val="0"/>
          <w:bCs w:val="0"/>
          <w:color w:val="auto"/>
          <w:kern w:val="2"/>
          <w:sz w:val="32"/>
          <w:szCs w:val="32"/>
          <w:highlight w:val="none"/>
          <w:shd w:val="clear" w:color="auto" w:fill="auto"/>
          <w:lang w:val="en-US" w:eastAsia="zh-CN" w:bidi="ar-SA"/>
        </w:rPr>
        <w:t>投资增长后劲不足，</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招商引资项目落地较慢，大项目好项目不多，房地产投资和销售严重下滑，产业发展</w:t>
      </w:r>
      <w:r>
        <w:rPr>
          <w:rFonts w:hint="eastAsia" w:ascii="Times New Roman" w:hAnsi="Times New Roman" w:eastAsia="仿宋_GB2312" w:cs="Times New Roman"/>
          <w:b w:val="0"/>
          <w:bCs w:val="0"/>
          <w:color w:val="auto"/>
          <w:kern w:val="2"/>
          <w:sz w:val="32"/>
          <w:szCs w:val="32"/>
          <w:highlight w:val="none"/>
          <w:shd w:val="clear" w:color="auto" w:fill="auto"/>
          <w:lang w:val="en-US" w:eastAsia="zh-CN" w:bidi="ar-SA"/>
        </w:rPr>
        <w:t>缺乏有效支撑</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；城区基础设施</w:t>
      </w:r>
      <w:r>
        <w:rPr>
          <w:rFonts w:hint="eastAsia" w:ascii="Times New Roman" w:hAnsi="Times New Roman" w:eastAsia="仿宋_GB2312" w:cs="Times New Roman"/>
          <w:b w:val="0"/>
          <w:bCs w:val="0"/>
          <w:color w:val="auto"/>
          <w:kern w:val="2"/>
          <w:sz w:val="32"/>
          <w:szCs w:val="32"/>
          <w:highlight w:val="none"/>
          <w:shd w:val="clear" w:color="auto" w:fill="auto"/>
          <w:lang w:val="en-US" w:eastAsia="zh-CN" w:bidi="ar-SA"/>
        </w:rPr>
        <w:t>欠账多</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、城市综合承载力和功能品质提升压力较大，农业农村发展短板亟需补齐；留抵退税等组合式减税政策带来财税短期减收，乡村振兴、民生保障、三保等各类刚性支出增长，收支矛盾突出。对此，我们必须</w:t>
      </w:r>
      <w:r>
        <w:rPr>
          <w:rFonts w:hint="eastAsia" w:ascii="Times New Roman" w:hAnsi="Times New Roman" w:eastAsia="仿宋_GB2312" w:cs="Times New Roman"/>
          <w:b w:val="0"/>
          <w:bCs w:val="0"/>
          <w:color w:val="auto"/>
          <w:kern w:val="2"/>
          <w:sz w:val="32"/>
          <w:szCs w:val="32"/>
          <w:highlight w:val="none"/>
          <w:shd w:val="clear" w:color="auto" w:fill="auto"/>
          <w:lang w:val="en-US" w:eastAsia="zh-CN" w:bidi="ar-SA"/>
        </w:rPr>
        <w:t>保持定力，</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直面挑战，</w:t>
      </w:r>
      <w:r>
        <w:rPr>
          <w:rFonts w:hint="eastAsia" w:ascii="Times New Roman" w:hAnsi="Times New Roman" w:eastAsia="仿宋_GB2312" w:cs="Times New Roman"/>
          <w:b w:val="0"/>
          <w:bCs w:val="0"/>
          <w:color w:val="auto"/>
          <w:kern w:val="2"/>
          <w:sz w:val="32"/>
          <w:szCs w:val="32"/>
          <w:highlight w:val="none"/>
          <w:shd w:val="clear" w:color="auto" w:fill="auto"/>
          <w:lang w:val="en-US" w:eastAsia="zh-CN" w:bidi="ar-SA"/>
        </w:rPr>
        <w:t>坚定信心、锐意进取，</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采取可行措施努力加以解决。</w:t>
      </w:r>
    </w:p>
    <w:p w14:paraId="0F1F9139">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line="600" w:lineRule="exact"/>
        <w:ind w:left="0" w:leftChars="0" w:right="0" w:rightChars="0" w:firstLine="640" w:firstLineChars="200"/>
        <w:jc w:val="both"/>
        <w:textAlignment w:val="auto"/>
        <w:outlineLvl w:val="9"/>
        <w:rPr>
          <w:rFonts w:hint="eastAsia" w:ascii="Times New Roman" w:hAnsi="Times New Roman" w:eastAsia="黑体" w:cs="Times New Roman"/>
          <w:color w:val="auto"/>
          <w:kern w:val="2"/>
          <w:sz w:val="32"/>
          <w:szCs w:val="32"/>
          <w:highlight w:val="none"/>
          <w:lang w:val="en-US" w:eastAsia="zh-CN"/>
        </w:rPr>
      </w:pPr>
      <w:r>
        <w:rPr>
          <w:rFonts w:hint="default" w:ascii="Times New Roman" w:hAnsi="Times New Roman" w:eastAsia="黑体" w:cs="Times New Roman"/>
          <w:color w:val="auto"/>
          <w:kern w:val="2"/>
          <w:sz w:val="32"/>
          <w:szCs w:val="32"/>
          <w:highlight w:val="none"/>
          <w:lang w:val="en-US" w:eastAsia="zh-CN"/>
        </w:rPr>
        <w:t>二、2023年国民经济和社会发展</w:t>
      </w:r>
      <w:r>
        <w:rPr>
          <w:rFonts w:hint="eastAsia" w:ascii="Times New Roman" w:hAnsi="Times New Roman" w:eastAsia="黑体" w:cs="Times New Roman"/>
          <w:color w:val="auto"/>
          <w:kern w:val="2"/>
          <w:sz w:val="32"/>
          <w:szCs w:val="32"/>
          <w:highlight w:val="none"/>
          <w:lang w:val="en-US" w:eastAsia="zh-CN"/>
        </w:rPr>
        <w:t>计划</w:t>
      </w:r>
    </w:p>
    <w:p w14:paraId="35796630">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2023年是全面贯彻落实党的二十大精神的开局之年，是加快建设黄河流域生态保护和高质量发展先行区示范市的发力之年，做好全年工作责任重大、使命光荣。</w:t>
      </w:r>
    </w:p>
    <w:p w14:paraId="1ED0249C">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line="600" w:lineRule="exact"/>
        <w:ind w:left="0" w:leftChars="0" w:right="0" w:rightChars="0" w:firstLine="643" w:firstLineChars="200"/>
        <w:jc w:val="both"/>
        <w:textAlignment w:val="auto"/>
        <w:outlineLvl w:val="9"/>
        <w:rPr>
          <w:rFonts w:hint="default" w:ascii="Times New Roman" w:hAnsi="Times New Roman" w:eastAsia="仿宋_GB2312" w:cs="Times New Roman"/>
          <w:b/>
          <w:bCs/>
          <w:color w:val="auto"/>
          <w:sz w:val="32"/>
          <w:szCs w:val="32"/>
          <w:highlight w:val="none"/>
          <w:shd w:val="clear" w:color="auto" w:fill="auto"/>
          <w:lang w:val="en-US" w:eastAsia="zh-CN"/>
        </w:rPr>
      </w:pPr>
      <w:r>
        <w:rPr>
          <w:rFonts w:hint="default" w:ascii="Times New Roman" w:hAnsi="Times New Roman" w:eastAsia="仿宋_GB2312" w:cs="Times New Roman"/>
          <w:b/>
          <w:bCs/>
          <w:color w:val="auto"/>
          <w:sz w:val="32"/>
          <w:szCs w:val="32"/>
          <w:highlight w:val="none"/>
          <w:shd w:val="clear" w:color="auto" w:fill="auto"/>
          <w:lang w:val="en-US" w:eastAsia="zh-CN"/>
        </w:rPr>
        <w:t>2023年工作的总体思路是：</w:t>
      </w:r>
      <w:r>
        <w:rPr>
          <w:rFonts w:hint="eastAsia" w:ascii="黑体" w:hAnsi="黑体" w:eastAsia="黑体" w:cs="黑体"/>
          <w:b w:val="0"/>
          <w:bCs w:val="0"/>
          <w:color w:val="auto"/>
          <w:sz w:val="32"/>
          <w:szCs w:val="32"/>
          <w:highlight w:val="none"/>
          <w:shd w:val="clear" w:color="auto" w:fill="auto"/>
          <w:lang w:val="en-US" w:eastAsia="zh-CN"/>
        </w:rPr>
        <w:t>坚持以习近平新时代中国特色社会主义思想为指导，全面贯彻落实党的二十大精神，深入学习贯彻习近平总书记视察宁夏重要讲话和重要指示批示精神，弘扬伟大建党精神，坚持稳中求进工作总基调，完整准确全面贯彻新发展理念，主动服务和融入新发展格局，更好统筹疫情防控和经济社会发展，更好统筹发展和安全，突出做好稳增长、稳就业、稳物价工作，全面落实自治区第十三次党代会、银川市第十五次党代会、兴庆区第四次党代会部署要求，以先行区示范市建设为牵引，坚定建设“实力之城、活力之城、魅力之城”的信心，大抓发展、抓大发展、抓高质量发展，全力打造城区经济高质量发展样板区、数字经济创新引领区、城乡融合发展示范区、黄河流域生态治理实践区，加快建设更高质量的幸福兴庆、更高品质的文化兴庆、更高标准的法治兴庆、更高水平的平安兴庆，以“首善之区”的责任担当，在“四个示范引领”上当示范、作表率，为社会主义现代化美丽新宁夏和先行区示范市建设作出新的贡献。</w:t>
      </w:r>
    </w:p>
    <w:p w14:paraId="5CEB2150">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line="600" w:lineRule="exact"/>
        <w:ind w:left="0" w:leftChars="0" w:right="0" w:rightChars="0" w:firstLine="643" w:firstLineChars="200"/>
        <w:jc w:val="both"/>
        <w:textAlignment w:val="auto"/>
        <w:outlineLvl w:val="9"/>
        <w:rPr>
          <w:rFonts w:hint="default" w:ascii="Times New Roman" w:hAnsi="Times New Roman" w:eastAsia="仿宋_GB2312" w:cs="Times New Roman"/>
          <w:kern w:val="0"/>
          <w:sz w:val="32"/>
          <w:szCs w:val="32"/>
          <w:highlight w:val="none"/>
          <w:lang w:val="en-US" w:eastAsia="zh-CN"/>
        </w:rPr>
      </w:pPr>
      <w:r>
        <w:rPr>
          <w:rFonts w:hint="eastAsia" w:ascii="Times New Roman" w:hAnsi="Times New Roman" w:eastAsia="仿宋_GB2312" w:cs="Times New Roman"/>
          <w:b/>
          <w:sz w:val="32"/>
          <w:szCs w:val="32"/>
          <w:highlight w:val="none"/>
          <w:lang w:val="en-US" w:eastAsia="zh-CN"/>
        </w:rPr>
        <w:t>2023年</w:t>
      </w:r>
      <w:r>
        <w:rPr>
          <w:rFonts w:hint="default" w:ascii="Times New Roman" w:hAnsi="Times New Roman" w:eastAsia="仿宋_GB2312" w:cs="Times New Roman"/>
          <w:b/>
          <w:sz w:val="32"/>
          <w:szCs w:val="32"/>
          <w:highlight w:val="none"/>
        </w:rPr>
        <w:t>主要预期目标是：</w:t>
      </w:r>
      <w:r>
        <w:rPr>
          <w:rFonts w:hint="default" w:ascii="Times New Roman" w:hAnsi="Times New Roman" w:eastAsia="仿宋_GB2312" w:cs="Times New Roman"/>
          <w:kern w:val="0"/>
          <w:sz w:val="32"/>
          <w:szCs w:val="32"/>
          <w:highlight w:val="none"/>
        </w:rPr>
        <w:t>地区生产总值同比增长6.5%左右，规模以上工业增加值同比增长8.5%左右，全社会固定资产投资同比增长8%左右，一般公共预算收入同比增长5.5%左右，社会消费品零售总额同比增长5%</w:t>
      </w:r>
      <w:r>
        <w:rPr>
          <w:rFonts w:hint="eastAsia" w:ascii="Times New Roman" w:hAnsi="Times New Roman" w:eastAsia="仿宋_GB2312" w:cs="Times New Roman"/>
          <w:kern w:val="0"/>
          <w:sz w:val="32"/>
          <w:szCs w:val="32"/>
          <w:highlight w:val="none"/>
          <w:lang w:eastAsia="zh-CN"/>
        </w:rPr>
        <w:t>左右</w:t>
      </w:r>
      <w:r>
        <w:rPr>
          <w:rFonts w:hint="default" w:ascii="Times New Roman" w:hAnsi="Times New Roman" w:eastAsia="仿宋_GB2312" w:cs="Times New Roman"/>
          <w:kern w:val="0"/>
          <w:sz w:val="32"/>
          <w:szCs w:val="32"/>
          <w:highlight w:val="none"/>
        </w:rPr>
        <w:t>，城镇和农村居民人均可支配收入分别增长6.5%、7.5%</w:t>
      </w:r>
      <w:r>
        <w:rPr>
          <w:rFonts w:hint="eastAsia" w:ascii="Times New Roman" w:hAnsi="Times New Roman" w:eastAsia="仿宋_GB2312" w:cs="Times New Roman"/>
          <w:kern w:val="0"/>
          <w:sz w:val="32"/>
          <w:szCs w:val="32"/>
          <w:highlight w:val="none"/>
          <w:lang w:eastAsia="zh-CN"/>
        </w:rPr>
        <w:t>左右</w:t>
      </w:r>
      <w:r>
        <w:rPr>
          <w:rFonts w:hint="default" w:ascii="Times New Roman" w:hAnsi="Times New Roman" w:eastAsia="仿宋_GB2312" w:cs="Times New Roman"/>
          <w:kern w:val="0"/>
          <w:sz w:val="32"/>
          <w:szCs w:val="32"/>
          <w:highlight w:val="none"/>
        </w:rPr>
        <w:t>，城镇调查失业率控制在5.5%以内，全面完成区市下达的各项约束性指标。</w:t>
      </w:r>
      <w:r>
        <w:rPr>
          <w:rFonts w:hint="default" w:ascii="Times New Roman" w:hAnsi="Times New Roman" w:eastAsia="仿宋_GB2312" w:cs="Times New Roman"/>
          <w:kern w:val="0"/>
          <w:sz w:val="32"/>
          <w:szCs w:val="32"/>
          <w:highlight w:val="none"/>
          <w:lang w:val="en-US" w:eastAsia="zh-CN"/>
        </w:rPr>
        <w:t xml:space="preserve"> </w:t>
      </w:r>
    </w:p>
    <w:p w14:paraId="5260F877">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为顺利实现上述目标，</w:t>
      </w:r>
      <w:r>
        <w:rPr>
          <w:rFonts w:hint="default" w:ascii="Times New Roman" w:hAnsi="Times New Roman" w:eastAsia="仿宋_GB2312" w:cs="Times New Roman"/>
          <w:kern w:val="0"/>
          <w:sz w:val="32"/>
          <w:szCs w:val="32"/>
          <w:highlight w:val="none"/>
          <w:lang w:eastAsia="zh-CN"/>
        </w:rPr>
        <w:t>要</w:t>
      </w:r>
      <w:r>
        <w:rPr>
          <w:rFonts w:hint="default" w:ascii="Times New Roman" w:hAnsi="Times New Roman" w:eastAsia="仿宋_GB2312" w:cs="Times New Roman"/>
          <w:kern w:val="0"/>
          <w:sz w:val="32"/>
          <w:szCs w:val="32"/>
          <w:highlight w:val="none"/>
        </w:rPr>
        <w:t>重点抓好以下工作：</w:t>
      </w:r>
    </w:p>
    <w:p w14:paraId="3861291E">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line="600" w:lineRule="exact"/>
        <w:ind w:left="0" w:leftChars="0" w:right="0" w:rightChars="0" w:firstLine="643" w:firstLineChars="200"/>
        <w:jc w:val="both"/>
        <w:textAlignment w:val="auto"/>
        <w:outlineLvl w:val="9"/>
        <w:rPr>
          <w:rFonts w:hint="default" w:ascii="Times New Roman" w:hAnsi="Times New Roman" w:eastAsia="仿宋_GB2312" w:cs="Times New Roman"/>
          <w:bCs/>
          <w:sz w:val="32"/>
          <w:szCs w:val="32"/>
          <w:highlight w:val="none"/>
          <w:lang w:eastAsia="zh-CN"/>
        </w:rPr>
      </w:pPr>
      <w:r>
        <w:rPr>
          <w:rFonts w:hint="eastAsia" w:ascii="Times New Roman" w:hAnsi="Times New Roman" w:eastAsia="楷体_GB2312" w:cs="Times New Roman"/>
          <w:b/>
          <w:bCs/>
          <w:sz w:val="32"/>
          <w:szCs w:val="32"/>
          <w:highlight w:val="none"/>
          <w:lang w:eastAsia="zh-CN"/>
        </w:rPr>
        <w:t>（一）</w:t>
      </w:r>
      <w:r>
        <w:rPr>
          <w:rFonts w:hint="default" w:ascii="Times New Roman" w:hAnsi="Times New Roman" w:eastAsia="楷体_GB2312" w:cs="Times New Roman"/>
          <w:b/>
          <w:bCs/>
          <w:sz w:val="32"/>
          <w:szCs w:val="32"/>
          <w:highlight w:val="none"/>
        </w:rPr>
        <w:t>坚定不移</w:t>
      </w:r>
      <w:r>
        <w:rPr>
          <w:rFonts w:hint="eastAsia" w:ascii="Times New Roman" w:hAnsi="Times New Roman" w:eastAsia="楷体_GB2312" w:cs="Times New Roman"/>
          <w:b/>
          <w:bCs/>
          <w:sz w:val="32"/>
          <w:szCs w:val="32"/>
          <w:highlight w:val="none"/>
          <w:lang w:val="en-US" w:eastAsia="zh-CN"/>
        </w:rPr>
        <w:t>推动</w:t>
      </w:r>
      <w:r>
        <w:rPr>
          <w:rFonts w:hint="default" w:ascii="Times New Roman" w:hAnsi="Times New Roman" w:eastAsia="楷体_GB2312" w:cs="Times New Roman"/>
          <w:b/>
          <w:bCs/>
          <w:sz w:val="32"/>
          <w:szCs w:val="32"/>
          <w:highlight w:val="none"/>
        </w:rPr>
        <w:t>产业</w:t>
      </w:r>
      <w:r>
        <w:rPr>
          <w:rFonts w:hint="eastAsia" w:ascii="Times New Roman" w:hAnsi="Times New Roman" w:eastAsia="楷体_GB2312" w:cs="Times New Roman"/>
          <w:b/>
          <w:bCs/>
          <w:sz w:val="32"/>
          <w:szCs w:val="32"/>
          <w:highlight w:val="none"/>
          <w:lang w:val="en-US" w:eastAsia="zh-CN"/>
        </w:rPr>
        <w:t>发展</w:t>
      </w:r>
      <w:r>
        <w:rPr>
          <w:rFonts w:hint="default" w:ascii="Times New Roman" w:hAnsi="Times New Roman" w:eastAsia="楷体_GB2312" w:cs="Times New Roman"/>
          <w:b/>
          <w:bCs/>
          <w:sz w:val="32"/>
          <w:szCs w:val="32"/>
          <w:highlight w:val="none"/>
        </w:rPr>
        <w:t>，</w:t>
      </w:r>
      <w:r>
        <w:rPr>
          <w:rFonts w:hint="default" w:ascii="Times New Roman" w:hAnsi="Times New Roman" w:eastAsia="楷体_GB2312" w:cs="Times New Roman"/>
          <w:b/>
          <w:bCs/>
          <w:sz w:val="32"/>
          <w:szCs w:val="32"/>
          <w:highlight w:val="none"/>
          <w:lang w:eastAsia="zh-CN"/>
        </w:rPr>
        <w:t>打造高质量发展新样板。</w:t>
      </w:r>
      <w:r>
        <w:rPr>
          <w:rFonts w:hint="default" w:ascii="Times New Roman" w:hAnsi="Times New Roman" w:eastAsia="仿宋_GB2312" w:cs="Times New Roman"/>
          <w:b/>
          <w:bCs/>
          <w:color w:val="000000"/>
          <w:kern w:val="0"/>
          <w:sz w:val="32"/>
          <w:szCs w:val="32"/>
          <w:highlight w:val="none"/>
          <w:lang w:val="en-US" w:eastAsia="zh-CN" w:bidi="ar"/>
        </w:rPr>
        <w:t>提档升级</w:t>
      </w:r>
      <w:r>
        <w:rPr>
          <w:rFonts w:hint="eastAsia" w:ascii="Times New Roman" w:hAnsi="Times New Roman" w:eastAsia="仿宋_GB2312" w:cs="Times New Roman"/>
          <w:b/>
          <w:bCs/>
          <w:color w:val="000000"/>
          <w:kern w:val="0"/>
          <w:sz w:val="32"/>
          <w:szCs w:val="32"/>
          <w:highlight w:val="none"/>
          <w:lang w:val="en-US" w:eastAsia="zh-CN" w:bidi="ar"/>
        </w:rPr>
        <w:t>做优“六优”产业</w:t>
      </w:r>
      <w:r>
        <w:rPr>
          <w:rFonts w:hint="default" w:ascii="Times New Roman" w:hAnsi="Times New Roman" w:eastAsia="仿宋_GB2312" w:cs="Times New Roman"/>
          <w:b/>
          <w:bCs/>
          <w:color w:val="000000"/>
          <w:kern w:val="0"/>
          <w:sz w:val="32"/>
          <w:szCs w:val="32"/>
          <w:highlight w:val="none"/>
          <w:lang w:val="en-US" w:eastAsia="zh-CN" w:bidi="ar"/>
        </w:rPr>
        <w:t>。</w:t>
      </w:r>
      <w:r>
        <w:rPr>
          <w:rFonts w:hint="default" w:ascii="Times New Roman" w:hAnsi="Times New Roman" w:eastAsia="仿宋_GB2312" w:cs="Times New Roman"/>
          <w:b w:val="0"/>
          <w:bCs w:val="0"/>
          <w:color w:val="auto"/>
          <w:kern w:val="2"/>
          <w:sz w:val="32"/>
          <w:szCs w:val="32"/>
          <w:highlight w:val="none"/>
          <w:lang w:val="en-US" w:eastAsia="zh-CN" w:bidi="ar-SA"/>
        </w:rPr>
        <w:t>坚持做大做强现代服务业集聚区，争取国家级服务业标准化试点。</w:t>
      </w:r>
      <w:r>
        <w:rPr>
          <w:rFonts w:hint="default" w:ascii="Times New Roman" w:hAnsi="Times New Roman" w:eastAsia="仿宋_GB2312" w:cs="Times New Roman"/>
          <w:bCs/>
          <w:sz w:val="32"/>
          <w:szCs w:val="32"/>
          <w:highlight w:val="none"/>
        </w:rPr>
        <w:t>发挥</w:t>
      </w:r>
      <w:r>
        <w:rPr>
          <w:rFonts w:hint="default" w:ascii="Times New Roman" w:hAnsi="Times New Roman" w:eastAsia="仿宋_GB2312" w:cs="Times New Roman"/>
          <w:bCs/>
          <w:sz w:val="32"/>
          <w:szCs w:val="32"/>
          <w:highlight w:val="none"/>
          <w:lang w:eastAsia="zh-CN"/>
        </w:rPr>
        <w:t>新华、友爱两大商圈引领作用</w:t>
      </w:r>
      <w:r>
        <w:rPr>
          <w:rFonts w:hint="default" w:ascii="Times New Roman" w:hAnsi="Times New Roman" w:eastAsia="仿宋_GB2312" w:cs="Times New Roman"/>
          <w:bCs/>
          <w:sz w:val="32"/>
          <w:szCs w:val="32"/>
          <w:highlight w:val="none"/>
        </w:rPr>
        <w:t>，</w:t>
      </w:r>
      <w:r>
        <w:rPr>
          <w:rFonts w:hint="default" w:ascii="Times New Roman" w:hAnsi="Times New Roman" w:eastAsia="仿宋_GB2312" w:cs="Times New Roman"/>
          <w:b w:val="0"/>
          <w:bCs w:val="0"/>
          <w:color w:val="auto"/>
          <w:kern w:val="2"/>
          <w:sz w:val="32"/>
          <w:szCs w:val="32"/>
          <w:highlight w:val="none"/>
          <w:lang w:val="en-US" w:eastAsia="zh-CN" w:bidi="ar-SA"/>
        </w:rPr>
        <w:t>支持吾悦广场、万达广场、砂之船（银川）奥特莱斯打造区域消费中心，新百CC-mall、建发现代城创建特色消费热点</w:t>
      </w:r>
      <w:r>
        <w:rPr>
          <w:rFonts w:hint="default" w:ascii="Times New Roman" w:hAnsi="Times New Roman" w:eastAsia="仿宋_GB2312" w:cs="Times New Roman"/>
          <w:bCs/>
          <w:sz w:val="32"/>
          <w:szCs w:val="32"/>
          <w:highlight w:val="none"/>
        </w:rPr>
        <w:t>，</w:t>
      </w:r>
      <w:r>
        <w:rPr>
          <w:rFonts w:hint="default" w:ascii="Times New Roman" w:hAnsi="Times New Roman" w:eastAsia="仿宋_GB2312" w:cs="Times New Roman"/>
          <w:color w:val="auto"/>
          <w:sz w:val="32"/>
          <w:szCs w:val="32"/>
          <w:highlight w:val="none"/>
          <w:shd w:val="clear" w:color="auto" w:fill="auto"/>
          <w:lang w:val="en-US" w:eastAsia="zh-CN"/>
        </w:rPr>
        <w:t>打造敬德街国家级旅游休闲街区，</w:t>
      </w:r>
      <w:r>
        <w:rPr>
          <w:rFonts w:hint="default" w:ascii="Times New Roman" w:hAnsi="Times New Roman" w:eastAsia="仿宋_GB2312" w:cs="Times New Roman"/>
          <w:bCs/>
          <w:sz w:val="32"/>
          <w:szCs w:val="32"/>
          <w:highlight w:val="none"/>
        </w:rPr>
        <w:t>繁荣“假日经济”“夜间经济”。</w:t>
      </w:r>
      <w:r>
        <w:rPr>
          <w:rFonts w:hint="eastAsia" w:ascii="Times New Roman" w:hAnsi="Times New Roman" w:eastAsia="仿宋_GB2312" w:cs="Times New Roman"/>
          <w:bCs/>
          <w:sz w:val="32"/>
          <w:szCs w:val="32"/>
          <w:highlight w:val="none"/>
          <w:lang w:eastAsia="zh-CN"/>
        </w:rPr>
        <w:t>建设宁夏鲜花港智慧冷链物流仓储交易中心，鼓励银古、交通物流园内重点物流企业争创国家</w:t>
      </w:r>
      <w:r>
        <w:rPr>
          <w:rFonts w:hint="eastAsia" w:ascii="Times New Roman" w:hAnsi="Times New Roman" w:eastAsia="仿宋_GB2312" w:cs="Times New Roman"/>
          <w:bCs/>
          <w:sz w:val="32"/>
          <w:szCs w:val="32"/>
          <w:highlight w:val="none"/>
          <w:lang w:val="en-US" w:eastAsia="zh-CN"/>
        </w:rPr>
        <w:t>3A级示范</w:t>
      </w:r>
      <w:r>
        <w:rPr>
          <w:rFonts w:hint="eastAsia"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sz w:val="32"/>
          <w:szCs w:val="32"/>
          <w:highlight w:val="none"/>
          <w:lang w:eastAsia="zh-CN"/>
        </w:rPr>
        <w:t>探索</w:t>
      </w:r>
      <w:r>
        <w:rPr>
          <w:rFonts w:hint="default" w:ascii="Times New Roman" w:hAnsi="Times New Roman" w:eastAsia="仿宋_GB2312" w:cs="Times New Roman"/>
          <w:b w:val="0"/>
          <w:bCs w:val="0"/>
          <w:spacing w:val="0"/>
          <w:kern w:val="2"/>
          <w:sz w:val="32"/>
          <w:szCs w:val="32"/>
          <w:highlight w:val="none"/>
          <w:u w:val="none"/>
          <w:shd w:val="clear" w:color="auto" w:fill="auto"/>
          <w:lang w:val="en-US" w:eastAsia="zh-CN" w:bidi="ar-SA"/>
        </w:rPr>
        <w:t>“养老</w:t>
      </w:r>
      <w:r>
        <w:rPr>
          <w:rFonts w:hint="eastAsia" w:ascii="Times New Roman" w:hAnsi="Times New Roman" w:eastAsia="仿宋_GB2312" w:cs="Times New Roman"/>
          <w:b w:val="0"/>
          <w:bCs w:val="0"/>
          <w:spacing w:val="0"/>
          <w:kern w:val="2"/>
          <w:sz w:val="32"/>
          <w:szCs w:val="32"/>
          <w:highlight w:val="none"/>
          <w:u w:val="none"/>
          <w:shd w:val="clear" w:color="auto" w:fill="auto"/>
          <w:lang w:val="en-US" w:eastAsia="zh-CN" w:bidi="ar-SA"/>
        </w:rPr>
        <w:t>+</w:t>
      </w:r>
      <w:r>
        <w:rPr>
          <w:rFonts w:hint="default" w:ascii="Times New Roman" w:hAnsi="Times New Roman" w:eastAsia="仿宋_GB2312" w:cs="Times New Roman"/>
          <w:b w:val="0"/>
          <w:bCs w:val="0"/>
          <w:spacing w:val="0"/>
          <w:kern w:val="2"/>
          <w:sz w:val="32"/>
          <w:szCs w:val="32"/>
          <w:highlight w:val="none"/>
          <w:u w:val="none"/>
          <w:shd w:val="clear" w:color="auto" w:fill="auto"/>
          <w:lang w:val="en-US" w:eastAsia="zh-CN" w:bidi="ar-SA"/>
        </w:rPr>
        <w:t>医疗”融合新型康养模式，</w:t>
      </w:r>
      <w:r>
        <w:rPr>
          <w:rFonts w:hint="default" w:ascii="Times New Roman" w:hAnsi="Times New Roman" w:eastAsia="仿宋_GB2312" w:cs="Times New Roman"/>
          <w:sz w:val="32"/>
          <w:szCs w:val="32"/>
          <w:highlight w:val="none"/>
        </w:rPr>
        <w:t>力促宝丰健康养老</w:t>
      </w:r>
      <w:r>
        <w:rPr>
          <w:rFonts w:hint="default" w:ascii="Times New Roman" w:hAnsi="Times New Roman" w:eastAsia="仿宋_GB2312" w:cs="Times New Roman"/>
          <w:sz w:val="32"/>
          <w:szCs w:val="32"/>
          <w:highlight w:val="none"/>
          <w:lang w:eastAsia="zh-CN"/>
        </w:rPr>
        <w:t>城</w:t>
      </w:r>
      <w:r>
        <w:rPr>
          <w:rFonts w:hint="default" w:ascii="Times New Roman" w:hAnsi="Times New Roman" w:eastAsia="仿宋_GB2312" w:cs="Times New Roman"/>
          <w:sz w:val="32"/>
          <w:szCs w:val="32"/>
          <w:highlight w:val="none"/>
        </w:rPr>
        <w:t>投入运营</w:t>
      </w:r>
      <w:r>
        <w:rPr>
          <w:rFonts w:hint="eastAsia" w:ascii="Times New Roman" w:hAnsi="Times New Roman" w:eastAsia="仿宋_GB2312" w:cs="Times New Roman"/>
          <w:color w:val="auto"/>
          <w:sz w:val="32"/>
          <w:szCs w:val="32"/>
          <w:highlight w:val="none"/>
          <w:lang w:eastAsia="zh-CN"/>
        </w:rPr>
        <w:t>，打造国家级区域医疗中心</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加快</w:t>
      </w:r>
      <w:r>
        <w:rPr>
          <w:rFonts w:hint="default" w:ascii="Times New Roman" w:hAnsi="Times New Roman" w:eastAsia="仿宋_GB2312" w:cs="Times New Roman"/>
          <w:sz w:val="32"/>
          <w:szCs w:val="32"/>
          <w:highlight w:val="none"/>
        </w:rPr>
        <w:t>黄沙古渡</w:t>
      </w:r>
      <w:r>
        <w:rPr>
          <w:rFonts w:hint="default" w:ascii="Times New Roman" w:hAnsi="Times New Roman" w:eastAsia="仿宋_GB2312" w:cs="Times New Roman"/>
          <w:color w:val="auto"/>
          <w:sz w:val="32"/>
          <w:szCs w:val="32"/>
          <w:highlight w:val="none"/>
          <w:lang w:eastAsia="zh-CN"/>
        </w:rPr>
        <w:t>国家5A级景区创建，打造沿黄生态文化旅游带，</w:t>
      </w:r>
      <w:r>
        <w:rPr>
          <w:rFonts w:hint="default" w:ascii="Times New Roman" w:hAnsi="Times New Roman" w:eastAsia="仿宋_GB2312" w:cs="Times New Roman"/>
          <w:color w:val="auto"/>
          <w:sz w:val="32"/>
          <w:szCs w:val="32"/>
          <w:highlight w:val="none"/>
          <w:shd w:val="clear" w:color="auto" w:fill="auto"/>
          <w:lang w:val="en-US" w:eastAsia="zh-CN"/>
        </w:rPr>
        <w:t>争创国家全域旅游示范区</w:t>
      </w:r>
      <w:r>
        <w:rPr>
          <w:rFonts w:hint="eastAsia" w:ascii="Times New Roman" w:hAnsi="Times New Roman" w:eastAsia="仿宋_GB2312" w:cs="Times New Roman"/>
          <w:color w:val="auto"/>
          <w:sz w:val="32"/>
          <w:szCs w:val="32"/>
          <w:highlight w:val="none"/>
          <w:shd w:val="clear" w:color="auto" w:fill="auto"/>
          <w:lang w:val="en-US" w:eastAsia="zh-CN"/>
        </w:rPr>
        <w:t>，</w:t>
      </w:r>
      <w:r>
        <w:rPr>
          <w:rFonts w:hint="default" w:ascii="Times New Roman" w:hAnsi="Times New Roman" w:eastAsia="仿宋_GB2312" w:cs="Times New Roman"/>
          <w:color w:val="auto"/>
          <w:sz w:val="32"/>
          <w:szCs w:val="32"/>
          <w:highlight w:val="none"/>
          <w:lang w:eastAsia="zh-CN"/>
        </w:rPr>
        <w:t>力争全年旅游人次、总收入增长1</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lang w:eastAsia="zh-CN"/>
        </w:rPr>
        <w:t>%以上。加快发展现代金融，</w:t>
      </w:r>
      <w:r>
        <w:rPr>
          <w:rFonts w:hint="default" w:ascii="Times New Roman" w:hAnsi="Times New Roman" w:eastAsia="仿宋_GB2312" w:cs="Times New Roman"/>
          <w:sz w:val="32"/>
          <w:szCs w:val="32"/>
          <w:highlight w:val="none"/>
        </w:rPr>
        <w:t>依托光耀大厦、中环大厦等楼宇，引进金融产业链机构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推动</w:t>
      </w:r>
      <w:r>
        <w:rPr>
          <w:rFonts w:hint="default" w:ascii="Times New Roman" w:hAnsi="Times New Roman" w:eastAsia="仿宋_GB2312" w:cs="Times New Roman"/>
          <w:sz w:val="32"/>
          <w:szCs w:val="32"/>
          <w:highlight w:val="none"/>
          <w:lang w:eastAsia="zh-CN"/>
        </w:rPr>
        <w:t>优</w:t>
      </w:r>
      <w:r>
        <w:rPr>
          <w:rFonts w:hint="default" w:ascii="Times New Roman" w:hAnsi="Times New Roman" w:eastAsia="仿宋_GB2312" w:cs="Times New Roman"/>
          <w:sz w:val="32"/>
          <w:szCs w:val="32"/>
          <w:highlight w:val="none"/>
        </w:rPr>
        <w:t>质金融资源要素集聚</w:t>
      </w:r>
      <w:r>
        <w:rPr>
          <w:rFonts w:hint="default" w:ascii="Times New Roman" w:hAnsi="Times New Roman" w:eastAsia="仿宋_GB2312" w:cs="Times New Roman"/>
          <w:sz w:val="32"/>
          <w:szCs w:val="32"/>
          <w:highlight w:val="none"/>
          <w:lang w:eastAsia="zh-CN"/>
        </w:rPr>
        <w:t>兴庆。</w:t>
      </w:r>
      <w:r>
        <w:rPr>
          <w:rFonts w:hint="default" w:ascii="Times New Roman" w:hAnsi="Times New Roman" w:eastAsia="仿宋_GB2312" w:cs="Times New Roman"/>
          <w:b/>
          <w:bCs/>
          <w:color w:val="000000"/>
          <w:kern w:val="0"/>
          <w:sz w:val="32"/>
          <w:szCs w:val="32"/>
          <w:highlight w:val="none"/>
          <w:lang w:val="en-US" w:eastAsia="zh-CN" w:bidi="ar"/>
        </w:rPr>
        <w:t>提速增量做强</w:t>
      </w:r>
      <w:r>
        <w:rPr>
          <w:rFonts w:hint="eastAsia" w:ascii="Times New Roman" w:hAnsi="Times New Roman" w:eastAsia="仿宋_GB2312" w:cs="Times New Roman"/>
          <w:b/>
          <w:bCs/>
          <w:color w:val="000000"/>
          <w:kern w:val="0"/>
          <w:sz w:val="32"/>
          <w:szCs w:val="32"/>
          <w:highlight w:val="none"/>
          <w:lang w:val="en-US" w:eastAsia="zh-CN" w:bidi="ar"/>
        </w:rPr>
        <w:t>“六新”产业</w:t>
      </w:r>
      <w:r>
        <w:rPr>
          <w:rFonts w:hint="default" w:ascii="Times New Roman" w:hAnsi="Times New Roman" w:eastAsia="仿宋_GB2312" w:cs="Times New Roman"/>
          <w:b/>
          <w:bCs/>
          <w:color w:val="000000"/>
          <w:kern w:val="0"/>
          <w:sz w:val="32"/>
          <w:szCs w:val="32"/>
          <w:highlight w:val="none"/>
          <w:lang w:val="en-US" w:eastAsia="zh-CN" w:bidi="ar"/>
        </w:rPr>
        <w:t>。</w:t>
      </w:r>
      <w:r>
        <w:rPr>
          <w:rFonts w:hint="default" w:ascii="Times New Roman" w:hAnsi="Times New Roman" w:eastAsia="仿宋_GB2312" w:cs="Times New Roman"/>
          <w:b w:val="0"/>
          <w:bCs w:val="0"/>
          <w:color w:val="auto"/>
          <w:kern w:val="2"/>
          <w:sz w:val="32"/>
          <w:szCs w:val="32"/>
          <w:highlight w:val="none"/>
          <w:lang w:val="en-US" w:eastAsia="zh-CN" w:bidi="ar-SA"/>
        </w:rPr>
        <w:t>依托“两都五基地”建设，</w:t>
      </w:r>
      <w:r>
        <w:rPr>
          <w:rFonts w:hint="default" w:ascii="Times New Roman" w:hAnsi="Times New Roman" w:eastAsia="仿宋_GB2312" w:cs="Times New Roman"/>
          <w:color w:val="auto"/>
          <w:spacing w:val="0"/>
          <w:sz w:val="32"/>
          <w:szCs w:val="32"/>
          <w:highlight w:val="none"/>
          <w:lang w:val="en-US" w:eastAsia="zh-CN"/>
        </w:rPr>
        <w:t>融入全市“三新”产业发展集群，</w:t>
      </w:r>
      <w:r>
        <w:rPr>
          <w:rFonts w:hint="default" w:ascii="Times New Roman" w:hAnsi="Times New Roman" w:eastAsia="仿宋_GB2312" w:cs="Times New Roman"/>
          <w:color w:val="000000"/>
          <w:sz w:val="32"/>
          <w:szCs w:val="32"/>
          <w:highlight w:val="none"/>
          <w:lang w:eastAsia="zh-CN"/>
        </w:rPr>
        <w:t>加快宝丰200MWp光伏发电和储能电池全产业链项目进度，</w:t>
      </w:r>
      <w:r>
        <w:rPr>
          <w:rFonts w:hint="eastAsia" w:ascii="仿宋_GB2312" w:hAnsi="仿宋_GB2312" w:eastAsia="仿宋_GB2312" w:cs="仿宋_GB2312"/>
          <w:color w:val="auto"/>
          <w:sz w:val="32"/>
          <w:szCs w:val="32"/>
          <w:highlight w:val="none"/>
          <w:lang w:val="en-US" w:eastAsia="zh-CN"/>
        </w:rPr>
        <w:t>推动东方曼新能源重卡项目开工建设。</w:t>
      </w:r>
      <w:r>
        <w:rPr>
          <w:rFonts w:hint="eastAsia" w:ascii="Times New Roman" w:hAnsi="Times New Roman" w:eastAsia="仿宋_GB2312" w:cs="Times New Roman"/>
          <w:color w:val="000000"/>
          <w:sz w:val="32"/>
          <w:szCs w:val="32"/>
          <w:highlight w:val="none"/>
          <w:lang w:eastAsia="zh-CN"/>
        </w:rPr>
        <w:t>确定</w:t>
      </w:r>
      <w:r>
        <w:rPr>
          <w:rFonts w:hint="eastAsia" w:ascii="Times New Roman" w:hAnsi="Times New Roman" w:eastAsia="仿宋_GB2312" w:cs="Times New Roman"/>
          <w:color w:val="000000"/>
          <w:sz w:val="32"/>
          <w:szCs w:val="32"/>
          <w:highlight w:val="none"/>
          <w:lang w:val="en-US" w:eastAsia="zh-CN"/>
        </w:rPr>
        <w:t>宝丰昱能为</w:t>
      </w:r>
      <w:r>
        <w:rPr>
          <w:rFonts w:hint="eastAsia" w:ascii="Times New Roman" w:hAnsi="Times New Roman" w:eastAsia="仿宋_GB2312" w:cs="Times New Roman"/>
          <w:color w:val="000000"/>
          <w:sz w:val="32"/>
          <w:szCs w:val="32"/>
          <w:highlight w:val="none"/>
          <w:lang w:eastAsia="zh-CN"/>
        </w:rPr>
        <w:t>清洁能源</w:t>
      </w:r>
      <w:r>
        <w:rPr>
          <w:rFonts w:hint="eastAsia" w:ascii="仿宋_GB2312" w:hAnsi="仿宋_GB2312" w:eastAsia="仿宋_GB2312" w:cs="仿宋_GB2312"/>
          <w:color w:val="auto"/>
          <w:sz w:val="32"/>
          <w:szCs w:val="32"/>
          <w:highlight w:val="none"/>
          <w:lang w:val="en-US" w:eastAsia="zh-CN"/>
        </w:rPr>
        <w:t>产业链“链主”企业，编制发展规划并细分上下游产业链靶向招商，</w:t>
      </w:r>
      <w:r>
        <w:rPr>
          <w:rFonts w:hint="default" w:ascii="Times New Roman" w:hAnsi="Times New Roman" w:eastAsia="仿宋_GB2312" w:cs="Times New Roman"/>
          <w:color w:val="auto"/>
          <w:spacing w:val="0"/>
          <w:sz w:val="32"/>
          <w:szCs w:val="32"/>
          <w:highlight w:val="none"/>
          <w:lang w:val="en-US" w:eastAsia="zh-CN"/>
        </w:rPr>
        <w:t>打造全国单厂规模最大储能电池</w:t>
      </w:r>
      <w:r>
        <w:rPr>
          <w:rFonts w:hint="eastAsia" w:ascii="Times New Roman" w:hAnsi="Times New Roman" w:eastAsia="仿宋_GB2312" w:cs="Times New Roman"/>
          <w:color w:val="auto"/>
          <w:spacing w:val="0"/>
          <w:sz w:val="32"/>
          <w:szCs w:val="32"/>
          <w:highlight w:val="none"/>
          <w:lang w:val="en-US" w:eastAsia="zh-CN"/>
        </w:rPr>
        <w:t>及关联产业</w:t>
      </w:r>
      <w:r>
        <w:rPr>
          <w:rFonts w:hint="default" w:ascii="Times New Roman" w:hAnsi="Times New Roman" w:eastAsia="仿宋_GB2312" w:cs="Times New Roman"/>
          <w:color w:val="auto"/>
          <w:spacing w:val="0"/>
          <w:sz w:val="32"/>
          <w:szCs w:val="32"/>
          <w:highlight w:val="none"/>
          <w:lang w:val="en-US" w:eastAsia="zh-CN"/>
        </w:rPr>
        <w:t>生产基地。实施国家电投集团</w:t>
      </w:r>
      <w:r>
        <w:rPr>
          <w:rFonts w:hint="default" w:ascii="Times New Roman" w:hAnsi="Times New Roman" w:eastAsia="仿宋_GB2312" w:cs="Times New Roman"/>
          <w:color w:val="000000"/>
          <w:sz w:val="32"/>
          <w:szCs w:val="32"/>
          <w:highlight w:val="none"/>
          <w:lang w:eastAsia="zh-CN"/>
        </w:rPr>
        <w:t>铝电投资</w:t>
      </w:r>
      <w:r>
        <w:rPr>
          <w:rFonts w:hint="default" w:ascii="Times New Roman" w:hAnsi="Times New Roman" w:eastAsia="仿宋_GB2312" w:cs="Times New Roman"/>
          <w:color w:val="000000"/>
          <w:sz w:val="32"/>
          <w:szCs w:val="32"/>
          <w:highlight w:val="none"/>
          <w:lang w:val="en-US" w:eastAsia="zh-CN"/>
        </w:rPr>
        <w:t>220</w:t>
      </w:r>
      <w:r>
        <w:rPr>
          <w:rFonts w:hint="default" w:ascii="Times New Roman" w:hAnsi="Times New Roman" w:eastAsia="仿宋_GB2312" w:cs="Times New Roman"/>
          <w:color w:val="000000"/>
          <w:sz w:val="32"/>
          <w:szCs w:val="32"/>
          <w:highlight w:val="none"/>
          <w:lang w:eastAsia="zh-CN"/>
        </w:rPr>
        <w:t>MWp光伏发电</w:t>
      </w:r>
      <w:r>
        <w:rPr>
          <w:rFonts w:hint="eastAsia" w:ascii="Times New Roman" w:hAnsi="Times New Roman" w:eastAsia="仿宋_GB2312" w:cs="Times New Roman"/>
          <w:color w:val="000000"/>
          <w:sz w:val="32"/>
          <w:szCs w:val="32"/>
          <w:highlight w:val="none"/>
          <w:lang w:eastAsia="zh-CN"/>
        </w:rPr>
        <w:t>、志福能源光伏组件及硅材料资源利用</w:t>
      </w:r>
      <w:r>
        <w:rPr>
          <w:rFonts w:hint="default" w:ascii="Times New Roman" w:hAnsi="Times New Roman" w:eastAsia="仿宋_GB2312" w:cs="Times New Roman"/>
          <w:color w:val="000000"/>
          <w:sz w:val="32"/>
          <w:szCs w:val="32"/>
          <w:highlight w:val="none"/>
          <w:lang w:eastAsia="zh-CN"/>
        </w:rPr>
        <w:t>等项目，持续扩大整区屋顶分布式光伏覆盖面</w:t>
      </w:r>
      <w:r>
        <w:rPr>
          <w:rFonts w:hint="eastAsia" w:ascii="Times New Roman" w:hAnsi="Times New Roman" w:eastAsia="仿宋_GB2312" w:cs="Times New Roman"/>
          <w:color w:val="auto"/>
          <w:spacing w:val="0"/>
          <w:sz w:val="32"/>
          <w:szCs w:val="32"/>
          <w:highlight w:val="none"/>
          <w:lang w:val="en-US" w:eastAsia="zh-CN"/>
        </w:rPr>
        <w:t>。</w:t>
      </w:r>
      <w:r>
        <w:rPr>
          <w:rFonts w:hint="eastAsia" w:ascii="Times New Roman" w:hAnsi="Times New Roman" w:eastAsia="仿宋_GB2312" w:cs="Times New Roman"/>
          <w:color w:val="000000"/>
          <w:sz w:val="32"/>
          <w:szCs w:val="32"/>
          <w:highlight w:val="none"/>
          <w:lang w:eastAsia="zh-CN"/>
        </w:rPr>
        <w:t>实施</w:t>
      </w:r>
      <w:r>
        <w:rPr>
          <w:rFonts w:hint="eastAsia" w:ascii="Times New Roman" w:hAnsi="Times New Roman" w:eastAsia="仿宋_GB2312" w:cs="Times New Roman"/>
          <w:color w:val="000000"/>
          <w:sz w:val="32"/>
          <w:szCs w:val="32"/>
          <w:highlight w:val="none"/>
          <w:lang w:val="en-US" w:eastAsia="zh-CN"/>
        </w:rPr>
        <w:t>中良新材料PE蜡制造和中博联合电气设备生产项目，</w:t>
      </w:r>
      <w:r>
        <w:rPr>
          <w:rFonts w:hint="default" w:ascii="Times New Roman" w:hAnsi="Times New Roman" w:eastAsia="仿宋_GB2312" w:cs="Times New Roman"/>
          <w:color w:val="000000"/>
          <w:sz w:val="32"/>
          <w:szCs w:val="32"/>
          <w:highlight w:val="none"/>
          <w:lang w:eastAsia="zh-CN"/>
        </w:rPr>
        <w:t>支持卧龙变压器、百川通等</w:t>
      </w:r>
      <w:r>
        <w:rPr>
          <w:rFonts w:hint="eastAsia" w:ascii="Times New Roman" w:hAnsi="Times New Roman" w:eastAsia="仿宋_GB2312" w:cs="Times New Roman"/>
          <w:color w:val="000000"/>
          <w:sz w:val="32"/>
          <w:szCs w:val="32"/>
          <w:highlight w:val="none"/>
          <w:lang w:eastAsia="zh-CN"/>
        </w:rPr>
        <w:t>工业</w:t>
      </w:r>
      <w:r>
        <w:rPr>
          <w:rFonts w:hint="default" w:ascii="Times New Roman" w:hAnsi="Times New Roman" w:eastAsia="仿宋_GB2312" w:cs="Times New Roman"/>
          <w:color w:val="000000"/>
          <w:sz w:val="32"/>
          <w:szCs w:val="32"/>
          <w:highlight w:val="none"/>
          <w:lang w:eastAsia="zh-CN"/>
        </w:rPr>
        <w:t>企业</w:t>
      </w:r>
      <w:r>
        <w:rPr>
          <w:rFonts w:hint="eastAsia" w:ascii="Times New Roman" w:hAnsi="Times New Roman" w:eastAsia="仿宋_GB2312" w:cs="Times New Roman"/>
          <w:color w:val="000000"/>
          <w:sz w:val="32"/>
          <w:szCs w:val="32"/>
          <w:highlight w:val="none"/>
          <w:lang w:eastAsia="zh-CN"/>
        </w:rPr>
        <w:t>开展“</w:t>
      </w:r>
      <w:r>
        <w:rPr>
          <w:rFonts w:hint="eastAsia" w:ascii="Times New Roman" w:hAnsi="Times New Roman" w:eastAsia="仿宋_GB2312" w:cs="Times New Roman"/>
          <w:color w:val="000000"/>
          <w:sz w:val="32"/>
          <w:szCs w:val="32"/>
          <w:highlight w:val="none"/>
          <w:lang w:val="en-US" w:eastAsia="zh-CN"/>
        </w:rPr>
        <w:t>四大”</w:t>
      </w:r>
      <w:r>
        <w:rPr>
          <w:rFonts w:hint="default" w:ascii="Times New Roman" w:hAnsi="Times New Roman" w:eastAsia="仿宋_GB2312" w:cs="Times New Roman"/>
          <w:color w:val="000000"/>
          <w:sz w:val="32"/>
          <w:szCs w:val="32"/>
          <w:highlight w:val="none"/>
          <w:lang w:eastAsia="zh-CN"/>
        </w:rPr>
        <w:t>改造，打造一批智慧工厂、数字化车间。</w:t>
      </w:r>
      <w:r>
        <w:rPr>
          <w:rFonts w:hint="default" w:ascii="Times New Roman" w:hAnsi="Times New Roman" w:eastAsia="仿宋_GB2312" w:cs="Times New Roman"/>
          <w:b/>
          <w:bCs/>
          <w:color w:val="000000"/>
          <w:kern w:val="0"/>
          <w:sz w:val="32"/>
          <w:szCs w:val="32"/>
          <w:highlight w:val="none"/>
          <w:lang w:val="en-US" w:eastAsia="zh-CN" w:bidi="ar"/>
        </w:rPr>
        <w:t>提质增效做精</w:t>
      </w:r>
      <w:r>
        <w:rPr>
          <w:rFonts w:hint="eastAsia" w:ascii="Times New Roman" w:hAnsi="Times New Roman" w:eastAsia="仿宋_GB2312" w:cs="Times New Roman"/>
          <w:b/>
          <w:bCs/>
          <w:color w:val="000000"/>
          <w:kern w:val="0"/>
          <w:sz w:val="32"/>
          <w:szCs w:val="32"/>
          <w:highlight w:val="none"/>
          <w:lang w:val="en-US" w:eastAsia="zh-CN" w:bidi="ar"/>
        </w:rPr>
        <w:t>“六特”产业</w:t>
      </w:r>
      <w:r>
        <w:rPr>
          <w:rFonts w:hint="default" w:ascii="Times New Roman" w:hAnsi="Times New Roman" w:eastAsia="仿宋_GB2312" w:cs="Times New Roman"/>
          <w:b/>
          <w:bCs/>
          <w:color w:val="000000"/>
          <w:kern w:val="0"/>
          <w:sz w:val="32"/>
          <w:szCs w:val="32"/>
          <w:highlight w:val="none"/>
          <w:lang w:val="en-US" w:eastAsia="zh-CN" w:bidi="ar"/>
        </w:rPr>
        <w:t>。</w:t>
      </w:r>
      <w:r>
        <w:rPr>
          <w:rFonts w:hint="default" w:ascii="Times New Roman" w:hAnsi="Times New Roman" w:eastAsia="仿宋_GB2312" w:cs="Times New Roman"/>
          <w:color w:val="auto"/>
          <w:spacing w:val="0"/>
          <w:sz w:val="32"/>
          <w:szCs w:val="32"/>
          <w:highlight w:val="none"/>
          <w:lang w:val="en-US" w:eastAsia="zh-CN"/>
        </w:rPr>
        <w:t>坚持做大做强“</w:t>
      </w:r>
      <w:r>
        <w:rPr>
          <w:rFonts w:hint="eastAsia" w:ascii="Times New Roman" w:hAnsi="Times New Roman" w:eastAsia="仿宋_GB2312" w:cs="Times New Roman"/>
          <w:color w:val="auto"/>
          <w:spacing w:val="0"/>
          <w:sz w:val="32"/>
          <w:szCs w:val="32"/>
          <w:highlight w:val="none"/>
          <w:lang w:val="en-US" w:eastAsia="zh-CN"/>
        </w:rPr>
        <w:t>粮袋子、</w:t>
      </w:r>
      <w:r>
        <w:rPr>
          <w:rFonts w:hint="default" w:ascii="Times New Roman" w:hAnsi="Times New Roman" w:eastAsia="仿宋_GB2312" w:cs="Times New Roman"/>
          <w:color w:val="auto"/>
          <w:spacing w:val="0"/>
          <w:sz w:val="32"/>
          <w:szCs w:val="32"/>
          <w:highlight w:val="none"/>
          <w:lang w:val="en-US" w:eastAsia="zh-CN"/>
        </w:rPr>
        <w:t>花坛子、菜篮子、奶瓶子</w:t>
      </w:r>
      <w:r>
        <w:rPr>
          <w:rFonts w:hint="eastAsia" w:ascii="Times New Roman" w:hAnsi="Times New Roman" w:eastAsia="仿宋_GB2312" w:cs="Times New Roman"/>
          <w:color w:val="auto"/>
          <w:spacing w:val="0"/>
          <w:sz w:val="32"/>
          <w:szCs w:val="32"/>
          <w:highlight w:val="none"/>
          <w:lang w:val="en-US" w:eastAsia="zh-CN"/>
        </w:rPr>
        <w:t>、鱼池子</w:t>
      </w:r>
      <w:r>
        <w:rPr>
          <w:rFonts w:hint="default" w:ascii="Times New Roman" w:hAnsi="Times New Roman" w:eastAsia="仿宋_GB2312" w:cs="Times New Roman"/>
          <w:color w:val="auto"/>
          <w:spacing w:val="0"/>
          <w:sz w:val="32"/>
          <w:szCs w:val="32"/>
          <w:highlight w:val="none"/>
          <w:lang w:val="en-US" w:eastAsia="zh-CN"/>
        </w:rPr>
        <w:t>”品牌，</w:t>
      </w:r>
      <w:r>
        <w:rPr>
          <w:rFonts w:hint="eastAsia" w:ascii="Times New Roman" w:hAnsi="Times New Roman" w:eastAsia="仿宋_GB2312" w:cs="Times New Roman"/>
          <w:color w:val="auto"/>
          <w:spacing w:val="0"/>
          <w:sz w:val="32"/>
          <w:szCs w:val="32"/>
          <w:highlight w:val="none"/>
          <w:lang w:val="en-US" w:eastAsia="zh-CN"/>
        </w:rPr>
        <w:t>扩大兴庆花卉、镇河西红柿等特色农业种植规模，</w:t>
      </w:r>
      <w:r>
        <w:rPr>
          <w:rFonts w:hint="default" w:ascii="Times New Roman" w:hAnsi="Times New Roman" w:eastAsia="仿宋_GB2312" w:cs="Times New Roman"/>
          <w:color w:val="auto"/>
          <w:spacing w:val="0"/>
          <w:sz w:val="32"/>
          <w:szCs w:val="32"/>
          <w:highlight w:val="none"/>
          <w:lang w:val="en-US" w:eastAsia="zh-CN"/>
        </w:rPr>
        <w:t>实施月牙湖</w:t>
      </w:r>
      <w:r>
        <w:rPr>
          <w:rFonts w:hint="eastAsia" w:ascii="Times New Roman" w:hAnsi="Times New Roman" w:eastAsia="仿宋_GB2312" w:cs="Times New Roman"/>
          <w:color w:val="auto"/>
          <w:spacing w:val="0"/>
          <w:sz w:val="32"/>
          <w:szCs w:val="32"/>
          <w:highlight w:val="none"/>
          <w:lang w:val="en-US" w:eastAsia="zh-CN"/>
        </w:rPr>
        <w:t>蜜瓜富农四期</w:t>
      </w:r>
      <w:r>
        <w:rPr>
          <w:rFonts w:hint="default" w:ascii="Times New Roman" w:hAnsi="Times New Roman" w:eastAsia="仿宋_GB2312" w:cs="Times New Roman"/>
          <w:color w:val="auto"/>
          <w:spacing w:val="0"/>
          <w:sz w:val="32"/>
          <w:szCs w:val="32"/>
          <w:highlight w:val="none"/>
          <w:lang w:val="en-US" w:eastAsia="zh-CN"/>
        </w:rPr>
        <w:t>、</w:t>
      </w:r>
      <w:r>
        <w:rPr>
          <w:rFonts w:hint="eastAsia" w:ascii="Times New Roman" w:hAnsi="Times New Roman" w:eastAsia="仿宋_GB2312" w:cs="Times New Roman"/>
          <w:color w:val="auto"/>
          <w:spacing w:val="0"/>
          <w:sz w:val="32"/>
          <w:szCs w:val="32"/>
          <w:highlight w:val="none"/>
          <w:lang w:val="en-US" w:eastAsia="zh-CN"/>
        </w:rPr>
        <w:t>东泽农牧奶牛养殖场等</w:t>
      </w:r>
      <w:r>
        <w:rPr>
          <w:rFonts w:hint="default" w:ascii="Times New Roman" w:hAnsi="Times New Roman" w:eastAsia="仿宋_GB2312" w:cs="Times New Roman"/>
          <w:color w:val="auto"/>
          <w:spacing w:val="0"/>
          <w:sz w:val="32"/>
          <w:szCs w:val="32"/>
          <w:highlight w:val="none"/>
          <w:lang w:val="en-US" w:eastAsia="zh-CN"/>
        </w:rPr>
        <w:t>项目，新建设施果蔬基地4个，标准化奶牛场2个。</w:t>
      </w:r>
      <w:r>
        <w:rPr>
          <w:rFonts w:hint="eastAsia" w:ascii="Times New Roman" w:hAnsi="Times New Roman" w:eastAsia="仿宋_GB2312" w:cs="Times New Roman"/>
          <w:bCs/>
          <w:sz w:val="32"/>
          <w:szCs w:val="32"/>
          <w:highlight w:val="none"/>
          <w:lang w:eastAsia="zh-CN"/>
        </w:rPr>
        <w:t>强化</w:t>
      </w:r>
      <w:r>
        <w:rPr>
          <w:rFonts w:hint="default" w:ascii="Times New Roman" w:hAnsi="Times New Roman" w:eastAsia="仿宋_GB2312" w:cs="Times New Roman"/>
          <w:bCs/>
          <w:sz w:val="32"/>
          <w:szCs w:val="32"/>
          <w:highlight w:val="none"/>
        </w:rPr>
        <w:t>龙头企业培育和品牌产品打造，依托</w:t>
      </w:r>
      <w:r>
        <w:rPr>
          <w:rFonts w:hint="eastAsia" w:ascii="Times New Roman" w:hAnsi="Times New Roman" w:eastAsia="仿宋_GB2312" w:cs="Times New Roman"/>
          <w:bCs/>
          <w:sz w:val="32"/>
          <w:szCs w:val="32"/>
          <w:highlight w:val="none"/>
          <w:lang w:eastAsia="zh-CN"/>
        </w:rPr>
        <w:t>骏华</w:t>
      </w:r>
      <w:r>
        <w:rPr>
          <w:rFonts w:hint="default" w:ascii="Times New Roman" w:hAnsi="Times New Roman" w:eastAsia="仿宋_GB2312" w:cs="Times New Roman"/>
          <w:bCs/>
          <w:sz w:val="32"/>
          <w:szCs w:val="32"/>
          <w:highlight w:val="none"/>
          <w:lang w:val="en-US" w:eastAsia="zh-CN"/>
        </w:rPr>
        <w:t>、</w:t>
      </w:r>
      <w:r>
        <w:rPr>
          <w:rFonts w:hint="eastAsia" w:ascii="Times New Roman" w:hAnsi="Times New Roman" w:eastAsia="仿宋_GB2312" w:cs="Times New Roman"/>
          <w:bCs/>
          <w:sz w:val="32"/>
          <w:szCs w:val="32"/>
          <w:highlight w:val="none"/>
          <w:lang w:val="en-US" w:eastAsia="zh-CN"/>
        </w:rPr>
        <w:t>赛科星</w:t>
      </w:r>
      <w:r>
        <w:rPr>
          <w:rFonts w:hint="default" w:ascii="Times New Roman" w:hAnsi="Times New Roman" w:eastAsia="仿宋_GB2312" w:cs="Times New Roman"/>
          <w:bCs/>
          <w:sz w:val="32"/>
          <w:szCs w:val="32"/>
          <w:highlight w:val="none"/>
        </w:rPr>
        <w:t>等龙头企业带动，</w:t>
      </w:r>
      <w:r>
        <w:rPr>
          <w:rFonts w:hint="default" w:ascii="Times New Roman" w:hAnsi="Times New Roman" w:eastAsia="仿宋_GB2312" w:cs="Times New Roman"/>
          <w:bCs/>
          <w:sz w:val="32"/>
          <w:szCs w:val="32"/>
          <w:highlight w:val="none"/>
          <w:lang w:eastAsia="zh-CN"/>
        </w:rPr>
        <w:t>发展肉制品、蔬菜、粮油等精深加工，拓展线上线下销售渠道，</w:t>
      </w:r>
      <w:r>
        <w:rPr>
          <w:rFonts w:hint="default" w:ascii="Times New Roman" w:hAnsi="Times New Roman" w:eastAsia="仿宋_GB2312" w:cs="Times New Roman"/>
          <w:bCs/>
          <w:sz w:val="32"/>
          <w:szCs w:val="32"/>
          <w:highlight w:val="none"/>
        </w:rPr>
        <w:t>助推产业向高端价值链转变</w:t>
      </w:r>
      <w:r>
        <w:rPr>
          <w:rFonts w:hint="default" w:ascii="Times New Roman" w:hAnsi="Times New Roman" w:eastAsia="仿宋_GB2312" w:cs="Times New Roman"/>
          <w:bCs/>
          <w:sz w:val="32"/>
          <w:szCs w:val="32"/>
          <w:highlight w:val="none"/>
          <w:lang w:eastAsia="zh-CN"/>
        </w:rPr>
        <w:t>。</w:t>
      </w:r>
    </w:p>
    <w:p w14:paraId="7F12890F">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outlineLvl w:val="9"/>
        <w:rPr>
          <w:rFonts w:hint="default" w:ascii="Times New Roman" w:hAnsi="Times New Roman" w:eastAsia="仿宋_GB2312" w:cs="Times New Roman"/>
          <w:color w:val="auto"/>
          <w:kern w:val="0"/>
          <w:sz w:val="32"/>
          <w:szCs w:val="32"/>
          <w:highlight w:val="none"/>
          <w:shd w:val="clear" w:color="auto" w:fill="auto"/>
          <w:lang w:val="en-US" w:eastAsia="zh-CN" w:bidi="ar-SA"/>
        </w:rPr>
      </w:pPr>
      <w:r>
        <w:rPr>
          <w:rFonts w:hint="eastAsia" w:ascii="Times New Roman" w:hAnsi="Times New Roman" w:eastAsia="楷体_GB2312" w:cs="Times New Roman"/>
          <w:b/>
          <w:bCs/>
          <w:color w:val="000000"/>
          <w:kern w:val="0"/>
          <w:sz w:val="32"/>
          <w:szCs w:val="32"/>
          <w:highlight w:val="none"/>
          <w:lang w:val="en-US" w:eastAsia="zh-CN" w:bidi="ar"/>
        </w:rPr>
        <w:t>（二）</w:t>
      </w:r>
      <w:r>
        <w:rPr>
          <w:rFonts w:hint="default" w:ascii="Times New Roman" w:hAnsi="Times New Roman" w:eastAsia="楷体_GB2312" w:cs="Times New Roman"/>
          <w:b/>
          <w:bCs/>
          <w:color w:val="000000"/>
          <w:kern w:val="0"/>
          <w:sz w:val="32"/>
          <w:szCs w:val="32"/>
          <w:highlight w:val="none"/>
          <w:lang w:val="en-US" w:eastAsia="zh-CN" w:bidi="ar"/>
        </w:rPr>
        <w:t>坚定不移推动创新引领，激发创新驱动新活力。</w:t>
      </w:r>
      <w:r>
        <w:rPr>
          <w:rFonts w:hint="default" w:ascii="Times New Roman" w:hAnsi="Times New Roman" w:eastAsia="仿宋_GB2312" w:cs="Times New Roman"/>
          <w:b/>
          <w:bCs/>
          <w:color w:val="000000"/>
          <w:kern w:val="0"/>
          <w:sz w:val="32"/>
          <w:szCs w:val="32"/>
          <w:highlight w:val="none"/>
          <w:lang w:val="en-US" w:eastAsia="zh-CN" w:bidi="ar"/>
        </w:rPr>
        <w:t>强化科技创新支撑。</w:t>
      </w:r>
      <w:r>
        <w:rPr>
          <w:rFonts w:hint="default" w:ascii="Times New Roman" w:hAnsi="Times New Roman" w:eastAsia="仿宋_GB2312" w:cs="Times New Roman"/>
          <w:bCs/>
          <w:sz w:val="32"/>
          <w:szCs w:val="32"/>
          <w:highlight w:val="none"/>
          <w:lang w:eastAsia="zh-CN"/>
        </w:rPr>
        <w:t>扎实推动创新驱动战略，</w:t>
      </w:r>
      <w:r>
        <w:rPr>
          <w:rFonts w:hint="eastAsia" w:ascii="Times New Roman" w:hAnsi="Times New Roman" w:eastAsia="仿宋_GB2312" w:cs="Times New Roman"/>
          <w:bCs/>
          <w:sz w:val="32"/>
          <w:szCs w:val="32"/>
          <w:highlight w:val="none"/>
          <w:lang w:eastAsia="zh-CN"/>
        </w:rPr>
        <w:t>加大</w:t>
      </w:r>
      <w:r>
        <w:rPr>
          <w:rFonts w:hint="default" w:ascii="Times New Roman" w:hAnsi="Times New Roman" w:eastAsia="仿宋_GB2312" w:cs="Times New Roman"/>
          <w:bCs/>
          <w:sz w:val="32"/>
          <w:szCs w:val="32"/>
          <w:highlight w:val="none"/>
          <w:lang w:val="en-US" w:eastAsia="zh-CN"/>
        </w:rPr>
        <w:t>R＆D</w:t>
      </w:r>
      <w:r>
        <w:rPr>
          <w:rFonts w:hint="eastAsia" w:ascii="Times New Roman" w:hAnsi="Times New Roman" w:eastAsia="仿宋_GB2312" w:cs="Times New Roman"/>
          <w:bCs/>
          <w:sz w:val="32"/>
          <w:szCs w:val="32"/>
          <w:highlight w:val="none"/>
          <w:lang w:val="en-US" w:eastAsia="zh-CN"/>
        </w:rPr>
        <w:t>经费</w:t>
      </w:r>
      <w:r>
        <w:rPr>
          <w:rFonts w:hint="default" w:ascii="Times New Roman" w:hAnsi="Times New Roman" w:eastAsia="仿宋_GB2312" w:cs="Times New Roman"/>
          <w:bCs/>
          <w:sz w:val="32"/>
          <w:szCs w:val="32"/>
          <w:highlight w:val="none"/>
          <w:lang w:val="en-US" w:eastAsia="zh-CN"/>
        </w:rPr>
        <w:t>投入</w:t>
      </w:r>
      <w:r>
        <w:rPr>
          <w:rFonts w:hint="eastAsia" w:ascii="Times New Roman" w:hAnsi="Times New Roman" w:eastAsia="仿宋_GB2312" w:cs="Times New Roman"/>
          <w:bCs/>
          <w:sz w:val="32"/>
          <w:szCs w:val="32"/>
          <w:highlight w:val="none"/>
          <w:lang w:val="en-US" w:eastAsia="zh-CN"/>
        </w:rPr>
        <w:t>强度，</w:t>
      </w:r>
      <w:r>
        <w:rPr>
          <w:rFonts w:hint="default" w:ascii="Times New Roman" w:hAnsi="Times New Roman" w:eastAsia="仿宋_GB2312" w:cs="Times New Roman"/>
          <w:bCs/>
          <w:sz w:val="32"/>
          <w:szCs w:val="32"/>
          <w:highlight w:val="none"/>
          <w:lang w:val="en-US" w:eastAsia="zh-CN"/>
        </w:rPr>
        <w:t>强化企业创新主体地位，支持龙头、领军、骨干企业创新转型，争创国家或自治区级高新、科技类企业</w:t>
      </w:r>
      <w:r>
        <w:rPr>
          <w:rFonts w:hint="eastAsia" w:ascii="Times New Roman" w:hAnsi="Times New Roman" w:eastAsia="仿宋_GB2312" w:cs="Times New Roman"/>
          <w:bCs/>
          <w:sz w:val="32"/>
          <w:szCs w:val="32"/>
          <w:highlight w:val="none"/>
          <w:lang w:val="en-US" w:eastAsia="zh-CN"/>
        </w:rPr>
        <w:t>50</w:t>
      </w:r>
      <w:r>
        <w:rPr>
          <w:rFonts w:hint="default" w:ascii="Times New Roman" w:hAnsi="Times New Roman" w:eastAsia="仿宋_GB2312" w:cs="Times New Roman"/>
          <w:bCs/>
          <w:sz w:val="32"/>
          <w:szCs w:val="32"/>
          <w:highlight w:val="none"/>
          <w:lang w:val="en-US" w:eastAsia="zh-CN"/>
        </w:rPr>
        <w:t>家以上，新组建技术创新中心４个以上。强化与西交大、宁夏农科院等科研机构合作，打造科技创新联合体，培育科技企业孵化器。聚焦产业发展，加强高层次人才引进，引进培养高水平人才创新团队</w:t>
      </w:r>
      <w:r>
        <w:rPr>
          <w:rFonts w:hint="eastAsia" w:ascii="Times New Roman" w:hAnsi="Times New Roman" w:eastAsia="仿宋_GB2312" w:cs="Times New Roman"/>
          <w:bCs/>
          <w:sz w:val="32"/>
          <w:szCs w:val="32"/>
          <w:highlight w:val="none"/>
          <w:lang w:val="en-US" w:eastAsia="zh-CN"/>
        </w:rPr>
        <w:t>5</w:t>
      </w:r>
      <w:r>
        <w:rPr>
          <w:rFonts w:hint="default" w:ascii="Times New Roman" w:hAnsi="Times New Roman" w:eastAsia="仿宋_GB2312" w:cs="Times New Roman"/>
          <w:bCs/>
          <w:sz w:val="32"/>
          <w:szCs w:val="32"/>
          <w:highlight w:val="none"/>
          <w:lang w:val="en-US" w:eastAsia="zh-CN"/>
        </w:rPr>
        <w:t>个、科技和技术技能型人才</w:t>
      </w:r>
      <w:r>
        <w:rPr>
          <w:rFonts w:hint="eastAsia" w:ascii="Times New Roman" w:hAnsi="Times New Roman" w:eastAsia="仿宋_GB2312" w:cs="Times New Roman"/>
          <w:bCs/>
          <w:sz w:val="32"/>
          <w:szCs w:val="32"/>
          <w:highlight w:val="none"/>
          <w:lang w:val="en-US" w:eastAsia="zh-CN"/>
        </w:rPr>
        <w:t>20</w:t>
      </w:r>
      <w:r>
        <w:rPr>
          <w:rFonts w:hint="default" w:ascii="Times New Roman" w:hAnsi="Times New Roman" w:eastAsia="仿宋_GB2312" w:cs="Times New Roman"/>
          <w:bCs/>
          <w:sz w:val="32"/>
          <w:szCs w:val="32"/>
          <w:highlight w:val="none"/>
          <w:lang w:val="en-US" w:eastAsia="zh-CN"/>
        </w:rPr>
        <w:t>名</w:t>
      </w:r>
      <w:r>
        <w:rPr>
          <w:rFonts w:hint="eastAsia" w:ascii="Times New Roman" w:hAnsi="Times New Roman" w:eastAsia="仿宋_GB2312" w:cs="Times New Roman"/>
          <w:bCs/>
          <w:sz w:val="32"/>
          <w:szCs w:val="32"/>
          <w:highlight w:val="none"/>
          <w:lang w:val="en-US" w:eastAsia="zh-CN"/>
        </w:rPr>
        <w:t>，</w:t>
      </w:r>
      <w:r>
        <w:rPr>
          <w:rFonts w:hint="default" w:ascii="Times New Roman" w:hAnsi="Times New Roman" w:eastAsia="仿宋_GB2312" w:cs="Times New Roman"/>
          <w:bCs/>
          <w:sz w:val="32"/>
          <w:szCs w:val="32"/>
          <w:highlight w:val="none"/>
          <w:lang w:val="en-US" w:eastAsia="zh-CN"/>
        </w:rPr>
        <w:t>充分激活创新创业活力。</w:t>
      </w:r>
      <w:r>
        <w:rPr>
          <w:rFonts w:hint="default" w:ascii="Times New Roman" w:hAnsi="Times New Roman" w:eastAsia="仿宋_GB2312" w:cs="Times New Roman"/>
          <w:b/>
          <w:bCs/>
          <w:i w:val="0"/>
          <w:iCs w:val="0"/>
          <w:color w:val="auto"/>
          <w:kern w:val="2"/>
          <w:sz w:val="32"/>
          <w:szCs w:val="32"/>
          <w:highlight w:val="none"/>
          <w:lang w:val="en-US" w:eastAsia="zh-CN" w:bidi="ar-SA"/>
        </w:rPr>
        <w:t>着力加强数字</w:t>
      </w:r>
      <w:r>
        <w:rPr>
          <w:rFonts w:hint="eastAsia" w:ascii="Times New Roman" w:hAnsi="Times New Roman" w:eastAsia="仿宋_GB2312" w:cs="Times New Roman"/>
          <w:b/>
          <w:bCs/>
          <w:i w:val="0"/>
          <w:iCs w:val="0"/>
          <w:color w:val="auto"/>
          <w:kern w:val="2"/>
          <w:sz w:val="32"/>
          <w:szCs w:val="32"/>
          <w:highlight w:val="none"/>
          <w:lang w:val="en-US" w:eastAsia="zh-CN" w:bidi="ar-SA"/>
        </w:rPr>
        <w:t>赋</w:t>
      </w:r>
      <w:r>
        <w:rPr>
          <w:rFonts w:hint="default" w:ascii="Times New Roman" w:hAnsi="Times New Roman" w:eastAsia="仿宋_GB2312" w:cs="Times New Roman"/>
          <w:b/>
          <w:bCs/>
          <w:i w:val="0"/>
          <w:iCs w:val="0"/>
          <w:color w:val="auto"/>
          <w:kern w:val="2"/>
          <w:sz w:val="32"/>
          <w:szCs w:val="32"/>
          <w:highlight w:val="none"/>
          <w:lang w:val="en-US" w:eastAsia="zh-CN" w:bidi="ar-SA"/>
        </w:rPr>
        <w:t>能。</w:t>
      </w:r>
      <w:r>
        <w:rPr>
          <w:rFonts w:hint="eastAsia" w:ascii="Times New Roman" w:hAnsi="Times New Roman" w:eastAsia="仿宋_GB2312" w:cs="Times New Roman"/>
          <w:b w:val="0"/>
          <w:bCs w:val="0"/>
          <w:color w:val="auto"/>
          <w:kern w:val="2"/>
          <w:sz w:val="32"/>
          <w:szCs w:val="32"/>
          <w:highlight w:val="none"/>
          <w:lang w:val="en-US" w:eastAsia="zh-CN" w:bidi="ar-SA"/>
        </w:rPr>
        <w:t>贯彻落实自治区“数字宁夏”和银川市“数字赋能战略”，打造数字经济创新引领区，</w:t>
      </w:r>
      <w:r>
        <w:rPr>
          <w:rFonts w:hint="default" w:ascii="Times New Roman" w:hAnsi="Times New Roman" w:eastAsia="仿宋_GB2312" w:cs="Times New Roman"/>
          <w:b w:val="0"/>
          <w:bCs w:val="0"/>
          <w:color w:val="auto"/>
          <w:kern w:val="2"/>
          <w:sz w:val="32"/>
          <w:szCs w:val="32"/>
          <w:highlight w:val="none"/>
          <w:lang w:val="en-US" w:eastAsia="zh-CN" w:bidi="ar-SA"/>
        </w:rPr>
        <w:t>实施数字产业集聚升级计划，培</w:t>
      </w:r>
      <w:r>
        <w:rPr>
          <w:rFonts w:hint="default" w:ascii="Times New Roman" w:hAnsi="Times New Roman" w:eastAsia="仿宋_GB2312" w:cs="Times New Roman"/>
          <w:color w:val="auto"/>
          <w:kern w:val="2"/>
          <w:sz w:val="32"/>
          <w:szCs w:val="32"/>
          <w:highlight w:val="none"/>
          <w:lang w:val="en-US" w:eastAsia="zh-CN" w:bidi="ar-SA"/>
        </w:rPr>
        <w:t>育壮大数字经济产业园，加快</w:t>
      </w:r>
      <w:r>
        <w:rPr>
          <w:rFonts w:hint="eastAsia" w:ascii="Times New Roman" w:hAnsi="Times New Roman" w:eastAsia="仿宋_GB2312" w:cs="Times New Roman"/>
          <w:color w:val="auto"/>
          <w:kern w:val="2"/>
          <w:sz w:val="32"/>
          <w:szCs w:val="32"/>
          <w:highlight w:val="none"/>
          <w:lang w:val="en-US" w:eastAsia="zh-CN" w:bidi="ar-SA"/>
        </w:rPr>
        <w:t>发展</w:t>
      </w:r>
      <w:r>
        <w:rPr>
          <w:rFonts w:hint="default" w:ascii="Times New Roman" w:hAnsi="Times New Roman" w:eastAsia="仿宋_GB2312" w:cs="Times New Roman"/>
          <w:color w:val="auto"/>
          <w:kern w:val="2"/>
          <w:sz w:val="32"/>
          <w:szCs w:val="32"/>
          <w:highlight w:val="none"/>
          <w:lang w:val="en-US" w:eastAsia="zh-CN" w:bidi="ar-SA"/>
        </w:rPr>
        <w:t>数字经济科创园</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打造亚马逊、美客多创新创业中心，力争跨境电商企业总数、产值“双倍增”，总交易额突破10亿元</w:t>
      </w:r>
      <w:r>
        <w:rPr>
          <w:rFonts w:hint="eastAsia" w:ascii="Times New Roman" w:hAnsi="Times New Roman" w:eastAsia="仿宋_GB2312" w:cs="Times New Roman"/>
          <w:b w:val="0"/>
          <w:bCs w:val="0"/>
          <w:color w:val="auto"/>
          <w:kern w:val="2"/>
          <w:sz w:val="32"/>
          <w:szCs w:val="32"/>
          <w:highlight w:val="none"/>
          <w:lang w:val="en-US" w:eastAsia="zh-CN" w:bidi="ar-SA"/>
        </w:rPr>
        <w:t>。加速推动数字技术和产业发展融合创新，以</w:t>
      </w:r>
      <w:r>
        <w:rPr>
          <w:rFonts w:hint="eastAsia" w:ascii="Times New Roman" w:hAnsi="Times New Roman" w:eastAsia="仿宋_GB2312" w:cs="Times New Roman"/>
          <w:color w:val="auto"/>
          <w:kern w:val="2"/>
          <w:sz w:val="32"/>
          <w:szCs w:val="32"/>
          <w:highlight w:val="none"/>
          <w:lang w:val="en-US" w:eastAsia="zh-CN" w:bidi="ar-SA"/>
        </w:rPr>
        <w:t>新华百货“数字新零售”、红墩子煤业“智慧矿区”等项目为引领，鼓励并支持企业探索数字赋能项目。</w:t>
      </w:r>
      <w:r>
        <w:rPr>
          <w:rFonts w:hint="default" w:ascii="Times New Roman" w:hAnsi="Times New Roman" w:eastAsia="仿宋_GB2312" w:cs="Times New Roman"/>
          <w:b/>
          <w:bCs/>
          <w:i w:val="0"/>
          <w:iCs w:val="0"/>
          <w:color w:val="auto"/>
          <w:kern w:val="2"/>
          <w:sz w:val="32"/>
          <w:szCs w:val="32"/>
          <w:highlight w:val="none"/>
          <w:lang w:val="en-US" w:eastAsia="zh-CN" w:bidi="ar-SA"/>
        </w:rPr>
        <w:t>纵深推进重点改革。</w:t>
      </w:r>
      <w:r>
        <w:rPr>
          <w:rFonts w:hint="eastAsia" w:ascii="Times New Roman" w:hAnsi="Times New Roman" w:eastAsia="仿宋_GB2312" w:cs="Times New Roman"/>
          <w:sz w:val="32"/>
          <w:szCs w:val="32"/>
          <w:highlight w:val="none"/>
          <w:lang w:val="en-US" w:eastAsia="zh-CN"/>
        </w:rPr>
        <w:t>聚力攻坚“六权”改革，积极推进用水权、土地权、排污权、山林权、用能权和碳排放权市场化交易，加快盘活低效存量用地，建立碳排放数据库，</w:t>
      </w:r>
      <w:r>
        <w:rPr>
          <w:rFonts w:hint="default" w:ascii="Times New Roman" w:hAnsi="Times New Roman" w:eastAsia="仿宋_GB2312" w:cs="Times New Roman"/>
          <w:sz w:val="32"/>
          <w:szCs w:val="32"/>
          <w:highlight w:val="none"/>
        </w:rPr>
        <w:t>稳妥推进初始用能权有偿使用、确权交易</w:t>
      </w:r>
      <w:r>
        <w:rPr>
          <w:rFonts w:hint="eastAsia" w:ascii="Times New Roman" w:hAnsi="Times New Roman" w:eastAsia="仿宋_GB2312" w:cs="Times New Roman"/>
          <w:sz w:val="32"/>
          <w:szCs w:val="32"/>
          <w:highlight w:val="none"/>
          <w:lang w:val="en-US" w:eastAsia="zh-CN"/>
        </w:rPr>
        <w:t>，推动生产要素、生态产品价值充分彰显。</w:t>
      </w:r>
      <w:r>
        <w:rPr>
          <w:rFonts w:hint="default" w:ascii="Times New Roman" w:hAnsi="Times New Roman" w:eastAsia="仿宋_GB2312" w:cs="Times New Roman"/>
          <w:sz w:val="32"/>
          <w:szCs w:val="32"/>
          <w:highlight w:val="none"/>
          <w:lang w:val="en-US" w:eastAsia="zh-CN"/>
        </w:rPr>
        <w:t>持续推进“放管服”改革</w:t>
      </w:r>
      <w:r>
        <w:rPr>
          <w:rFonts w:hint="eastAsia" w:ascii="Times New Roman" w:hAnsi="Times New Roman" w:eastAsia="仿宋_GB2312" w:cs="Times New Roman"/>
          <w:sz w:val="32"/>
          <w:szCs w:val="32"/>
          <w:highlight w:val="none"/>
          <w:lang w:val="en-US" w:eastAsia="zh-CN"/>
        </w:rPr>
        <w:t>迭代升级</w:t>
      </w:r>
      <w:r>
        <w:rPr>
          <w:rFonts w:hint="default" w:ascii="Times New Roman" w:hAnsi="Times New Roman" w:eastAsia="仿宋_GB2312" w:cs="Times New Roman"/>
          <w:sz w:val="32"/>
          <w:szCs w:val="32"/>
          <w:highlight w:val="none"/>
          <w:lang w:val="en-US" w:eastAsia="zh-CN"/>
        </w:rPr>
        <w:t>，拓宽“网上办、掌上办、就近办、一次办”覆盖领域</w:t>
      </w:r>
      <w:r>
        <w:rPr>
          <w:rFonts w:hint="eastAsia" w:ascii="Times New Roman" w:hAnsi="Times New Roman" w:eastAsia="仿宋_GB2312" w:cs="Times New Roman"/>
          <w:sz w:val="32"/>
          <w:szCs w:val="32"/>
          <w:highlight w:val="none"/>
          <w:lang w:val="en-US" w:eastAsia="zh-CN"/>
        </w:rPr>
        <w:t>。接续开展“服务企业提升年”活动，助力银川市打造全国营商环境标杆城市。</w:t>
      </w:r>
      <w:r>
        <w:rPr>
          <w:rFonts w:hint="default" w:ascii="Times New Roman" w:hAnsi="Times New Roman" w:eastAsia="楷体_GB2312" w:cs="Times New Roman"/>
          <w:b/>
          <w:bCs/>
          <w:color w:val="auto"/>
          <w:sz w:val="32"/>
          <w:szCs w:val="32"/>
          <w:highlight w:val="none"/>
          <w:shd w:val="clear" w:color="auto" w:fill="auto"/>
          <w:lang w:val="en-US" w:eastAsia="zh-CN"/>
        </w:rPr>
        <w:t>构建多元开放格局</w:t>
      </w:r>
      <w:r>
        <w:rPr>
          <w:rFonts w:hint="default" w:ascii="Times New Roman" w:hAnsi="Times New Roman" w:eastAsia="仿宋_GB2312" w:cs="Times New Roman"/>
          <w:color w:val="auto"/>
          <w:sz w:val="32"/>
          <w:szCs w:val="32"/>
          <w:highlight w:val="none"/>
          <w:shd w:val="clear" w:color="auto" w:fill="auto"/>
          <w:lang w:val="en-US" w:eastAsia="zh-CN"/>
        </w:rPr>
        <w:t>。积极参与</w:t>
      </w:r>
      <w:r>
        <w:rPr>
          <w:rFonts w:hint="default" w:ascii="Times New Roman" w:hAnsi="Times New Roman" w:eastAsia="仿宋_GB2312" w:cs="Times New Roman"/>
          <w:color w:val="auto"/>
          <w:kern w:val="0"/>
          <w:sz w:val="32"/>
          <w:szCs w:val="32"/>
          <w:highlight w:val="none"/>
          <w:shd w:val="clear" w:color="auto" w:fill="auto"/>
          <w:lang w:val="en-US" w:eastAsia="zh-CN" w:bidi="ar-SA"/>
        </w:rPr>
        <w:t>内陆开放型经济试验区和黄河“几”字弯、沿黄城市带建设，</w:t>
      </w:r>
      <w:r>
        <w:rPr>
          <w:rFonts w:hint="eastAsia" w:ascii="Times New Roman" w:hAnsi="Times New Roman" w:eastAsia="仿宋_GB2312" w:cs="Times New Roman"/>
          <w:color w:val="auto"/>
          <w:spacing w:val="0"/>
          <w:sz w:val="32"/>
          <w:szCs w:val="32"/>
          <w:highlight w:val="none"/>
          <w:lang w:val="en-US" w:eastAsia="zh-CN"/>
        </w:rPr>
        <w:t>强化产业链招商、专业招商、以商招商，</w:t>
      </w:r>
      <w:r>
        <w:rPr>
          <w:rFonts w:hint="eastAsia" w:ascii="Times New Roman" w:hAnsi="Times New Roman" w:eastAsia="仿宋_GB2312" w:cs="仿宋_GB2312"/>
          <w:color w:val="auto"/>
          <w:sz w:val="32"/>
          <w:szCs w:val="32"/>
          <w:highlight w:val="none"/>
          <w:shd w:val="clear" w:color="auto" w:fill="auto"/>
          <w:lang w:val="en-US" w:eastAsia="zh-CN"/>
        </w:rPr>
        <w:t>推动中科智谷、中国电子等在谈项目落地，并谋划</w:t>
      </w:r>
      <w:r>
        <w:rPr>
          <w:rFonts w:hint="default" w:ascii="Times New Roman" w:hAnsi="Times New Roman" w:eastAsia="仿宋_GB2312" w:cs="Times New Roman"/>
          <w:color w:val="auto"/>
          <w:kern w:val="0"/>
          <w:sz w:val="32"/>
          <w:szCs w:val="32"/>
          <w:highlight w:val="none"/>
          <w:shd w:val="clear" w:color="auto" w:fill="auto"/>
          <w:lang w:val="en-US" w:eastAsia="zh-CN" w:bidi="ar-SA"/>
        </w:rPr>
        <w:t>引进一批战略性新型产业和现代服务业等领域的大项目好项目，力争全年招商引资到位资金110亿元</w:t>
      </w:r>
      <w:r>
        <w:rPr>
          <w:rFonts w:hint="eastAsia" w:ascii="Times New Roman" w:hAnsi="Times New Roman" w:eastAsia="仿宋_GB2312" w:cs="Times New Roman"/>
          <w:color w:val="auto"/>
          <w:spacing w:val="0"/>
          <w:sz w:val="32"/>
          <w:szCs w:val="32"/>
          <w:highlight w:val="none"/>
          <w:lang w:val="en-US" w:eastAsia="zh-CN"/>
        </w:rPr>
        <w:t>。</w:t>
      </w:r>
    </w:p>
    <w:p w14:paraId="23A3570B">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outlineLvl w:val="9"/>
        <w:rPr>
          <w:rFonts w:hint="default"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楷体_GB2312" w:cs="Times New Roman"/>
          <w:b/>
          <w:bCs/>
          <w:color w:val="000000"/>
          <w:kern w:val="0"/>
          <w:sz w:val="32"/>
          <w:szCs w:val="32"/>
          <w:highlight w:val="none"/>
          <w:lang w:val="en-US" w:eastAsia="zh-CN" w:bidi="ar"/>
        </w:rPr>
        <w:t>（三）</w:t>
      </w:r>
      <w:r>
        <w:rPr>
          <w:rFonts w:hint="default" w:ascii="Times New Roman" w:hAnsi="Times New Roman" w:eastAsia="楷体_GB2312" w:cs="Times New Roman"/>
          <w:b/>
          <w:bCs/>
          <w:color w:val="000000"/>
          <w:kern w:val="0"/>
          <w:sz w:val="32"/>
          <w:szCs w:val="32"/>
          <w:highlight w:val="none"/>
          <w:lang w:val="en-US" w:eastAsia="zh-CN" w:bidi="ar"/>
        </w:rPr>
        <w:t>坚定不移推动扩大内需，</w:t>
      </w:r>
      <w:r>
        <w:rPr>
          <w:rFonts w:hint="eastAsia" w:ascii="Times New Roman" w:hAnsi="Times New Roman" w:eastAsia="楷体_GB2312" w:cs="Times New Roman"/>
          <w:b/>
          <w:bCs/>
          <w:color w:val="000000"/>
          <w:kern w:val="0"/>
          <w:sz w:val="32"/>
          <w:szCs w:val="32"/>
          <w:highlight w:val="none"/>
          <w:lang w:val="en-US" w:eastAsia="zh-CN" w:bidi="ar"/>
        </w:rPr>
        <w:t>打造经济发展新引擎</w:t>
      </w:r>
      <w:r>
        <w:rPr>
          <w:rFonts w:hint="default" w:ascii="Times New Roman" w:hAnsi="Times New Roman" w:eastAsia="楷体_GB2312" w:cs="Times New Roman"/>
          <w:b/>
          <w:bCs/>
          <w:color w:val="000000"/>
          <w:kern w:val="0"/>
          <w:sz w:val="32"/>
          <w:szCs w:val="32"/>
          <w:highlight w:val="none"/>
          <w:lang w:val="en-US" w:eastAsia="zh-CN" w:bidi="ar"/>
        </w:rPr>
        <w:t>。</w:t>
      </w:r>
      <w:r>
        <w:rPr>
          <w:rFonts w:hint="default" w:ascii="Times New Roman" w:hAnsi="Times New Roman" w:eastAsia="仿宋_GB2312" w:cs="Times New Roman"/>
          <w:b/>
          <w:bCs/>
          <w:color w:val="auto"/>
          <w:kern w:val="2"/>
          <w:sz w:val="32"/>
          <w:szCs w:val="32"/>
          <w:highlight w:val="none"/>
          <w:lang w:val="en-US" w:eastAsia="zh-CN" w:bidi="ar-SA"/>
        </w:rPr>
        <w:t>加快拓展投资空间。</w:t>
      </w:r>
      <w:r>
        <w:rPr>
          <w:rFonts w:hint="eastAsia" w:ascii="Times New Roman" w:hAnsi="Times New Roman" w:eastAsia="仿宋_GB2312" w:cs="Times New Roman"/>
          <w:color w:val="auto"/>
          <w:spacing w:val="0"/>
          <w:sz w:val="32"/>
          <w:szCs w:val="32"/>
          <w:highlight w:val="none"/>
          <w:lang w:val="en-US" w:eastAsia="zh-CN"/>
        </w:rPr>
        <w:t>扎实推动项目牵动战略，大力开展“五比”活动，实施宝丰新能源200MWP光伏、红二煤矿等重点项目，全年实施项目年度计划投资达到154亿元以上，确保项目数量和质量实现双提升。深化“首席服务官”、领导包抓重点项目等工作机制，强化用地、用能、用工等要素保障，力促全年项目开工率达到95%以上。</w:t>
      </w:r>
      <w:r>
        <w:rPr>
          <w:rFonts w:hint="eastAsia" w:ascii="Times New Roman" w:hAnsi="Times New Roman" w:eastAsia="仿宋_GB2312" w:cs="Times New Roman"/>
          <w:b/>
          <w:bCs/>
          <w:color w:val="auto"/>
          <w:kern w:val="2"/>
          <w:sz w:val="32"/>
          <w:szCs w:val="32"/>
          <w:highlight w:val="none"/>
          <w:lang w:val="en-US" w:eastAsia="zh-CN" w:bidi="ar-SA"/>
        </w:rPr>
        <w:t>打造消费集聚高地</w:t>
      </w:r>
      <w:r>
        <w:rPr>
          <w:rFonts w:hint="default" w:ascii="Times New Roman" w:hAnsi="Times New Roman" w:eastAsia="仿宋_GB2312" w:cs="Times New Roman"/>
          <w:b/>
          <w:bCs/>
          <w:color w:val="auto"/>
          <w:kern w:val="2"/>
          <w:sz w:val="32"/>
          <w:szCs w:val="32"/>
          <w:highlight w:val="none"/>
          <w:lang w:val="en-US" w:eastAsia="zh-CN" w:bidi="ar-SA"/>
        </w:rPr>
        <w:t>。</w:t>
      </w:r>
      <w:r>
        <w:rPr>
          <w:rFonts w:hint="eastAsia" w:ascii="Times New Roman" w:hAnsi="Times New Roman" w:eastAsia="仿宋_GB2312" w:cs="Times New Roman"/>
          <w:color w:val="auto"/>
          <w:spacing w:val="0"/>
          <w:sz w:val="32"/>
          <w:szCs w:val="32"/>
          <w:highlight w:val="none"/>
          <w:lang w:val="en-US" w:eastAsia="zh-CN"/>
        </w:rPr>
        <w:t>扎实推进“一刻钟”便民生活服务圈建设，高频次、高质量办好“惠享宁夏 乐逛兴庆”等主题促销活动，</w:t>
      </w:r>
      <w:r>
        <w:rPr>
          <w:rFonts w:hint="eastAsia" w:ascii="Times New Roman" w:hAnsi="Times New Roman" w:eastAsia="仿宋_GB2312" w:cs="Times New Roman"/>
          <w:b w:val="0"/>
          <w:bCs w:val="0"/>
          <w:color w:val="auto"/>
          <w:kern w:val="2"/>
          <w:sz w:val="32"/>
          <w:szCs w:val="32"/>
          <w:highlight w:val="none"/>
          <w:lang w:val="en-US" w:eastAsia="zh-CN" w:bidi="ar-SA"/>
        </w:rPr>
        <w:t>加大旗舰店、创新概念店政策支持力度，培育“无人店”、体验式消费、直播带货等新场景新热点，打造新华智慧商圈、做靓友爱商圈，全力打造区域消费中心城区</w:t>
      </w:r>
      <w:r>
        <w:rPr>
          <w:rFonts w:hint="default" w:ascii="Times New Roman" w:hAnsi="Times New Roman" w:eastAsia="仿宋_GB2312" w:cs="Times New Roman"/>
          <w:b w:val="0"/>
          <w:bCs w:val="0"/>
          <w:color w:val="auto"/>
          <w:kern w:val="2"/>
          <w:sz w:val="32"/>
          <w:szCs w:val="32"/>
          <w:highlight w:val="none"/>
          <w:lang w:val="en-US" w:eastAsia="zh-CN" w:bidi="ar-SA"/>
        </w:rPr>
        <w:t>。持续实施“景区入A·A级晋级”计划，改造提升军博园、薰衣草房车小镇等基础设施，打造一批自治区级星级民宿，创建国家级夜间文化和旅游消费集聚区。</w:t>
      </w:r>
      <w:r>
        <w:rPr>
          <w:rFonts w:hint="eastAsia" w:ascii="Times New Roman" w:hAnsi="Times New Roman" w:eastAsia="仿宋_GB2312" w:cs="Times New Roman"/>
          <w:b w:val="0"/>
          <w:bCs w:val="0"/>
          <w:color w:val="auto"/>
          <w:kern w:val="2"/>
          <w:sz w:val="32"/>
          <w:szCs w:val="32"/>
          <w:highlight w:val="none"/>
          <w:lang w:val="en-US" w:eastAsia="zh-CN" w:bidi="ar-SA"/>
        </w:rPr>
        <w:t>完善农村商业网点布局，挖掘乡村消费潜力。</w:t>
      </w:r>
    </w:p>
    <w:p w14:paraId="15879D97">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line="600" w:lineRule="exact"/>
        <w:ind w:left="0" w:leftChars="0" w:right="0" w:rightChars="0" w:firstLine="643" w:firstLineChars="200"/>
        <w:jc w:val="both"/>
        <w:textAlignment w:val="auto"/>
        <w:outlineLvl w:val="9"/>
        <w:rPr>
          <w:rFonts w:hint="eastAsia" w:ascii="Times New Roman" w:hAnsi="Times New Roman" w:eastAsia="仿宋_GB2312"/>
          <w:sz w:val="32"/>
          <w:szCs w:val="32"/>
          <w:highlight w:val="none"/>
        </w:rPr>
      </w:pPr>
      <w:r>
        <w:rPr>
          <w:rFonts w:hint="eastAsia" w:ascii="Times New Roman" w:hAnsi="Times New Roman" w:eastAsia="楷体_GB2312" w:cs="Times New Roman"/>
          <w:b/>
          <w:bCs/>
          <w:color w:val="000000"/>
          <w:kern w:val="0"/>
          <w:sz w:val="32"/>
          <w:szCs w:val="32"/>
          <w:highlight w:val="none"/>
          <w:lang w:val="en-US" w:eastAsia="zh-CN" w:bidi="ar"/>
        </w:rPr>
        <w:t>（四）</w:t>
      </w:r>
      <w:r>
        <w:rPr>
          <w:rFonts w:hint="default" w:ascii="Times New Roman" w:hAnsi="Times New Roman" w:eastAsia="楷体_GB2312" w:cs="Times New Roman"/>
          <w:b/>
          <w:bCs/>
          <w:color w:val="000000"/>
          <w:kern w:val="0"/>
          <w:sz w:val="32"/>
          <w:szCs w:val="32"/>
          <w:highlight w:val="none"/>
          <w:lang w:val="en-US" w:eastAsia="zh-CN" w:bidi="ar"/>
        </w:rPr>
        <w:t>坚定不移推动城乡融合，构建协调发展新格局。</w:t>
      </w:r>
      <w:r>
        <w:rPr>
          <w:rFonts w:hint="default" w:ascii="Times New Roman" w:hAnsi="Times New Roman" w:eastAsia="仿宋_GB2312" w:cs="Times New Roman"/>
          <w:b/>
          <w:bCs/>
          <w:color w:val="000000"/>
          <w:kern w:val="0"/>
          <w:sz w:val="32"/>
          <w:szCs w:val="32"/>
          <w:highlight w:val="none"/>
          <w:lang w:val="en-US" w:eastAsia="zh-CN" w:bidi="ar"/>
        </w:rPr>
        <w:t>高水平推进城市更新。</w:t>
      </w:r>
      <w:r>
        <w:rPr>
          <w:rFonts w:hint="default" w:ascii="Times New Roman" w:hAnsi="Times New Roman" w:eastAsia="仿宋_GB2312" w:cs="Times New Roman"/>
          <w:color w:val="auto"/>
          <w:spacing w:val="0"/>
          <w:sz w:val="32"/>
          <w:szCs w:val="32"/>
          <w:highlight w:val="none"/>
          <w:lang w:val="en-US" w:eastAsia="zh-CN"/>
        </w:rPr>
        <w:t>加快推动燕庆四队、北塔四六队等棚户区以及民乐瓷砖市场改造，实施37个老旧小区改造项目，腾退昆仑建材市场等低端市场。</w:t>
      </w:r>
      <w:r>
        <w:rPr>
          <w:rFonts w:hint="eastAsia" w:ascii="Times New Roman" w:hAnsi="Times New Roman" w:eastAsia="仿宋_GB2312" w:cs="Times New Roman"/>
          <w:color w:val="auto"/>
          <w:spacing w:val="0"/>
          <w:sz w:val="32"/>
          <w:szCs w:val="32"/>
          <w:highlight w:val="none"/>
          <w:lang w:val="en-US" w:eastAsia="zh-CN"/>
        </w:rPr>
        <w:t>实施</w:t>
      </w:r>
      <w:r>
        <w:rPr>
          <w:rFonts w:hint="default" w:ascii="Times New Roman" w:hAnsi="Times New Roman" w:eastAsia="仿宋_GB2312" w:cs="Times New Roman"/>
          <w:color w:val="auto"/>
          <w:spacing w:val="0"/>
          <w:sz w:val="32"/>
          <w:szCs w:val="32"/>
          <w:highlight w:val="none"/>
          <w:lang w:val="en-US" w:eastAsia="zh-CN"/>
        </w:rPr>
        <w:t>黄河国家文化公园兴庆区段历史文化名城改造项目，优化完善街巷基础设施，打通新华街、海宝路等</w:t>
      </w:r>
      <w:r>
        <w:rPr>
          <w:rFonts w:hint="eastAsia" w:ascii="Times New Roman" w:hAnsi="Times New Roman" w:eastAsia="仿宋_GB2312" w:cs="Times New Roman"/>
          <w:color w:val="auto"/>
          <w:spacing w:val="0"/>
          <w:sz w:val="32"/>
          <w:szCs w:val="32"/>
          <w:highlight w:val="none"/>
          <w:lang w:val="en-US" w:eastAsia="zh-CN"/>
        </w:rPr>
        <w:t>4</w:t>
      </w:r>
      <w:r>
        <w:rPr>
          <w:rFonts w:hint="default" w:ascii="Times New Roman" w:hAnsi="Times New Roman" w:eastAsia="仿宋_GB2312" w:cs="Times New Roman"/>
          <w:color w:val="auto"/>
          <w:spacing w:val="0"/>
          <w:sz w:val="32"/>
          <w:szCs w:val="32"/>
          <w:highlight w:val="none"/>
          <w:lang w:val="en-US" w:eastAsia="zh-CN"/>
        </w:rPr>
        <w:t>条断头路。深入推广“双五位一体”物业管理模式，创建垃圾分类示范街镇</w:t>
      </w:r>
      <w:r>
        <w:rPr>
          <w:rFonts w:hint="eastAsia" w:ascii="Times New Roman" w:hAnsi="Times New Roman" w:eastAsia="仿宋_GB2312" w:cs="Times New Roman"/>
          <w:color w:val="auto"/>
          <w:spacing w:val="0"/>
          <w:sz w:val="32"/>
          <w:szCs w:val="32"/>
          <w:highlight w:val="none"/>
          <w:lang w:val="en-US" w:eastAsia="zh-CN"/>
        </w:rPr>
        <w:t>3</w:t>
      </w:r>
      <w:r>
        <w:rPr>
          <w:rFonts w:hint="default" w:ascii="Times New Roman" w:hAnsi="Times New Roman" w:eastAsia="仿宋_GB2312" w:cs="Times New Roman"/>
          <w:color w:val="auto"/>
          <w:spacing w:val="0"/>
          <w:sz w:val="32"/>
          <w:szCs w:val="32"/>
          <w:highlight w:val="none"/>
          <w:lang w:val="en-US" w:eastAsia="zh-CN"/>
        </w:rPr>
        <w:t>个。</w:t>
      </w:r>
      <w:r>
        <w:rPr>
          <w:rFonts w:hint="default" w:ascii="Times New Roman" w:hAnsi="Times New Roman" w:eastAsia="仿宋_GB2312" w:cs="Times New Roman"/>
          <w:b/>
          <w:bCs/>
          <w:color w:val="000000"/>
          <w:kern w:val="0"/>
          <w:sz w:val="32"/>
          <w:szCs w:val="32"/>
          <w:highlight w:val="none"/>
          <w:lang w:val="en-US" w:eastAsia="zh-CN" w:bidi="ar"/>
        </w:rPr>
        <w:t>精细</w:t>
      </w:r>
      <w:r>
        <w:rPr>
          <w:rFonts w:hint="eastAsia" w:ascii="Times New Roman" w:hAnsi="Times New Roman" w:eastAsia="仿宋_GB2312" w:cs="Times New Roman"/>
          <w:b/>
          <w:bCs/>
          <w:color w:val="000000"/>
          <w:kern w:val="0"/>
          <w:sz w:val="32"/>
          <w:szCs w:val="32"/>
          <w:highlight w:val="none"/>
          <w:lang w:val="en-US" w:eastAsia="zh-CN" w:bidi="ar"/>
        </w:rPr>
        <w:t>化</w:t>
      </w:r>
      <w:r>
        <w:rPr>
          <w:rFonts w:hint="default" w:ascii="Times New Roman" w:hAnsi="Times New Roman" w:eastAsia="仿宋_GB2312" w:cs="Times New Roman"/>
          <w:b/>
          <w:bCs/>
          <w:color w:val="000000"/>
          <w:kern w:val="0"/>
          <w:sz w:val="32"/>
          <w:szCs w:val="32"/>
          <w:highlight w:val="none"/>
          <w:lang w:val="en-US" w:eastAsia="zh-CN" w:bidi="ar"/>
        </w:rPr>
        <w:t>管理城市。</w:t>
      </w:r>
      <w:r>
        <w:rPr>
          <w:rFonts w:hint="default" w:ascii="Times New Roman" w:hAnsi="Times New Roman" w:eastAsia="仿宋_GB2312" w:cs="Times New Roman"/>
          <w:b w:val="0"/>
          <w:bCs w:val="0"/>
          <w:color w:val="auto"/>
          <w:kern w:val="2"/>
          <w:sz w:val="32"/>
          <w:szCs w:val="32"/>
          <w:highlight w:val="none"/>
          <w:lang w:val="en-US" w:eastAsia="zh-CN" w:bidi="ar-SA"/>
        </w:rPr>
        <w:t>充分发挥智慧城市运营指挥中心“城市大脑”作用</w:t>
      </w:r>
      <w:r>
        <w:rPr>
          <w:rFonts w:hint="default" w:ascii="Times New Roman" w:hAnsi="Times New Roman" w:eastAsia="仿宋_GB2312" w:cs="Times New Roman"/>
          <w:color w:val="auto"/>
          <w:spacing w:val="0"/>
          <w:sz w:val="32"/>
          <w:szCs w:val="32"/>
          <w:highlight w:val="none"/>
          <w:lang w:val="en-US" w:eastAsia="zh-CN"/>
        </w:rPr>
        <w:t>，完善“一键管全城”精细化管理模式</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sz w:val="32"/>
          <w:szCs w:val="32"/>
          <w:highlight w:val="none"/>
          <w:lang w:eastAsia="zh-CN"/>
        </w:rPr>
        <w:t>深入推进社会面智能安防建设，全面提升动态检测、实时预警处置能力，促进打防管控精准化、智能化。</w:t>
      </w:r>
      <w:r>
        <w:rPr>
          <w:rFonts w:hint="default" w:ascii="Times New Roman" w:hAnsi="Times New Roman" w:eastAsia="仿宋_GB2312" w:cs="Times New Roman"/>
          <w:color w:val="auto"/>
          <w:sz w:val="32"/>
          <w:szCs w:val="32"/>
          <w:highlight w:val="none"/>
        </w:rPr>
        <w:t>加快建设数字乡村，推动“互联网+”向乡村延伸覆盖，打造“掌上办”“指尖办”24小时随身在线的数字化生活。</w:t>
      </w:r>
      <w:r>
        <w:rPr>
          <w:rFonts w:hint="default" w:ascii="Times New Roman" w:hAnsi="Times New Roman" w:eastAsia="仿宋_GB2312" w:cs="Times New Roman"/>
          <w:b w:val="0"/>
          <w:bCs w:val="0"/>
          <w:color w:val="auto"/>
          <w:sz w:val="32"/>
          <w:szCs w:val="32"/>
          <w:highlight w:val="none"/>
          <w:lang w:val="en-US" w:eastAsia="zh-CN"/>
        </w:rPr>
        <w:t>持续构建“党建+物业”体系，推行商户联盟、门前“三包”榜单、积分管理等举措，优化智慧城市社会治理水平。</w:t>
      </w:r>
      <w:r>
        <w:rPr>
          <w:rFonts w:hint="default" w:ascii="Times New Roman" w:hAnsi="Times New Roman" w:eastAsia="仿宋_GB2312" w:cs="Times New Roman"/>
          <w:b/>
          <w:bCs/>
          <w:color w:val="000000"/>
          <w:kern w:val="0"/>
          <w:sz w:val="32"/>
          <w:szCs w:val="32"/>
          <w:highlight w:val="none"/>
          <w:lang w:val="en-US" w:eastAsia="zh-CN" w:bidi="ar"/>
        </w:rPr>
        <w:t>全</w:t>
      </w:r>
      <w:r>
        <w:rPr>
          <w:rFonts w:hint="eastAsia" w:ascii="Times New Roman" w:hAnsi="Times New Roman" w:eastAsia="仿宋_GB2312" w:cs="Times New Roman"/>
          <w:b/>
          <w:bCs/>
          <w:color w:val="000000"/>
          <w:kern w:val="0"/>
          <w:sz w:val="32"/>
          <w:szCs w:val="32"/>
          <w:highlight w:val="none"/>
          <w:lang w:val="en-US" w:eastAsia="zh-CN" w:bidi="ar"/>
        </w:rPr>
        <w:t>方位抓好</w:t>
      </w:r>
      <w:r>
        <w:rPr>
          <w:rFonts w:hint="default" w:ascii="Times New Roman" w:hAnsi="Times New Roman" w:eastAsia="仿宋_GB2312" w:cs="Times New Roman"/>
          <w:b/>
          <w:bCs/>
          <w:color w:val="000000"/>
          <w:kern w:val="0"/>
          <w:sz w:val="32"/>
          <w:szCs w:val="32"/>
          <w:highlight w:val="none"/>
          <w:lang w:val="en-US" w:eastAsia="zh-CN" w:bidi="ar"/>
        </w:rPr>
        <w:t>乡村振兴。</w:t>
      </w:r>
      <w:r>
        <w:rPr>
          <w:rFonts w:hint="eastAsia" w:ascii="Times New Roman" w:hAnsi="Times New Roman" w:eastAsia="仿宋_GB2312" w:cs="Times New Roman"/>
          <w:b w:val="0"/>
          <w:bCs w:val="0"/>
          <w:color w:val="000000"/>
          <w:kern w:val="0"/>
          <w:sz w:val="32"/>
          <w:szCs w:val="32"/>
          <w:highlight w:val="none"/>
          <w:lang w:val="en-US" w:eastAsia="zh-CN" w:bidi="ar"/>
        </w:rPr>
        <w:t>扎实</w:t>
      </w:r>
      <w:r>
        <w:rPr>
          <w:rFonts w:hint="eastAsia" w:ascii="Times New Roman" w:hAnsi="Times New Roman" w:eastAsia="仿宋_GB2312"/>
          <w:sz w:val="32"/>
          <w:szCs w:val="32"/>
          <w:highlight w:val="none"/>
        </w:rPr>
        <w:t>做好巩固脱贫攻坚成果</w:t>
      </w:r>
      <w:r>
        <w:rPr>
          <w:rFonts w:hint="eastAsia" w:ascii="Times New Roman" w:hAnsi="Times New Roman" w:eastAsia="仿宋_GB2312"/>
          <w:sz w:val="32"/>
          <w:szCs w:val="32"/>
          <w:highlight w:val="none"/>
          <w:lang w:eastAsia="zh-CN"/>
        </w:rPr>
        <w:t>同</w:t>
      </w:r>
      <w:r>
        <w:rPr>
          <w:rFonts w:hint="eastAsia" w:ascii="Times New Roman" w:hAnsi="Times New Roman" w:eastAsia="仿宋_GB2312"/>
          <w:sz w:val="32"/>
          <w:szCs w:val="32"/>
          <w:highlight w:val="none"/>
        </w:rPr>
        <w:t>乡村振兴的政策衔接、机制整合，健全防止返贫动态监测和帮扶机制，坚决守住不发生规模性返贫的底线</w:t>
      </w:r>
      <w:r>
        <w:rPr>
          <w:rFonts w:hint="eastAsia" w:ascii="Times New Roman" w:hAnsi="Times New Roman" w:eastAsia="仿宋_GB2312"/>
          <w:sz w:val="32"/>
          <w:szCs w:val="32"/>
          <w:highlight w:val="none"/>
          <w:lang w:eastAsia="zh-CN"/>
        </w:rPr>
        <w:t>。持续开展农村人居环境整治提升五年行动，填平补齐乡村道路交通、通讯网络、供水供电等基础设施短板</w:t>
      </w:r>
      <w:r>
        <w:rPr>
          <w:rFonts w:hint="eastAsia" w:ascii="Times New Roman" w:hAnsi="Times New Roman" w:eastAsia="仿宋_GB2312"/>
          <w:sz w:val="32"/>
          <w:szCs w:val="32"/>
          <w:highlight w:val="none"/>
        </w:rPr>
        <w:t>，大力开展拆违拆废清乱</w:t>
      </w:r>
      <w:r>
        <w:rPr>
          <w:rFonts w:hint="eastAsia" w:ascii="Times New Roman" w:hAnsi="Times New Roman" w:eastAsia="仿宋_GB2312"/>
          <w:sz w:val="32"/>
          <w:szCs w:val="32"/>
          <w:highlight w:val="none"/>
          <w:lang w:eastAsia="zh-CN"/>
        </w:rPr>
        <w:t>和</w:t>
      </w:r>
      <w:r>
        <w:rPr>
          <w:rFonts w:hint="eastAsia" w:ascii="Times New Roman" w:hAnsi="Times New Roman" w:eastAsia="仿宋_GB2312"/>
          <w:sz w:val="32"/>
          <w:szCs w:val="32"/>
          <w:highlight w:val="none"/>
        </w:rPr>
        <w:t>空心村空心房整治</w:t>
      </w:r>
      <w:r>
        <w:rPr>
          <w:rFonts w:hint="eastAsia" w:ascii="Times New Roman" w:hAnsi="Times New Roman" w:eastAsia="仿宋_GB2312"/>
          <w:sz w:val="32"/>
          <w:szCs w:val="32"/>
          <w:highlight w:val="none"/>
          <w:lang w:eastAsia="zh-CN"/>
        </w:rPr>
        <w:t>，创建</w:t>
      </w:r>
      <w:r>
        <w:rPr>
          <w:rFonts w:hint="default" w:ascii="Times New Roman" w:hAnsi="Times New Roman" w:eastAsia="仿宋_GB2312"/>
          <w:sz w:val="32"/>
          <w:szCs w:val="32"/>
          <w:highlight w:val="none"/>
          <w:lang w:val="en-US" w:eastAsia="zh-CN"/>
        </w:rPr>
        <w:t>打造</w:t>
      </w:r>
      <w:r>
        <w:rPr>
          <w:rFonts w:hint="eastAsia" w:ascii="Times New Roman" w:hAnsi="Times New Roman" w:eastAsia="仿宋_GB2312"/>
          <w:sz w:val="32"/>
          <w:szCs w:val="32"/>
          <w:highlight w:val="none"/>
          <w:lang w:val="en-US" w:eastAsia="zh-CN"/>
        </w:rPr>
        <w:t>高质量美丽宜居</w:t>
      </w:r>
      <w:r>
        <w:rPr>
          <w:rFonts w:hint="default" w:ascii="Times New Roman" w:hAnsi="Times New Roman" w:eastAsia="仿宋_GB2312" w:cs="Times New Roman"/>
          <w:color w:val="auto"/>
          <w:sz w:val="32"/>
          <w:szCs w:val="32"/>
          <w:highlight w:val="none"/>
          <w:shd w:val="clear" w:color="auto" w:fill="auto"/>
          <w:lang w:val="en-US" w:eastAsia="zh-CN"/>
        </w:rPr>
        <w:t>村庄</w:t>
      </w:r>
      <w:r>
        <w:rPr>
          <w:rFonts w:hint="eastAsia" w:ascii="Times New Roman" w:hAnsi="Times New Roman" w:eastAsia="仿宋_GB2312"/>
          <w:sz w:val="32"/>
          <w:szCs w:val="32"/>
          <w:highlight w:val="none"/>
          <w:lang w:val="en-US" w:eastAsia="zh-CN"/>
        </w:rPr>
        <w:t>2个，美丽庭院200户，修建农村道路2.26公里</w:t>
      </w:r>
      <w:r>
        <w:rPr>
          <w:rFonts w:hint="eastAsia" w:ascii="Times New Roman" w:hAnsi="Times New Roman" w:eastAsia="仿宋_GB2312"/>
          <w:sz w:val="32"/>
          <w:szCs w:val="32"/>
          <w:highlight w:val="none"/>
        </w:rPr>
        <w:t>。</w:t>
      </w:r>
    </w:p>
    <w:p w14:paraId="104FE1E7">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line="600" w:lineRule="exact"/>
        <w:ind w:left="0" w:leftChars="0" w:right="0" w:rightChars="0" w:firstLine="643" w:firstLineChars="200"/>
        <w:jc w:val="both"/>
        <w:textAlignment w:val="auto"/>
        <w:outlineLvl w:val="9"/>
        <w:rPr>
          <w:rFonts w:hint="default" w:ascii="Times New Roman" w:hAnsi="Times New Roman" w:eastAsia="仿宋_GB2312" w:cs="Times New Roman"/>
          <w:b w:val="0"/>
          <w:bCs w:val="0"/>
          <w:color w:val="000000"/>
          <w:kern w:val="0"/>
          <w:sz w:val="32"/>
          <w:szCs w:val="32"/>
          <w:highlight w:val="none"/>
          <w:lang w:val="en-US" w:eastAsia="zh-CN" w:bidi="ar"/>
        </w:rPr>
      </w:pPr>
      <w:r>
        <w:rPr>
          <w:rFonts w:hint="eastAsia" w:ascii="Times New Roman" w:hAnsi="Times New Roman" w:eastAsia="楷体_GB2312" w:cs="Times New Roman"/>
          <w:b/>
          <w:bCs/>
          <w:color w:val="000000"/>
          <w:kern w:val="0"/>
          <w:sz w:val="32"/>
          <w:szCs w:val="32"/>
          <w:highlight w:val="none"/>
          <w:lang w:val="en-US" w:eastAsia="zh-CN" w:bidi="ar"/>
        </w:rPr>
        <w:t>（五）</w:t>
      </w:r>
      <w:r>
        <w:rPr>
          <w:rFonts w:hint="default" w:ascii="Times New Roman" w:hAnsi="Times New Roman" w:eastAsia="楷体_GB2312" w:cs="Times New Roman"/>
          <w:b/>
          <w:bCs/>
          <w:color w:val="000000"/>
          <w:kern w:val="0"/>
          <w:sz w:val="32"/>
          <w:szCs w:val="32"/>
          <w:highlight w:val="none"/>
          <w:lang w:val="en-US" w:eastAsia="zh-CN" w:bidi="ar"/>
        </w:rPr>
        <w:t>坚定不移推动生态治理，打造绿色发展新环境。</w:t>
      </w:r>
      <w:r>
        <w:rPr>
          <w:rFonts w:hint="eastAsia" w:ascii="仿宋_GB2312" w:hAnsi="仿宋_GB2312" w:eastAsia="仿宋_GB2312" w:cs="仿宋_GB2312"/>
          <w:b/>
          <w:bCs/>
          <w:sz w:val="32"/>
          <w:szCs w:val="32"/>
          <w:highlight w:val="none"/>
          <w:lang w:eastAsia="zh-CN"/>
        </w:rPr>
        <w:t>深入推进污染防治</w:t>
      </w:r>
      <w:r>
        <w:rPr>
          <w:rFonts w:hint="eastAsia" w:ascii="Times New Roman" w:hAnsi="Times New Roman" w:eastAsia="楷体_GB2312" w:cs="Times New Roman"/>
          <w:b/>
          <w:bCs/>
          <w:sz w:val="32"/>
          <w:szCs w:val="32"/>
          <w:highlight w:val="none"/>
          <w:lang w:eastAsia="zh-CN"/>
        </w:rPr>
        <w:t>。</w:t>
      </w:r>
      <w:r>
        <w:rPr>
          <w:rFonts w:hint="eastAsia" w:ascii="Times New Roman" w:hAnsi="Times New Roman" w:eastAsia="仿宋_GB2312" w:cs="Times New Roman"/>
          <w:b w:val="0"/>
          <w:bCs w:val="0"/>
          <w:color w:val="auto"/>
          <w:kern w:val="2"/>
          <w:sz w:val="32"/>
          <w:szCs w:val="32"/>
          <w:highlight w:val="none"/>
          <w:lang w:val="en-US" w:eastAsia="zh-CN" w:bidi="ar-SA"/>
        </w:rPr>
        <w:t>持续打好蓝天、碧水、净土保卫战，</w:t>
      </w:r>
      <w:r>
        <w:rPr>
          <w:rFonts w:hint="default" w:ascii="Times New Roman" w:hAnsi="Times New Roman" w:eastAsia="仿宋_GB2312" w:cs="Times New Roman"/>
          <w:color w:val="000000"/>
          <w:sz w:val="32"/>
          <w:szCs w:val="32"/>
          <w:highlight w:val="none"/>
          <w:lang w:eastAsia="zh-CN"/>
        </w:rPr>
        <w:t>深入</w:t>
      </w:r>
      <w:r>
        <w:rPr>
          <w:rFonts w:hint="default" w:ascii="Times New Roman" w:hAnsi="Times New Roman" w:eastAsia="仿宋_GB2312" w:cs="Times New Roman"/>
          <w:color w:val="000000"/>
          <w:sz w:val="32"/>
          <w:szCs w:val="32"/>
          <w:highlight w:val="none"/>
        </w:rPr>
        <w:t>推进</w:t>
      </w:r>
      <w:r>
        <w:rPr>
          <w:rFonts w:hint="default" w:ascii="Times New Roman" w:hAnsi="Times New Roman" w:cs="Times New Roman"/>
          <w:color w:val="000000"/>
          <w:sz w:val="32"/>
          <w:szCs w:val="32"/>
          <w:highlight w:val="none"/>
        </w:rPr>
        <w:t>“</w:t>
      </w:r>
      <w:r>
        <w:rPr>
          <w:rFonts w:hint="default" w:ascii="Times New Roman" w:hAnsi="Times New Roman" w:eastAsia="仿宋_GB2312" w:cs="Times New Roman"/>
          <w:color w:val="000000"/>
          <w:sz w:val="32"/>
          <w:szCs w:val="32"/>
          <w:highlight w:val="none"/>
        </w:rPr>
        <w:t>四尘</w:t>
      </w:r>
      <w:r>
        <w:rPr>
          <w:rFonts w:hint="default" w:ascii="Times New Roman" w:hAnsi="Times New Roman" w:cs="Times New Roman"/>
          <w:color w:val="000000"/>
          <w:sz w:val="32"/>
          <w:szCs w:val="32"/>
          <w:highlight w:val="none"/>
        </w:rPr>
        <w:t>”</w:t>
      </w:r>
      <w:r>
        <w:rPr>
          <w:rFonts w:hint="default" w:ascii="Times New Roman" w:hAnsi="Times New Roman" w:eastAsia="仿宋_GB2312" w:cs="Times New Roman"/>
          <w:color w:val="000000"/>
          <w:sz w:val="32"/>
          <w:szCs w:val="32"/>
          <w:highlight w:val="none"/>
        </w:rPr>
        <w:t>同治</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cs="Times New Roman"/>
          <w:color w:val="000000"/>
          <w:sz w:val="32"/>
          <w:szCs w:val="32"/>
          <w:highlight w:val="none"/>
        </w:rPr>
        <w:t>“</w:t>
      </w:r>
      <w:r>
        <w:rPr>
          <w:rFonts w:hint="default" w:ascii="Times New Roman" w:hAnsi="Times New Roman" w:eastAsia="仿宋_GB2312" w:cs="Times New Roman"/>
          <w:color w:val="000000"/>
          <w:sz w:val="32"/>
          <w:szCs w:val="32"/>
          <w:highlight w:val="none"/>
        </w:rPr>
        <w:t>五水</w:t>
      </w:r>
      <w:r>
        <w:rPr>
          <w:rFonts w:hint="default" w:ascii="Times New Roman" w:hAnsi="Times New Roman" w:cs="Times New Roman"/>
          <w:color w:val="000000"/>
          <w:sz w:val="32"/>
          <w:szCs w:val="32"/>
          <w:highlight w:val="none"/>
        </w:rPr>
        <w:t>”</w:t>
      </w:r>
      <w:r>
        <w:rPr>
          <w:rFonts w:hint="default" w:ascii="Times New Roman" w:hAnsi="Times New Roman" w:eastAsia="仿宋_GB2312" w:cs="Times New Roman"/>
          <w:color w:val="000000"/>
          <w:sz w:val="32"/>
          <w:szCs w:val="32"/>
          <w:highlight w:val="none"/>
        </w:rPr>
        <w:t>共治</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cs="Times New Roman"/>
          <w:color w:val="000000"/>
          <w:sz w:val="32"/>
          <w:szCs w:val="32"/>
          <w:highlight w:val="none"/>
        </w:rPr>
        <w:t>“</w:t>
      </w:r>
      <w:r>
        <w:rPr>
          <w:rFonts w:hint="default" w:ascii="Times New Roman" w:hAnsi="Times New Roman" w:eastAsia="仿宋_GB2312" w:cs="Times New Roman"/>
          <w:color w:val="000000"/>
          <w:sz w:val="32"/>
          <w:szCs w:val="32"/>
          <w:highlight w:val="none"/>
        </w:rPr>
        <w:t>六废</w:t>
      </w:r>
      <w:r>
        <w:rPr>
          <w:rFonts w:hint="default" w:ascii="Times New Roman" w:hAnsi="Times New Roman" w:cs="Times New Roman"/>
          <w:color w:val="000000"/>
          <w:sz w:val="32"/>
          <w:szCs w:val="32"/>
          <w:highlight w:val="none"/>
        </w:rPr>
        <w:t>”</w:t>
      </w:r>
      <w:r>
        <w:rPr>
          <w:rFonts w:hint="default" w:ascii="Times New Roman" w:hAnsi="Times New Roman" w:eastAsia="仿宋_GB2312" w:cs="Times New Roman"/>
          <w:color w:val="000000"/>
          <w:sz w:val="32"/>
          <w:szCs w:val="32"/>
          <w:highlight w:val="none"/>
        </w:rPr>
        <w:t>联治</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加强建筑工地、</w:t>
      </w:r>
      <w:r>
        <w:rPr>
          <w:rFonts w:hint="default" w:ascii="Times New Roman" w:hAnsi="Times New Roman" w:cs="Times New Roman"/>
          <w:color w:val="000000"/>
          <w:sz w:val="32"/>
          <w:szCs w:val="32"/>
          <w:highlight w:val="none"/>
        </w:rPr>
        <w:t>“</w:t>
      </w:r>
      <w:r>
        <w:rPr>
          <w:rFonts w:hint="default" w:ascii="Times New Roman" w:hAnsi="Times New Roman" w:eastAsia="仿宋_GB2312" w:cs="Times New Roman"/>
          <w:color w:val="000000"/>
          <w:sz w:val="32"/>
          <w:szCs w:val="32"/>
          <w:highlight w:val="none"/>
        </w:rPr>
        <w:t>散乱污</w:t>
      </w:r>
      <w:r>
        <w:rPr>
          <w:rFonts w:hint="default" w:ascii="Times New Roman" w:hAnsi="Times New Roman" w:cs="Times New Roman"/>
          <w:color w:val="000000"/>
          <w:sz w:val="32"/>
          <w:szCs w:val="32"/>
          <w:highlight w:val="none"/>
        </w:rPr>
        <w:t>”</w:t>
      </w:r>
      <w:r>
        <w:rPr>
          <w:rFonts w:hint="default" w:ascii="Times New Roman" w:hAnsi="Times New Roman" w:eastAsia="仿宋_GB2312" w:cs="Times New Roman"/>
          <w:color w:val="000000"/>
          <w:sz w:val="32"/>
          <w:szCs w:val="32"/>
          <w:highlight w:val="none"/>
        </w:rPr>
        <w:t>等排查整治，持续开展农业</w:t>
      </w:r>
      <w:r>
        <w:rPr>
          <w:rFonts w:hint="default" w:ascii="Times New Roman" w:hAnsi="Times New Roman" w:cs="Times New Roman"/>
          <w:color w:val="000000"/>
          <w:sz w:val="32"/>
          <w:szCs w:val="32"/>
          <w:highlight w:val="none"/>
        </w:rPr>
        <w:t>“</w:t>
      </w:r>
      <w:r>
        <w:rPr>
          <w:rFonts w:hint="default" w:ascii="Times New Roman" w:hAnsi="Times New Roman" w:eastAsia="仿宋_GB2312" w:cs="Times New Roman"/>
          <w:color w:val="000000"/>
          <w:sz w:val="32"/>
          <w:szCs w:val="32"/>
          <w:highlight w:val="none"/>
        </w:rPr>
        <w:t>三减</w:t>
      </w:r>
      <w:r>
        <w:rPr>
          <w:rFonts w:hint="default" w:ascii="Times New Roman" w:hAnsi="Times New Roman" w:cs="Times New Roman"/>
          <w:color w:val="000000"/>
          <w:sz w:val="32"/>
          <w:szCs w:val="32"/>
          <w:highlight w:val="none"/>
        </w:rPr>
        <w:t>”</w:t>
      </w:r>
      <w:r>
        <w:rPr>
          <w:rFonts w:hint="default" w:ascii="Times New Roman" w:hAnsi="Times New Roman" w:eastAsia="仿宋_GB2312" w:cs="Times New Roman"/>
          <w:color w:val="000000"/>
          <w:sz w:val="32"/>
          <w:szCs w:val="32"/>
          <w:highlight w:val="none"/>
        </w:rPr>
        <w:t>和</w:t>
      </w:r>
      <w:r>
        <w:rPr>
          <w:rFonts w:hint="default" w:ascii="Times New Roman" w:hAnsi="Times New Roman" w:cs="Times New Roman"/>
          <w:color w:val="000000"/>
          <w:sz w:val="32"/>
          <w:szCs w:val="32"/>
          <w:highlight w:val="none"/>
        </w:rPr>
        <w:t>“</w:t>
      </w:r>
      <w:r>
        <w:rPr>
          <w:rFonts w:hint="default" w:ascii="Times New Roman" w:hAnsi="Times New Roman" w:eastAsia="仿宋_GB2312" w:cs="Times New Roman"/>
          <w:color w:val="000000"/>
          <w:sz w:val="32"/>
          <w:szCs w:val="32"/>
          <w:highlight w:val="none"/>
        </w:rPr>
        <w:t>清废</w:t>
      </w:r>
      <w:r>
        <w:rPr>
          <w:rFonts w:hint="default" w:ascii="Times New Roman" w:hAnsi="Times New Roman" w:cs="Times New Roman"/>
          <w:color w:val="000000"/>
          <w:sz w:val="32"/>
          <w:szCs w:val="32"/>
          <w:highlight w:val="none"/>
        </w:rPr>
        <w:t>”</w:t>
      </w:r>
      <w:r>
        <w:rPr>
          <w:rFonts w:hint="default" w:ascii="Times New Roman" w:hAnsi="Times New Roman" w:eastAsia="仿宋_GB2312" w:cs="Times New Roman"/>
          <w:color w:val="000000"/>
          <w:sz w:val="32"/>
          <w:szCs w:val="32"/>
          <w:highlight w:val="none"/>
        </w:rPr>
        <w:t>行动，严格耕地保护</w:t>
      </w:r>
      <w:r>
        <w:rPr>
          <w:rFonts w:hint="default" w:ascii="Times New Roman" w:hAnsi="Times New Roman" w:cs="Times New Roman"/>
          <w:color w:val="000000"/>
          <w:sz w:val="32"/>
          <w:szCs w:val="32"/>
          <w:highlight w:val="none"/>
        </w:rPr>
        <w:t>“</w:t>
      </w:r>
      <w:r>
        <w:rPr>
          <w:rFonts w:hint="default" w:ascii="Times New Roman" w:hAnsi="Times New Roman" w:eastAsia="仿宋_GB2312" w:cs="Times New Roman"/>
          <w:color w:val="000000"/>
          <w:sz w:val="32"/>
          <w:szCs w:val="32"/>
          <w:highlight w:val="none"/>
        </w:rPr>
        <w:t>八不准</w:t>
      </w:r>
      <w:r>
        <w:rPr>
          <w:rFonts w:hint="default" w:ascii="Times New Roman" w:hAnsi="Times New Roman" w:cs="Times New Roman"/>
          <w:color w:val="000000"/>
          <w:sz w:val="32"/>
          <w:szCs w:val="32"/>
          <w:highlight w:val="none"/>
        </w:rPr>
        <w:t>”</w:t>
      </w:r>
      <w:r>
        <w:rPr>
          <w:rFonts w:hint="default" w:ascii="Times New Roman" w:hAnsi="Times New Roman" w:eastAsia="仿宋_GB2312" w:cs="Times New Roman"/>
          <w:color w:val="000000"/>
          <w:sz w:val="32"/>
          <w:szCs w:val="32"/>
          <w:highlight w:val="none"/>
        </w:rPr>
        <w:t>，巩固提升河滩地回收整治成效，坚决遏制耕地非农化、非粮化。</w:t>
      </w:r>
      <w:r>
        <w:rPr>
          <w:rFonts w:hint="eastAsia" w:ascii="仿宋_GB2312" w:hAnsi="仿宋_GB2312" w:eastAsia="仿宋_GB2312" w:cs="仿宋_GB2312"/>
          <w:b/>
          <w:bCs/>
          <w:sz w:val="32"/>
          <w:szCs w:val="32"/>
          <w:highlight w:val="none"/>
          <w:lang w:val="en-US" w:eastAsia="zh-CN"/>
        </w:rPr>
        <w:t>持续加强生态修复。</w:t>
      </w:r>
      <w:r>
        <w:rPr>
          <w:rFonts w:hint="default" w:ascii="Times New Roman" w:hAnsi="Times New Roman" w:eastAsia="仿宋_GB2312" w:cs="Times New Roman"/>
          <w:color w:val="000000"/>
          <w:sz w:val="32"/>
          <w:szCs w:val="32"/>
          <w:highlight w:val="none"/>
        </w:rPr>
        <w:t>推进</w:t>
      </w:r>
      <w:r>
        <w:rPr>
          <w:rFonts w:hint="default" w:ascii="Times New Roman" w:hAnsi="Times New Roman" w:eastAsia="仿宋_GB2312" w:cs="Times New Roman"/>
          <w:color w:val="000000"/>
          <w:sz w:val="32"/>
          <w:szCs w:val="32"/>
          <w:highlight w:val="none"/>
          <w:lang w:val="en-US" w:eastAsia="zh-CN"/>
        </w:rPr>
        <w:t>黄河流域系统治理，创新引进EOD模式，</w:t>
      </w:r>
      <w:r>
        <w:rPr>
          <w:rFonts w:hint="default" w:ascii="Times New Roman" w:hAnsi="Times New Roman" w:eastAsia="仿宋_GB2312" w:cs="Times New Roman"/>
          <w:b w:val="0"/>
          <w:bCs w:val="0"/>
          <w:color w:val="000000"/>
          <w:kern w:val="0"/>
          <w:sz w:val="32"/>
          <w:szCs w:val="32"/>
          <w:highlight w:val="none"/>
          <w:lang w:val="en-US" w:eastAsia="zh-CN" w:bidi="ar"/>
        </w:rPr>
        <w:t>实施“互联网＋城乡供水”、农业水资源节约智能化等重点项目。</w:t>
      </w:r>
      <w:r>
        <w:rPr>
          <w:rFonts w:hint="default" w:ascii="Times New Roman" w:hAnsi="Times New Roman" w:eastAsia="仿宋_GB2312" w:cs="Times New Roman"/>
          <w:color w:val="000000"/>
          <w:sz w:val="32"/>
          <w:szCs w:val="32"/>
          <w:highlight w:val="none"/>
        </w:rPr>
        <w:t>推行重型柴油货车</w:t>
      </w:r>
      <w:r>
        <w:rPr>
          <w:rFonts w:hint="default" w:ascii="Times New Roman" w:hAnsi="Times New Roman" w:cs="Times New Roman"/>
          <w:color w:val="000000"/>
          <w:sz w:val="32"/>
          <w:szCs w:val="32"/>
          <w:highlight w:val="none"/>
        </w:rPr>
        <w:t>OBD</w:t>
      </w:r>
      <w:r>
        <w:rPr>
          <w:rFonts w:hint="default" w:ascii="Times New Roman" w:hAnsi="Times New Roman" w:eastAsia="仿宋_GB2312" w:cs="Times New Roman"/>
          <w:color w:val="000000"/>
          <w:sz w:val="32"/>
          <w:szCs w:val="32"/>
          <w:highlight w:val="none"/>
        </w:rPr>
        <w:t>在线监管试点，实施水系连通及水美乡村建设试点、鸣翠湖生态修复等工程，确保重点河湖、入黄排水沟水质稳定达标。争创国家森林城市，植树</w:t>
      </w:r>
      <w:r>
        <w:rPr>
          <w:rFonts w:hint="default" w:ascii="Times New Roman" w:hAnsi="Times New Roman" w:eastAsia="仿宋_GB2312" w:cs="Times New Roman"/>
          <w:color w:val="auto"/>
          <w:spacing w:val="0"/>
          <w:sz w:val="32"/>
          <w:szCs w:val="32"/>
          <w:highlight w:val="none"/>
          <w:lang w:val="en-US" w:eastAsia="zh-CN"/>
        </w:rPr>
        <w:t>造林</w:t>
      </w:r>
      <w:r>
        <w:rPr>
          <w:rFonts w:hint="eastAsia" w:ascii="Times New Roman" w:hAnsi="Times New Roman" w:eastAsia="仿宋_GB2312" w:cs="Times New Roman"/>
          <w:color w:val="auto"/>
          <w:spacing w:val="0"/>
          <w:sz w:val="32"/>
          <w:szCs w:val="32"/>
          <w:highlight w:val="none"/>
          <w:lang w:val="en-US" w:eastAsia="zh-CN"/>
        </w:rPr>
        <w:t>3400</w:t>
      </w:r>
      <w:r>
        <w:rPr>
          <w:rFonts w:hint="default" w:ascii="Times New Roman" w:hAnsi="Times New Roman" w:eastAsia="仿宋_GB2312" w:cs="Times New Roman"/>
          <w:color w:val="auto"/>
          <w:spacing w:val="0"/>
          <w:sz w:val="32"/>
          <w:szCs w:val="32"/>
          <w:highlight w:val="none"/>
          <w:lang w:val="en-US" w:eastAsia="zh-CN"/>
        </w:rPr>
        <w:t>亩，严格城乡公园、绿地等管护，筑牢生态保护屏障。</w:t>
      </w:r>
      <w:r>
        <w:rPr>
          <w:rFonts w:hint="eastAsia" w:ascii="仿宋_GB2312" w:hAnsi="仿宋_GB2312" w:eastAsia="仿宋_GB2312" w:cs="仿宋_GB2312"/>
          <w:b/>
          <w:bCs/>
          <w:sz w:val="32"/>
          <w:szCs w:val="32"/>
          <w:highlight w:val="none"/>
          <w:lang w:val="en-US" w:eastAsia="zh-CN"/>
        </w:rPr>
        <w:t>加快推动绿色低碳发展。</w:t>
      </w:r>
      <w:r>
        <w:rPr>
          <w:rFonts w:hint="eastAsia" w:ascii="Times New Roman" w:hAnsi="Times New Roman" w:eastAsia="仿宋_GB2312" w:cs="Times New Roman"/>
          <w:b w:val="0"/>
          <w:bCs w:val="0"/>
          <w:color w:val="000000"/>
          <w:kern w:val="0"/>
          <w:sz w:val="32"/>
          <w:szCs w:val="32"/>
          <w:highlight w:val="none"/>
          <w:lang w:val="en-US" w:eastAsia="zh-CN" w:bidi="ar"/>
        </w:rPr>
        <w:t>坚决打好绿色发展主动仗，紧盯“双控”“双碳”目标，坚决遏制“两高”项目盲目发展。全面开展节水型工业园区和节水型企业达标建设，提高水资源利用效率。扎实开展“黄河流域生态保护全民宣传实践月”活动，推动绿色低碳成为生产生活新时尚。</w:t>
      </w:r>
    </w:p>
    <w:p w14:paraId="59E593AE">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line="600" w:lineRule="exact"/>
        <w:ind w:left="0" w:leftChars="0" w:right="0" w:rightChars="0" w:firstLine="643" w:firstLineChars="200"/>
        <w:jc w:val="both"/>
        <w:textAlignment w:val="auto"/>
        <w:outlineLvl w:val="9"/>
        <w:rPr>
          <w:rFonts w:hint="default" w:ascii="Times New Roman" w:hAnsi="Times New Roman" w:eastAsia="仿宋_GB2312" w:cs="Times New Roman"/>
          <w:b w:val="0"/>
          <w:bCs w:val="0"/>
          <w:color w:val="000000"/>
          <w:kern w:val="0"/>
          <w:sz w:val="32"/>
          <w:szCs w:val="32"/>
          <w:highlight w:val="none"/>
          <w:lang w:val="en-US" w:eastAsia="zh-CN" w:bidi="ar"/>
        </w:rPr>
      </w:pPr>
      <w:r>
        <w:rPr>
          <w:rFonts w:hint="default" w:ascii="Times New Roman" w:hAnsi="Times New Roman" w:eastAsia="楷体_GB2312" w:cs="Times New Roman"/>
          <w:b/>
          <w:bCs/>
          <w:color w:val="000000"/>
          <w:kern w:val="0"/>
          <w:sz w:val="32"/>
          <w:szCs w:val="32"/>
          <w:highlight w:val="none"/>
          <w:lang w:val="en-US" w:eastAsia="zh-CN" w:bidi="ar"/>
        </w:rPr>
        <w:t>（六）坚定不移改善生活品质，</w:t>
      </w:r>
      <w:r>
        <w:rPr>
          <w:rFonts w:hint="eastAsia" w:ascii="Times New Roman" w:hAnsi="Times New Roman" w:eastAsia="楷体_GB2312" w:cs="Times New Roman"/>
          <w:b/>
          <w:bCs/>
          <w:color w:val="000000"/>
          <w:kern w:val="0"/>
          <w:sz w:val="32"/>
          <w:szCs w:val="32"/>
          <w:highlight w:val="none"/>
          <w:lang w:val="en-US" w:eastAsia="zh-CN" w:bidi="ar"/>
        </w:rPr>
        <w:t>谱写</w:t>
      </w:r>
      <w:r>
        <w:rPr>
          <w:rFonts w:hint="default" w:ascii="Times New Roman" w:hAnsi="Times New Roman" w:eastAsia="楷体_GB2312" w:cs="Times New Roman"/>
          <w:b/>
          <w:bCs/>
          <w:color w:val="000000"/>
          <w:kern w:val="0"/>
          <w:sz w:val="32"/>
          <w:szCs w:val="32"/>
          <w:highlight w:val="none"/>
          <w:lang w:val="en-US" w:eastAsia="zh-CN" w:bidi="ar"/>
        </w:rPr>
        <w:t>和谐社会新篇章。</w:t>
      </w:r>
      <w:r>
        <w:rPr>
          <w:rFonts w:hint="eastAsia" w:ascii="仿宋_GB2312" w:hAnsi="仿宋_GB2312" w:eastAsia="仿宋_GB2312" w:cs="仿宋_GB2312"/>
          <w:b/>
          <w:bCs/>
          <w:color w:val="000000"/>
          <w:kern w:val="0"/>
          <w:sz w:val="32"/>
          <w:szCs w:val="32"/>
          <w:highlight w:val="none"/>
          <w:lang w:val="en-US" w:eastAsia="zh-CN" w:bidi="ar"/>
        </w:rPr>
        <w:t>普惠发展社会事业。</w:t>
      </w:r>
      <w:r>
        <w:rPr>
          <w:rFonts w:hint="default" w:ascii="Times New Roman" w:hAnsi="Times New Roman" w:eastAsia="仿宋_GB2312" w:cs="Times New Roman"/>
          <w:color w:val="auto"/>
          <w:spacing w:val="0"/>
          <w:sz w:val="32"/>
          <w:szCs w:val="32"/>
          <w:highlight w:val="none"/>
          <w:lang w:val="en-US" w:eastAsia="zh-CN"/>
        </w:rPr>
        <w:t>持续改善教育教学环境，</w:t>
      </w:r>
      <w:r>
        <w:rPr>
          <w:rFonts w:hint="default" w:ascii="Times New Roman" w:hAnsi="Times New Roman" w:eastAsia="仿宋_GB2312" w:cs="Times New Roman"/>
          <w:b w:val="0"/>
          <w:bCs w:val="0"/>
          <w:color w:val="000000"/>
          <w:kern w:val="0"/>
          <w:sz w:val="32"/>
          <w:szCs w:val="32"/>
          <w:highlight w:val="none"/>
          <w:lang w:val="en-US" w:eastAsia="zh-CN" w:bidi="ar"/>
        </w:rPr>
        <w:t>加强与名校托管办学力度，推动优质教育资源共建共享。高效实施“国培计划”“卓越计划”，加大城市教师到农村学校轮岗支教力度，</w:t>
      </w:r>
      <w:r>
        <w:rPr>
          <w:rFonts w:hint="default" w:ascii="Times New Roman" w:hAnsi="Times New Roman" w:eastAsia="仿宋_GB2312" w:cs="Times New Roman"/>
          <w:color w:val="auto"/>
          <w:spacing w:val="0"/>
          <w:sz w:val="32"/>
          <w:szCs w:val="32"/>
          <w:highlight w:val="none"/>
          <w:lang w:val="en-US" w:eastAsia="zh-CN"/>
        </w:rPr>
        <w:t>优化师资队伍建设。持续推进“双减”，提高“5+2”课后托管服务质量。</w:t>
      </w:r>
      <w:r>
        <w:rPr>
          <w:rFonts w:hint="default" w:ascii="Times New Roman" w:hAnsi="Times New Roman" w:eastAsia="仿宋_GB2312" w:cs="Times New Roman"/>
          <w:b w:val="0"/>
          <w:bCs w:val="0"/>
          <w:color w:val="000000"/>
          <w:kern w:val="0"/>
          <w:sz w:val="32"/>
          <w:szCs w:val="32"/>
          <w:highlight w:val="none"/>
          <w:lang w:val="en-US" w:eastAsia="zh-CN" w:bidi="ar"/>
        </w:rPr>
        <w:t>深化县（区）域综合医改，实施基层医疗卫生服务提升能力工程，打造兴庆区综合托育服务中心，全力创建国家级基层医疗卫生服务机构，打造“</w:t>
      </w:r>
      <w:r>
        <w:rPr>
          <w:rFonts w:hint="eastAsia" w:ascii="Times New Roman" w:hAnsi="Times New Roman" w:eastAsia="仿宋_GB2312" w:cs="Times New Roman"/>
          <w:b w:val="0"/>
          <w:bCs w:val="0"/>
          <w:color w:val="000000"/>
          <w:kern w:val="0"/>
          <w:sz w:val="32"/>
          <w:szCs w:val="32"/>
          <w:highlight w:val="none"/>
          <w:lang w:val="en-US" w:eastAsia="zh-CN" w:bidi="ar"/>
        </w:rPr>
        <w:t>五</w:t>
      </w:r>
      <w:r>
        <w:rPr>
          <w:rFonts w:hint="default" w:ascii="Times New Roman" w:hAnsi="Times New Roman" w:eastAsia="仿宋_GB2312" w:cs="Times New Roman"/>
          <w:b w:val="0"/>
          <w:bCs w:val="0"/>
          <w:color w:val="000000"/>
          <w:kern w:val="0"/>
          <w:sz w:val="32"/>
          <w:szCs w:val="32"/>
          <w:highlight w:val="none"/>
          <w:lang w:val="en-US" w:eastAsia="zh-CN" w:bidi="ar"/>
        </w:rPr>
        <w:t>星级村卫生室”</w:t>
      </w:r>
      <w:r>
        <w:rPr>
          <w:rFonts w:hint="eastAsia" w:ascii="Times New Roman" w:hAnsi="Times New Roman" w:eastAsia="仿宋_GB2312" w:cs="Times New Roman"/>
          <w:b w:val="0"/>
          <w:bCs w:val="0"/>
          <w:color w:val="000000"/>
          <w:kern w:val="0"/>
          <w:sz w:val="32"/>
          <w:szCs w:val="32"/>
          <w:highlight w:val="none"/>
          <w:lang w:val="en-US" w:eastAsia="zh-CN" w:bidi="ar"/>
        </w:rPr>
        <w:t>12个</w:t>
      </w:r>
      <w:r>
        <w:rPr>
          <w:rFonts w:hint="default" w:ascii="Times New Roman" w:hAnsi="Times New Roman" w:eastAsia="仿宋_GB2312" w:cs="Times New Roman"/>
          <w:b w:val="0"/>
          <w:bCs w:val="0"/>
          <w:color w:val="000000"/>
          <w:kern w:val="0"/>
          <w:sz w:val="32"/>
          <w:szCs w:val="32"/>
          <w:highlight w:val="none"/>
          <w:lang w:val="en-US" w:eastAsia="zh-CN" w:bidi="ar"/>
        </w:rPr>
        <w:t>，争创国家级健康县（区）。</w:t>
      </w:r>
      <w:r>
        <w:rPr>
          <w:rFonts w:hint="default" w:ascii="仿宋_GB2312" w:hAnsi="仿宋_GB2312" w:eastAsia="仿宋_GB2312" w:cs="仿宋_GB2312"/>
          <w:b/>
          <w:bCs/>
          <w:color w:val="000000"/>
          <w:kern w:val="0"/>
          <w:sz w:val="32"/>
          <w:szCs w:val="32"/>
          <w:highlight w:val="none"/>
          <w:lang w:val="en-US" w:eastAsia="zh-CN" w:bidi="ar"/>
        </w:rPr>
        <w:t>持续增强民生福祉。</w:t>
      </w:r>
      <w:r>
        <w:rPr>
          <w:rFonts w:hint="default" w:ascii="Times New Roman" w:hAnsi="Times New Roman" w:eastAsia="仿宋_GB2312" w:cs="Times New Roman"/>
          <w:b w:val="0"/>
          <w:bCs w:val="0"/>
          <w:color w:val="000000"/>
          <w:kern w:val="0"/>
          <w:sz w:val="32"/>
          <w:szCs w:val="32"/>
          <w:highlight w:val="none"/>
          <w:lang w:val="en-US" w:eastAsia="zh-CN" w:bidi="ar"/>
        </w:rPr>
        <w:t>继续实施“1311”就业帮扶措施，创新直播带货、生鲜电商等新兴职业培训，力争新增就业岗位超万个，农村劳动力转移</w:t>
      </w:r>
      <w:r>
        <w:rPr>
          <w:rFonts w:hint="eastAsia" w:ascii="Times New Roman" w:hAnsi="Times New Roman" w:eastAsia="仿宋_GB2312" w:cs="Times New Roman"/>
          <w:b w:val="0"/>
          <w:bCs w:val="0"/>
          <w:color w:val="000000"/>
          <w:kern w:val="0"/>
          <w:sz w:val="32"/>
          <w:szCs w:val="32"/>
          <w:highlight w:val="none"/>
          <w:lang w:val="en-US" w:eastAsia="zh-CN" w:bidi="ar"/>
        </w:rPr>
        <w:t>不少于80</w:t>
      </w:r>
      <w:r>
        <w:rPr>
          <w:rFonts w:hint="default" w:ascii="Times New Roman" w:hAnsi="Times New Roman" w:eastAsia="仿宋_GB2312" w:cs="Times New Roman"/>
          <w:b w:val="0"/>
          <w:bCs w:val="0"/>
          <w:color w:val="000000"/>
          <w:kern w:val="0"/>
          <w:sz w:val="32"/>
          <w:szCs w:val="32"/>
          <w:highlight w:val="none"/>
          <w:lang w:val="en-US" w:eastAsia="zh-CN" w:bidi="ar"/>
        </w:rPr>
        <w:t>00人，城镇登记失业率控制在4.5%以内。实施青年就业见习计划，确保高校毕业生就业率超过85%。持续扩大创业培训规模，加大担保贷款支持力度，发放创业贷款1000万元以上。织密社会兜底保障网，持续推进医疗、养老等社保参保扩面。</w:t>
      </w:r>
      <w:r>
        <w:rPr>
          <w:rFonts w:hint="eastAsia" w:ascii="仿宋_GB2312" w:hAnsi="仿宋_GB2312" w:eastAsia="仿宋_GB2312" w:cs="仿宋_GB2312"/>
          <w:b/>
          <w:bCs/>
          <w:color w:val="000000"/>
          <w:kern w:val="0"/>
          <w:sz w:val="32"/>
          <w:szCs w:val="32"/>
          <w:highlight w:val="none"/>
          <w:lang w:val="en-US" w:eastAsia="zh-CN" w:bidi="ar"/>
        </w:rPr>
        <w:t>守牢</w:t>
      </w:r>
      <w:r>
        <w:rPr>
          <w:rFonts w:hint="default" w:ascii="仿宋_GB2312" w:hAnsi="仿宋_GB2312" w:eastAsia="仿宋_GB2312" w:cs="仿宋_GB2312"/>
          <w:b/>
          <w:bCs/>
          <w:color w:val="000000"/>
          <w:kern w:val="0"/>
          <w:sz w:val="32"/>
          <w:szCs w:val="32"/>
          <w:highlight w:val="none"/>
          <w:lang w:val="en-US" w:eastAsia="zh-CN" w:bidi="ar"/>
        </w:rPr>
        <w:t>社会稳定</w:t>
      </w:r>
      <w:r>
        <w:rPr>
          <w:rFonts w:hint="eastAsia" w:ascii="仿宋_GB2312" w:hAnsi="仿宋_GB2312" w:eastAsia="仿宋_GB2312" w:cs="仿宋_GB2312"/>
          <w:b/>
          <w:bCs/>
          <w:color w:val="000000"/>
          <w:kern w:val="0"/>
          <w:sz w:val="32"/>
          <w:szCs w:val="32"/>
          <w:highlight w:val="none"/>
          <w:lang w:val="en-US" w:eastAsia="zh-CN" w:bidi="ar"/>
        </w:rPr>
        <w:t>底线</w:t>
      </w:r>
      <w:r>
        <w:rPr>
          <w:rFonts w:hint="default" w:ascii="仿宋_GB2312" w:hAnsi="仿宋_GB2312" w:eastAsia="仿宋_GB2312" w:cs="仿宋_GB2312"/>
          <w:b/>
          <w:bCs/>
          <w:color w:val="000000"/>
          <w:kern w:val="0"/>
          <w:sz w:val="32"/>
          <w:szCs w:val="32"/>
          <w:highlight w:val="none"/>
          <w:lang w:val="en-US" w:eastAsia="zh-CN" w:bidi="ar"/>
        </w:rPr>
        <w:t>。</w:t>
      </w:r>
      <w:r>
        <w:rPr>
          <w:rFonts w:hint="default" w:ascii="Times New Roman" w:hAnsi="Times New Roman" w:eastAsia="仿宋_GB2312" w:cs="Times New Roman"/>
          <w:sz w:val="32"/>
          <w:szCs w:val="32"/>
          <w:highlight w:val="none"/>
          <w:lang w:val="en-US" w:eastAsia="zh-CN"/>
        </w:rPr>
        <w:t>筑牢粮食稳产保供根基，坚决守住粮食安全底线。统筹发展和安全，坚决扛起防范化解重大安全风险的政治责任</w:t>
      </w:r>
      <w:r>
        <w:rPr>
          <w:rFonts w:hint="default" w:ascii="Times New Roman" w:hAnsi="Times New Roman" w:eastAsia="仿宋_GB2312" w:cs="Times New Roman"/>
          <w:b w:val="0"/>
          <w:bCs w:val="0"/>
          <w:color w:val="000000"/>
          <w:kern w:val="0"/>
          <w:sz w:val="32"/>
          <w:szCs w:val="32"/>
          <w:highlight w:val="none"/>
          <w:lang w:val="en-US" w:eastAsia="zh-CN" w:bidi="ar"/>
        </w:rPr>
        <w:t>，切实抓好重点领域、重点环节、重点企业的隐患排查，积极做好信访维稳、防汛、减灾等方面工作，牢牢守住安全生产底线，努力营造安全稳定的社会环境。</w:t>
      </w:r>
    </w:p>
    <w:p w14:paraId="55E7B9D0">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kern w:val="0"/>
          <w:sz w:val="32"/>
          <w:szCs w:val="32"/>
          <w:highlight w:val="none"/>
          <w:lang w:val="en-US" w:eastAsia="zh-CN" w:bidi="ar"/>
        </w:rPr>
      </w:pPr>
      <w:r>
        <w:rPr>
          <w:rFonts w:hint="eastAsia" w:ascii="Times New Roman" w:hAnsi="Times New Roman" w:eastAsia="仿宋_GB2312" w:cs="Times New Roman"/>
          <w:b w:val="0"/>
          <w:bCs w:val="0"/>
          <w:color w:val="000000"/>
          <w:kern w:val="0"/>
          <w:sz w:val="32"/>
          <w:szCs w:val="32"/>
          <w:highlight w:val="none"/>
          <w:lang w:val="en-US" w:eastAsia="zh-CN" w:bidi="ar"/>
        </w:rPr>
        <w:t>各位代表，让我们更加紧密地团结在以习近平同志为核心的党中央周围，坚持以习近平新时代中国特色社会主义思想为指导，增强“四个意识”、坚定“四个自信”、做到“两个维护”，认真贯彻区委决策部署，主动接受人大、政协的监督，真抓实干、攻坚克难</w:t>
      </w:r>
      <w:r>
        <w:rPr>
          <w:rFonts w:hint="eastAsia" w:ascii="Times New Roman" w:hAnsi="Times New Roman" w:eastAsia="仿宋_GB2312" w:cs="Times New Roman"/>
          <w:b w:val="0"/>
          <w:bCs w:val="0"/>
          <w:color w:val="auto"/>
          <w:kern w:val="0"/>
          <w:sz w:val="32"/>
          <w:szCs w:val="32"/>
          <w:highlight w:val="none"/>
          <w:lang w:val="en-US" w:eastAsia="zh-CN" w:bidi="ar"/>
        </w:rPr>
        <w:t>、踔厉奋发、</w:t>
      </w:r>
      <w:r>
        <w:rPr>
          <w:rFonts w:hint="eastAsia" w:ascii="Times New Roman" w:hAnsi="Times New Roman" w:eastAsia="仿宋_GB2312" w:cs="Times New Roman"/>
          <w:b w:val="0"/>
          <w:bCs w:val="0"/>
          <w:color w:val="000000"/>
          <w:kern w:val="0"/>
          <w:sz w:val="32"/>
          <w:szCs w:val="32"/>
          <w:highlight w:val="none"/>
          <w:lang w:val="en-US" w:eastAsia="zh-CN" w:bidi="ar"/>
        </w:rPr>
        <w:t>勇毅前行，为加快建设黄河流域生态保护和高质量发展先行区作出新的更大贡献！</w:t>
      </w:r>
    </w:p>
    <w:p w14:paraId="76CEE5BA">
      <w:pPr>
        <w:keepNext w:val="0"/>
        <w:keepLines w:val="0"/>
        <w:pageBreakBefore w:val="0"/>
        <w:widowControl w:val="0"/>
        <w:kinsoku/>
        <w:wordWrap/>
        <w:overflowPunct/>
        <w:topLinePunct w:val="0"/>
        <w:autoSpaceDE/>
        <w:autoSpaceDN/>
        <w:bidi w:val="0"/>
        <w:jc w:val="both"/>
        <w:textAlignment w:val="auto"/>
        <w:rPr>
          <w:rFonts w:hint="default" w:ascii="Times New Roman" w:hAnsi="Times New Roman" w:eastAsia="方正小标宋简体" w:cs="Times New Roman"/>
          <w:sz w:val="44"/>
          <w:szCs w:val="52"/>
          <w:highlight w:val="none"/>
          <w:lang w:val="en-US" w:eastAsia="zh-CN"/>
        </w:rPr>
        <w:sectPr>
          <w:footerReference r:id="rId3" w:type="default"/>
          <w:pgSz w:w="11906" w:h="16838"/>
          <w:pgMar w:top="1984" w:right="1587" w:bottom="1587" w:left="1587" w:header="851" w:footer="992" w:gutter="0"/>
          <w:pgBorders>
            <w:top w:val="none" w:sz="0" w:space="0"/>
            <w:left w:val="none" w:sz="0" w:space="0"/>
            <w:bottom w:val="none" w:sz="0" w:space="0"/>
            <w:right w:val="none" w:sz="0" w:space="0"/>
          </w:pgBorders>
          <w:cols w:space="720" w:num="1"/>
          <w:docGrid w:type="lines" w:linePitch="312" w:charSpace="0"/>
        </w:sectPr>
      </w:pPr>
    </w:p>
    <w:p w14:paraId="03B3CF8D">
      <w:pPr>
        <w:keepNext w:val="0"/>
        <w:keepLines w:val="0"/>
        <w:pageBreakBefore w:val="0"/>
        <w:widowControl w:val="0"/>
        <w:kinsoku/>
        <w:wordWrap/>
        <w:overflowPunct/>
        <w:topLinePunct w:val="0"/>
        <w:autoSpaceDE/>
        <w:autoSpaceDN/>
        <w:bidi w:val="0"/>
        <w:jc w:val="center"/>
        <w:textAlignment w:val="auto"/>
        <w:rPr>
          <w:rFonts w:hint="eastAsia" w:ascii="黑体" w:hAnsi="黑体" w:eastAsia="黑体" w:cs="黑体"/>
          <w:sz w:val="44"/>
          <w:szCs w:val="52"/>
          <w:highlight w:val="none"/>
          <w:lang w:val="en-US" w:eastAsia="zh-CN"/>
        </w:rPr>
      </w:pPr>
      <w:r>
        <w:rPr>
          <w:rFonts w:hint="eastAsia" w:ascii="黑体" w:hAnsi="黑体" w:eastAsia="黑体" w:cs="黑体"/>
          <w:sz w:val="44"/>
          <w:szCs w:val="52"/>
          <w:highlight w:val="none"/>
          <w:lang w:val="en-US" w:eastAsia="zh-CN"/>
        </w:rPr>
        <w:t>名词解释</w:t>
      </w:r>
    </w:p>
    <w:p w14:paraId="4044B78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sz w:val="44"/>
          <w:szCs w:val="52"/>
          <w:highlight w:val="none"/>
          <w:lang w:val="en-US" w:eastAsia="zh-CN"/>
        </w:rPr>
      </w:pPr>
    </w:p>
    <w:p w14:paraId="1D68A3FB">
      <w:pPr>
        <w:keepNext w:val="0"/>
        <w:keepLines w:val="0"/>
        <w:pageBreakBefore w:val="0"/>
        <w:widowControl w:val="0"/>
        <w:pBdr>
          <w:top w:val="none" w:color="000000" w:sz="0" w:space="0"/>
          <w:left w:val="none" w:color="000000" w:sz="0" w:space="0"/>
          <w:bottom w:val="none" w:color="000000" w:sz="0" w:space="25"/>
          <w:right w:val="none" w:color="000000" w:sz="0" w:space="0"/>
        </w:pBdr>
        <w:kinsoku/>
        <w:wordWrap/>
        <w:overflowPunct/>
        <w:topLinePunct w:val="0"/>
        <w:autoSpaceDE/>
        <w:autoSpaceDN/>
        <w:bidi w:val="0"/>
        <w:adjustRightInd w:val="0"/>
        <w:snapToGrid w:val="0"/>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bCs/>
          <w:sz w:val="32"/>
          <w:szCs w:val="32"/>
          <w:highlight w:val="none"/>
          <w:lang w:eastAsia="zh-CN"/>
        </w:rPr>
        <w:t>六新六特六优：</w:t>
      </w:r>
      <w:r>
        <w:rPr>
          <w:rFonts w:hint="default" w:ascii="Times New Roman" w:hAnsi="Times New Roman" w:eastAsia="仿宋_GB2312" w:cs="Times New Roman"/>
          <w:sz w:val="32"/>
          <w:szCs w:val="32"/>
          <w:highlight w:val="none"/>
          <w:lang w:eastAsia="zh-CN"/>
        </w:rPr>
        <w:t>“六新”即新型材料、清洁能源、装备制造、数字信息、现代化工、轻工纺织；“六特”即葡萄酒、枸杞、牛奶、肉牛、滩羊、冷凉蔬菜；“六优”即文化旅游、现代物流、现代金融、健康养老、电子商务、会展博览。</w:t>
      </w:r>
    </w:p>
    <w:p w14:paraId="5CF7A3E5">
      <w:pPr>
        <w:keepNext w:val="0"/>
        <w:keepLines w:val="0"/>
        <w:pageBreakBefore w:val="0"/>
        <w:widowControl w:val="0"/>
        <w:pBdr>
          <w:top w:val="none" w:color="000000" w:sz="0" w:space="0"/>
          <w:left w:val="none" w:color="000000" w:sz="0" w:space="0"/>
          <w:bottom w:val="none" w:color="000000" w:sz="0" w:space="25"/>
          <w:right w:val="none" w:color="000000" w:sz="0" w:space="0"/>
        </w:pBdr>
        <w:kinsoku/>
        <w:wordWrap/>
        <w:overflowPunct/>
        <w:topLinePunct w:val="0"/>
        <w:autoSpaceDE/>
        <w:autoSpaceDN/>
        <w:bidi w:val="0"/>
        <w:adjustRightInd w:val="0"/>
        <w:snapToGrid w:val="0"/>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bCs/>
          <w:sz w:val="32"/>
          <w:szCs w:val="32"/>
          <w:highlight w:val="none"/>
          <w:lang w:eastAsia="zh-CN"/>
        </w:rPr>
        <w:t>稳保促：</w:t>
      </w:r>
      <w:r>
        <w:rPr>
          <w:rFonts w:hint="default" w:ascii="Times New Roman" w:hAnsi="Times New Roman" w:eastAsia="仿宋_GB2312" w:cs="Times New Roman"/>
          <w:sz w:val="32"/>
          <w:szCs w:val="32"/>
          <w:highlight w:val="none"/>
          <w:lang w:eastAsia="zh-CN"/>
        </w:rPr>
        <w:t>稳经济、保增长、促发展。</w:t>
      </w:r>
    </w:p>
    <w:p w14:paraId="5AAC1D92">
      <w:pPr>
        <w:keepNext w:val="0"/>
        <w:keepLines w:val="0"/>
        <w:pageBreakBefore w:val="0"/>
        <w:widowControl w:val="0"/>
        <w:pBdr>
          <w:top w:val="none" w:color="000000" w:sz="0" w:space="0"/>
          <w:left w:val="none" w:color="000000" w:sz="0" w:space="0"/>
          <w:bottom w:val="none" w:color="000000" w:sz="0" w:space="25"/>
          <w:right w:val="none" w:color="000000" w:sz="0" w:space="0"/>
        </w:pBdr>
        <w:kinsoku/>
        <w:wordWrap/>
        <w:overflowPunct/>
        <w:topLinePunct w:val="0"/>
        <w:autoSpaceDE/>
        <w:autoSpaceDN/>
        <w:bidi w:val="0"/>
        <w:adjustRightInd w:val="0"/>
        <w:snapToGrid w:val="0"/>
        <w:spacing w:line="520" w:lineRule="exact"/>
        <w:ind w:left="0" w:leftChars="0" w:right="0" w:rightChars="0" w:firstLine="643" w:firstLineChars="200"/>
        <w:jc w:val="both"/>
        <w:textAlignment w:val="auto"/>
        <w:outlineLvl w:val="9"/>
        <w:rPr>
          <w:rFonts w:hint="eastAsia" w:ascii="Times New Roman" w:hAnsi="Times New Roman" w:eastAsia="仿宋_GB2312" w:cs="Times New Roman"/>
          <w:b w:val="0"/>
          <w:bCs w:val="0"/>
          <w:sz w:val="32"/>
          <w:szCs w:val="32"/>
          <w:highlight w:val="none"/>
          <w:lang w:eastAsia="zh-CN"/>
        </w:rPr>
      </w:pPr>
      <w:r>
        <w:rPr>
          <w:rFonts w:hint="eastAsia" w:ascii="Times New Roman" w:hAnsi="Times New Roman" w:eastAsia="仿宋_GB2312" w:cs="Times New Roman"/>
          <w:b/>
          <w:bCs/>
          <w:sz w:val="32"/>
          <w:szCs w:val="32"/>
          <w:highlight w:val="none"/>
          <w:lang w:eastAsia="zh-CN"/>
        </w:rPr>
        <w:t>四区：</w:t>
      </w:r>
      <w:r>
        <w:rPr>
          <w:rFonts w:hint="eastAsia" w:ascii="Times New Roman" w:hAnsi="Times New Roman" w:eastAsia="仿宋_GB2312" w:cs="Times New Roman"/>
          <w:b w:val="0"/>
          <w:bCs w:val="0"/>
          <w:sz w:val="32"/>
          <w:szCs w:val="32"/>
          <w:highlight w:val="none"/>
          <w:lang w:eastAsia="zh-CN"/>
        </w:rPr>
        <w:t>城区经济高质量发展样板区、数字经济创新引领区、城乡融合发展示范区、黄河流域生态治理实践区。</w:t>
      </w:r>
    </w:p>
    <w:p w14:paraId="2FEF14C9">
      <w:pPr>
        <w:keepNext w:val="0"/>
        <w:keepLines w:val="0"/>
        <w:pageBreakBefore w:val="0"/>
        <w:widowControl w:val="0"/>
        <w:pBdr>
          <w:top w:val="none" w:color="000000" w:sz="0" w:space="0"/>
          <w:left w:val="none" w:color="000000" w:sz="0" w:space="0"/>
          <w:bottom w:val="none" w:color="000000" w:sz="0" w:space="25"/>
          <w:right w:val="none" w:color="000000" w:sz="0" w:space="0"/>
        </w:pBdr>
        <w:kinsoku/>
        <w:wordWrap/>
        <w:overflowPunct/>
        <w:topLinePunct w:val="0"/>
        <w:autoSpaceDE/>
        <w:autoSpaceDN/>
        <w:bidi w:val="0"/>
        <w:adjustRightInd w:val="0"/>
        <w:snapToGrid w:val="0"/>
        <w:spacing w:line="520" w:lineRule="exact"/>
        <w:ind w:left="0" w:leftChars="0" w:right="0" w:rightChars="0" w:firstLine="643" w:firstLineChars="200"/>
        <w:jc w:val="both"/>
        <w:textAlignment w:val="auto"/>
        <w:outlineLvl w:val="9"/>
        <w:rPr>
          <w:rFonts w:hint="eastAsia"/>
          <w:highlight w:val="none"/>
          <w:lang w:eastAsia="zh-CN"/>
        </w:rPr>
      </w:pPr>
      <w:r>
        <w:rPr>
          <w:rFonts w:hint="eastAsia" w:ascii="Times New Roman" w:hAnsi="Times New Roman" w:eastAsia="仿宋_GB2312" w:cs="Times New Roman"/>
          <w:b/>
          <w:bCs/>
          <w:sz w:val="32"/>
          <w:szCs w:val="32"/>
          <w:highlight w:val="none"/>
          <w:lang w:eastAsia="zh-CN"/>
        </w:rPr>
        <w:t>四个兴庆：</w:t>
      </w:r>
      <w:r>
        <w:rPr>
          <w:rFonts w:hint="eastAsia" w:ascii="Times New Roman" w:hAnsi="Times New Roman" w:eastAsia="仿宋_GB2312" w:cs="Times New Roman"/>
          <w:b w:val="0"/>
          <w:bCs w:val="0"/>
          <w:sz w:val="32"/>
          <w:szCs w:val="32"/>
          <w:highlight w:val="none"/>
          <w:lang w:eastAsia="zh-CN"/>
        </w:rPr>
        <w:t>更高质量的幸福兴庆、更高品质的文化兴庆、更高标准的法治兴庆、更高水平的平安兴庆。</w:t>
      </w:r>
    </w:p>
    <w:p w14:paraId="33E7A827">
      <w:pPr>
        <w:keepNext w:val="0"/>
        <w:keepLines w:val="0"/>
        <w:pageBreakBefore w:val="0"/>
        <w:widowControl w:val="0"/>
        <w:pBdr>
          <w:top w:val="none" w:color="000000" w:sz="0" w:space="0"/>
          <w:left w:val="none" w:color="000000" w:sz="0" w:space="0"/>
          <w:bottom w:val="none" w:color="000000" w:sz="0" w:space="25"/>
          <w:right w:val="none" w:color="000000" w:sz="0" w:space="0"/>
        </w:pBdr>
        <w:kinsoku/>
        <w:wordWrap/>
        <w:overflowPunct/>
        <w:topLinePunct w:val="0"/>
        <w:autoSpaceDE/>
        <w:autoSpaceDN/>
        <w:bidi w:val="0"/>
        <w:adjustRightInd w:val="0"/>
        <w:snapToGrid w:val="0"/>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lang w:eastAsia="zh-CN"/>
        </w:rPr>
        <w:t>六</w:t>
      </w:r>
      <w:r>
        <w:rPr>
          <w:rFonts w:hint="default" w:ascii="Times New Roman" w:hAnsi="Times New Roman" w:eastAsia="仿宋_GB2312" w:cs="Times New Roman"/>
          <w:b/>
          <w:bCs/>
          <w:sz w:val="32"/>
          <w:szCs w:val="32"/>
          <w:highlight w:val="none"/>
        </w:rPr>
        <w:t>权改革：</w:t>
      </w:r>
      <w:r>
        <w:rPr>
          <w:rFonts w:hint="default" w:ascii="Times New Roman" w:hAnsi="Times New Roman" w:eastAsia="仿宋_GB2312" w:cs="Times New Roman"/>
          <w:sz w:val="32"/>
          <w:szCs w:val="32"/>
          <w:highlight w:val="none"/>
        </w:rPr>
        <w:t>用水权、土地权、排污权、山林权改革</w:t>
      </w:r>
      <w:r>
        <w:rPr>
          <w:rFonts w:hint="default" w:ascii="Times New Roman" w:hAnsi="Times New Roman" w:eastAsia="仿宋_GB2312" w:cs="Times New Roman"/>
          <w:sz w:val="32"/>
          <w:szCs w:val="32"/>
          <w:highlight w:val="none"/>
          <w:lang w:eastAsia="zh-CN"/>
        </w:rPr>
        <w:t>、用能权、碳排放权</w:t>
      </w:r>
      <w:r>
        <w:rPr>
          <w:rFonts w:hint="default" w:ascii="Times New Roman" w:hAnsi="Times New Roman" w:eastAsia="仿宋_GB2312" w:cs="Times New Roman"/>
          <w:sz w:val="32"/>
          <w:szCs w:val="32"/>
          <w:highlight w:val="none"/>
        </w:rPr>
        <w:t>。</w:t>
      </w:r>
    </w:p>
    <w:p w14:paraId="6FEEA277">
      <w:pPr>
        <w:keepNext w:val="0"/>
        <w:keepLines w:val="0"/>
        <w:pageBreakBefore w:val="0"/>
        <w:widowControl w:val="0"/>
        <w:pBdr>
          <w:top w:val="none" w:color="000000" w:sz="0" w:space="0"/>
          <w:left w:val="none" w:color="000000" w:sz="0" w:space="0"/>
          <w:bottom w:val="none" w:color="000000" w:sz="0" w:space="25"/>
          <w:right w:val="none" w:color="000000" w:sz="0" w:space="0"/>
        </w:pBdr>
        <w:kinsoku/>
        <w:wordWrap/>
        <w:overflowPunct/>
        <w:topLinePunct w:val="0"/>
        <w:autoSpaceDE/>
        <w:autoSpaceDN/>
        <w:bidi w:val="0"/>
        <w:adjustRightInd w:val="0"/>
        <w:snapToGrid w:val="0"/>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b/>
          <w:bCs/>
          <w:sz w:val="32"/>
          <w:szCs w:val="32"/>
          <w:highlight w:val="none"/>
          <w:lang w:eastAsia="zh-CN"/>
        </w:rPr>
        <w:t>三新：</w:t>
      </w:r>
      <w:r>
        <w:rPr>
          <w:rFonts w:hint="eastAsia" w:ascii="Times New Roman" w:hAnsi="Times New Roman" w:eastAsia="仿宋_GB2312" w:cs="Times New Roman"/>
          <w:sz w:val="32"/>
          <w:szCs w:val="32"/>
          <w:highlight w:val="none"/>
          <w:lang w:eastAsia="zh-CN"/>
        </w:rPr>
        <w:t>新材料、新能源、新食品</w:t>
      </w:r>
    </w:p>
    <w:p w14:paraId="1DECC94A">
      <w:pPr>
        <w:keepNext w:val="0"/>
        <w:keepLines w:val="0"/>
        <w:pageBreakBefore w:val="0"/>
        <w:widowControl w:val="0"/>
        <w:pBdr>
          <w:top w:val="none" w:color="000000" w:sz="0" w:space="0"/>
          <w:left w:val="none" w:color="000000" w:sz="0" w:space="0"/>
          <w:bottom w:val="none" w:color="000000" w:sz="0" w:space="25"/>
          <w:right w:val="none" w:color="000000" w:sz="0" w:space="0"/>
        </w:pBdr>
        <w:kinsoku/>
        <w:wordWrap/>
        <w:overflowPunct/>
        <w:topLinePunct w:val="0"/>
        <w:autoSpaceDE/>
        <w:autoSpaceDN/>
        <w:bidi w:val="0"/>
        <w:adjustRightInd w:val="0"/>
        <w:snapToGrid w:val="0"/>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bCs/>
          <w:sz w:val="32"/>
          <w:szCs w:val="32"/>
          <w:highlight w:val="none"/>
          <w:lang w:eastAsia="zh-CN"/>
        </w:rPr>
        <w:t>五都两基地：</w:t>
      </w:r>
      <w:r>
        <w:rPr>
          <w:rFonts w:hint="eastAsia" w:ascii="Times New Roman" w:hAnsi="Times New Roman" w:eastAsia="仿宋_GB2312" w:cs="Times New Roman"/>
          <w:b w:val="0"/>
          <w:bCs w:val="0"/>
          <w:sz w:val="32"/>
          <w:szCs w:val="32"/>
          <w:highlight w:val="none"/>
          <w:lang w:eastAsia="zh-CN"/>
        </w:rPr>
        <w:t>“两都”指世界葡萄酒之都、中国新硅都；“五基地”指新型电池制造基地、智能终端和半导体材料生产基地、枸杞精深加工基地、高端奶产业基地、互联网</w:t>
      </w:r>
      <w:r>
        <w:rPr>
          <w:rFonts w:hint="eastAsia" w:ascii="Times New Roman" w:hAnsi="Times New Roman" w:eastAsia="仿宋_GB2312" w:cs="Times New Roman"/>
          <w:b w:val="0"/>
          <w:bCs w:val="0"/>
          <w:sz w:val="32"/>
          <w:szCs w:val="32"/>
          <w:highlight w:val="none"/>
          <w:lang w:val="en-US" w:eastAsia="zh-CN"/>
        </w:rPr>
        <w:t>+医疗健康示范基地。</w:t>
      </w:r>
    </w:p>
    <w:p w14:paraId="3D3E7B99">
      <w:pPr>
        <w:keepNext w:val="0"/>
        <w:keepLines w:val="0"/>
        <w:pageBreakBefore w:val="0"/>
        <w:widowControl w:val="0"/>
        <w:pBdr>
          <w:top w:val="none" w:color="000000" w:sz="0" w:space="0"/>
          <w:left w:val="none" w:color="000000" w:sz="0" w:space="0"/>
          <w:bottom w:val="none" w:color="000000" w:sz="0" w:space="25"/>
          <w:right w:val="none" w:color="000000" w:sz="0" w:space="0"/>
        </w:pBdr>
        <w:kinsoku/>
        <w:wordWrap/>
        <w:overflowPunct/>
        <w:topLinePunct w:val="0"/>
        <w:autoSpaceDE/>
        <w:autoSpaceDN/>
        <w:bidi w:val="0"/>
        <w:adjustRightInd w:val="0"/>
        <w:snapToGrid w:val="0"/>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b/>
          <w:bCs/>
          <w:sz w:val="32"/>
          <w:szCs w:val="32"/>
          <w:highlight w:val="none"/>
          <w:lang w:eastAsia="zh-CN"/>
        </w:rPr>
      </w:pPr>
      <w:r>
        <w:rPr>
          <w:rFonts w:hint="eastAsia" w:ascii="Times New Roman" w:hAnsi="Times New Roman" w:eastAsia="仿宋_GB2312" w:cs="Times New Roman"/>
          <w:b/>
          <w:bCs/>
          <w:sz w:val="32"/>
          <w:szCs w:val="32"/>
          <w:highlight w:val="none"/>
          <w:lang w:eastAsia="zh-CN"/>
        </w:rPr>
        <w:t>五比：</w:t>
      </w:r>
      <w:r>
        <w:rPr>
          <w:rFonts w:hint="eastAsia" w:ascii="Times New Roman" w:hAnsi="Times New Roman" w:eastAsia="仿宋_GB2312" w:cs="Times New Roman"/>
          <w:b w:val="0"/>
          <w:bCs w:val="0"/>
          <w:sz w:val="32"/>
          <w:szCs w:val="32"/>
          <w:highlight w:val="none"/>
          <w:lang w:eastAsia="zh-CN"/>
        </w:rPr>
        <w:t>开展春比开工、夏比进度、秋比成果、冬比储备、全年比增幅“五比”活动。</w:t>
      </w:r>
    </w:p>
    <w:p w14:paraId="38F64F8C">
      <w:pPr>
        <w:keepNext w:val="0"/>
        <w:keepLines w:val="0"/>
        <w:pageBreakBefore w:val="0"/>
        <w:widowControl w:val="0"/>
        <w:pBdr>
          <w:top w:val="none" w:color="000000" w:sz="0" w:space="0"/>
          <w:left w:val="none" w:color="000000" w:sz="0" w:space="0"/>
          <w:bottom w:val="none" w:color="000000" w:sz="0" w:space="25"/>
          <w:right w:val="none" w:color="000000" w:sz="0" w:space="0"/>
        </w:pBdr>
        <w:kinsoku/>
        <w:wordWrap/>
        <w:overflowPunct/>
        <w:topLinePunct w:val="0"/>
        <w:autoSpaceDE/>
        <w:autoSpaceDN/>
        <w:bidi w:val="0"/>
        <w:adjustRightInd w:val="0"/>
        <w:snapToGrid w:val="0"/>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bCs/>
          <w:sz w:val="32"/>
          <w:szCs w:val="32"/>
          <w:highlight w:val="none"/>
          <w:lang w:eastAsia="zh-CN"/>
        </w:rPr>
        <w:t>四水四定：</w:t>
      </w:r>
      <w:r>
        <w:rPr>
          <w:rFonts w:hint="default" w:ascii="Times New Roman" w:hAnsi="Times New Roman" w:eastAsia="仿宋_GB2312" w:cs="Times New Roman"/>
          <w:sz w:val="32"/>
          <w:szCs w:val="32"/>
          <w:highlight w:val="none"/>
          <w:lang w:eastAsia="zh-CN"/>
        </w:rPr>
        <w:t>以水定城、以水定地、以水定人、以水定产。</w:t>
      </w:r>
    </w:p>
    <w:p w14:paraId="764789A2">
      <w:pPr>
        <w:keepNext w:val="0"/>
        <w:keepLines w:val="0"/>
        <w:pageBreakBefore w:val="0"/>
        <w:widowControl w:val="0"/>
        <w:pBdr>
          <w:top w:val="none" w:color="000000" w:sz="0" w:space="0"/>
          <w:left w:val="none" w:color="000000" w:sz="0" w:space="0"/>
          <w:bottom w:val="none" w:color="000000" w:sz="0" w:space="25"/>
          <w:right w:val="none" w:color="000000" w:sz="0" w:space="0"/>
        </w:pBdr>
        <w:kinsoku/>
        <w:wordWrap/>
        <w:overflowPunct/>
        <w:topLinePunct w:val="0"/>
        <w:autoSpaceDE/>
        <w:autoSpaceDN/>
        <w:bidi w:val="0"/>
        <w:adjustRightInd w:val="0"/>
        <w:snapToGrid w:val="0"/>
        <w:spacing w:line="520" w:lineRule="exact"/>
        <w:ind w:right="0" w:rightChars="0" w:firstLine="321" w:firstLineChars="100"/>
        <w:jc w:val="both"/>
        <w:textAlignment w:val="auto"/>
        <w:outlineLvl w:val="9"/>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lang w:eastAsia="zh-CN"/>
        </w:rPr>
        <w:t>专精特新</w:t>
      </w:r>
      <w:r>
        <w:rPr>
          <w:rFonts w:hint="eastAsia" w:ascii="Times New Roman" w:hAnsi="Times New Roman" w:eastAsia="仿宋_GB2312" w:cs="Times New Roman"/>
          <w:b/>
          <w:bCs/>
          <w:sz w:val="32"/>
          <w:szCs w:val="32"/>
          <w:highlight w:val="none"/>
          <w:lang w:eastAsia="zh-CN"/>
        </w:rPr>
        <w:t>”企业</w:t>
      </w:r>
      <w:r>
        <w:rPr>
          <w:rFonts w:hint="default" w:ascii="Times New Roman" w:hAnsi="Times New Roman" w:eastAsia="仿宋_GB2312" w:cs="Times New Roman"/>
          <w:b/>
          <w:bCs/>
          <w:sz w:val="32"/>
          <w:szCs w:val="32"/>
          <w:highlight w:val="none"/>
          <w:lang w:eastAsia="zh-CN"/>
        </w:rPr>
        <w:t>：</w:t>
      </w:r>
      <w:r>
        <w:rPr>
          <w:rFonts w:hint="eastAsia" w:ascii="Times New Roman" w:hAnsi="Times New Roman" w:eastAsia="仿宋_GB2312" w:cs="Times New Roman"/>
          <w:b w:val="0"/>
          <w:bCs w:val="0"/>
          <w:sz w:val="32"/>
          <w:szCs w:val="32"/>
          <w:highlight w:val="none"/>
          <w:lang w:eastAsia="zh-CN"/>
        </w:rPr>
        <w:t>具有“</w:t>
      </w:r>
      <w:r>
        <w:rPr>
          <w:rFonts w:hint="default" w:ascii="Times New Roman" w:hAnsi="Times New Roman" w:eastAsia="仿宋_GB2312" w:cs="Times New Roman"/>
          <w:sz w:val="32"/>
          <w:szCs w:val="32"/>
          <w:highlight w:val="none"/>
          <w:lang w:eastAsia="zh-CN"/>
        </w:rPr>
        <w:t>专业化、精细化、特色化、新颖化</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特征的工业中小企业</w:t>
      </w:r>
      <w:r>
        <w:rPr>
          <w:rFonts w:hint="default" w:ascii="Times New Roman" w:hAnsi="Times New Roman" w:eastAsia="仿宋_GB2312" w:cs="Times New Roman"/>
          <w:sz w:val="32"/>
          <w:szCs w:val="32"/>
          <w:highlight w:val="none"/>
          <w:lang w:eastAsia="zh-CN"/>
        </w:rPr>
        <w:t>。</w:t>
      </w:r>
    </w:p>
    <w:p w14:paraId="287D0967">
      <w:pPr>
        <w:keepNext w:val="0"/>
        <w:keepLines w:val="0"/>
        <w:pageBreakBefore w:val="0"/>
        <w:widowControl w:val="0"/>
        <w:pBdr>
          <w:top w:val="none" w:color="000000" w:sz="0" w:space="0"/>
          <w:left w:val="none" w:color="000000" w:sz="0" w:space="0"/>
          <w:bottom w:val="none" w:color="000000" w:sz="0" w:space="25"/>
          <w:right w:val="none" w:color="000000" w:sz="0" w:space="0"/>
        </w:pBdr>
        <w:kinsoku/>
        <w:wordWrap/>
        <w:overflowPunct/>
        <w:topLinePunct w:val="0"/>
        <w:autoSpaceDE/>
        <w:autoSpaceDN/>
        <w:bidi w:val="0"/>
        <w:adjustRightInd w:val="0"/>
        <w:snapToGrid w:val="0"/>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b/>
          <w:bCs/>
          <w:sz w:val="32"/>
          <w:szCs w:val="32"/>
          <w:highlight w:val="none"/>
          <w:lang w:eastAsia="zh-CN"/>
        </w:rPr>
      </w:pPr>
      <w:r>
        <w:rPr>
          <w:rFonts w:hint="eastAsia" w:ascii="Times New Roman" w:hAnsi="Times New Roman" w:eastAsia="仿宋_GB2312" w:cs="Times New Roman"/>
          <w:b/>
          <w:bCs/>
          <w:sz w:val="32"/>
          <w:szCs w:val="32"/>
          <w:highlight w:val="none"/>
          <w:lang w:eastAsia="zh-CN"/>
        </w:rPr>
        <w:t>四大改造：</w:t>
      </w:r>
      <w:r>
        <w:rPr>
          <w:rFonts w:hint="eastAsia" w:ascii="Times New Roman" w:hAnsi="Times New Roman" w:eastAsia="仿宋_GB2312" w:cs="Times New Roman"/>
          <w:color w:val="000000"/>
          <w:sz w:val="32"/>
          <w:szCs w:val="32"/>
          <w:highlight w:val="none"/>
          <w:lang w:eastAsia="zh-CN"/>
        </w:rPr>
        <w:t>高端化、绿色</w:t>
      </w:r>
      <w:r>
        <w:rPr>
          <w:rFonts w:hint="default" w:ascii="Times New Roman" w:hAnsi="Times New Roman" w:eastAsia="仿宋_GB2312" w:cs="Times New Roman"/>
          <w:color w:val="000000"/>
          <w:sz w:val="32"/>
          <w:szCs w:val="32"/>
          <w:highlight w:val="none"/>
          <w:lang w:eastAsia="zh-CN"/>
        </w:rPr>
        <w:t>化</w:t>
      </w:r>
      <w:r>
        <w:rPr>
          <w:rFonts w:hint="eastAsia" w:ascii="Times New Roman" w:hAnsi="Times New Roman" w:eastAsia="仿宋_GB2312" w:cs="Times New Roman"/>
          <w:color w:val="000000"/>
          <w:sz w:val="32"/>
          <w:szCs w:val="32"/>
          <w:highlight w:val="none"/>
          <w:lang w:eastAsia="zh-CN"/>
        </w:rPr>
        <w:t>、智能化、融合化</w:t>
      </w:r>
    </w:p>
    <w:p w14:paraId="40265328">
      <w:pPr>
        <w:keepNext w:val="0"/>
        <w:keepLines w:val="0"/>
        <w:pageBreakBefore w:val="0"/>
        <w:widowControl w:val="0"/>
        <w:pBdr>
          <w:top w:val="none" w:color="000000" w:sz="0" w:space="0"/>
          <w:left w:val="none" w:color="000000" w:sz="0" w:space="0"/>
          <w:bottom w:val="none" w:color="000000" w:sz="0" w:space="25"/>
          <w:right w:val="none" w:color="000000" w:sz="0" w:space="0"/>
        </w:pBdr>
        <w:kinsoku/>
        <w:wordWrap/>
        <w:overflowPunct/>
        <w:topLinePunct w:val="0"/>
        <w:autoSpaceDE/>
        <w:autoSpaceDN/>
        <w:bidi w:val="0"/>
        <w:adjustRightInd w:val="0"/>
        <w:snapToGrid w:val="0"/>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b/>
          <w:bCs/>
          <w:sz w:val="32"/>
          <w:szCs w:val="32"/>
          <w:highlight w:val="none"/>
          <w:lang w:eastAsia="zh-CN"/>
        </w:rPr>
      </w:pPr>
      <w:r>
        <w:rPr>
          <w:rFonts w:hint="default" w:ascii="Times New Roman" w:hAnsi="Times New Roman" w:eastAsia="仿宋_GB2312" w:cs="Times New Roman"/>
          <w:b/>
          <w:bCs/>
          <w:sz w:val="32"/>
          <w:szCs w:val="32"/>
          <w:highlight w:val="none"/>
          <w:lang w:eastAsia="zh-CN"/>
        </w:rPr>
        <w:t>“一核一区”牛奶产业集群</w:t>
      </w:r>
      <w:r>
        <w:rPr>
          <w:rFonts w:hint="eastAsia"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kern w:val="2"/>
          <w:sz w:val="32"/>
          <w:szCs w:val="32"/>
          <w:highlight w:val="none"/>
          <w:lang w:val="en-US" w:eastAsia="zh-CN" w:bidi="ar-SA"/>
        </w:rPr>
        <w:t>以月牙湖</w:t>
      </w:r>
      <w:r>
        <w:rPr>
          <w:rFonts w:hint="eastAsia" w:ascii="Times New Roman" w:hAnsi="Times New Roman" w:eastAsia="仿宋_GB2312" w:cs="Times New Roman"/>
          <w:kern w:val="2"/>
          <w:sz w:val="32"/>
          <w:szCs w:val="32"/>
          <w:highlight w:val="none"/>
          <w:lang w:val="en-US" w:eastAsia="zh-CN" w:bidi="ar-SA"/>
        </w:rPr>
        <w:t>乡</w:t>
      </w:r>
      <w:r>
        <w:rPr>
          <w:rFonts w:hint="default" w:ascii="Times New Roman" w:hAnsi="Times New Roman" w:eastAsia="仿宋_GB2312" w:cs="Times New Roman"/>
          <w:kern w:val="2"/>
          <w:sz w:val="32"/>
          <w:szCs w:val="32"/>
          <w:highlight w:val="none"/>
          <w:lang w:val="en-US" w:eastAsia="zh-CN" w:bidi="ar-SA"/>
        </w:rPr>
        <w:t>为核心、掌政镇为生态养殖区的“一核一区”牛奶产业集群</w:t>
      </w:r>
      <w:r>
        <w:rPr>
          <w:rFonts w:hint="eastAsia" w:ascii="Times New Roman" w:hAnsi="Times New Roman" w:eastAsia="仿宋_GB2312" w:cs="Times New Roman"/>
          <w:kern w:val="2"/>
          <w:sz w:val="32"/>
          <w:szCs w:val="32"/>
          <w:highlight w:val="none"/>
          <w:lang w:val="en-US" w:eastAsia="zh-CN" w:bidi="ar-SA"/>
        </w:rPr>
        <w:t>。</w:t>
      </w:r>
    </w:p>
    <w:p w14:paraId="0F2F1C2B">
      <w:pPr>
        <w:keepNext w:val="0"/>
        <w:keepLines w:val="0"/>
        <w:pageBreakBefore w:val="0"/>
        <w:widowControl w:val="0"/>
        <w:pBdr>
          <w:top w:val="none" w:color="000000" w:sz="0" w:space="0"/>
          <w:left w:val="none" w:color="000000" w:sz="0" w:space="0"/>
          <w:bottom w:val="none" w:color="000000" w:sz="0" w:space="25"/>
          <w:right w:val="none" w:color="000000" w:sz="0" w:space="0"/>
        </w:pBdr>
        <w:kinsoku/>
        <w:wordWrap/>
        <w:overflowPunct/>
        <w:topLinePunct w:val="0"/>
        <w:autoSpaceDE/>
        <w:autoSpaceDN/>
        <w:bidi w:val="0"/>
        <w:adjustRightInd w:val="0"/>
        <w:snapToGrid w:val="0"/>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bCs/>
          <w:sz w:val="32"/>
          <w:szCs w:val="32"/>
          <w:highlight w:val="none"/>
          <w:lang w:eastAsia="zh-CN"/>
        </w:rPr>
        <w:t>“双减”政策：</w:t>
      </w:r>
      <w:r>
        <w:rPr>
          <w:rFonts w:hint="default" w:ascii="Times New Roman" w:hAnsi="Times New Roman" w:eastAsia="仿宋_GB2312" w:cs="Times New Roman"/>
          <w:sz w:val="32"/>
          <w:szCs w:val="32"/>
          <w:highlight w:val="none"/>
          <w:lang w:eastAsia="zh-CN"/>
        </w:rPr>
        <w:t>减轻义务教育阶段学生作业负担和校外培训负担。</w:t>
      </w:r>
    </w:p>
    <w:p w14:paraId="49A190BF">
      <w:pPr>
        <w:keepNext w:val="0"/>
        <w:keepLines w:val="0"/>
        <w:pageBreakBefore w:val="0"/>
        <w:widowControl w:val="0"/>
        <w:pBdr>
          <w:top w:val="none" w:color="000000" w:sz="0" w:space="0"/>
          <w:left w:val="none" w:color="000000" w:sz="0" w:space="0"/>
          <w:bottom w:val="none" w:color="000000" w:sz="0" w:space="25"/>
          <w:right w:val="none" w:color="000000" w:sz="0" w:space="0"/>
        </w:pBdr>
        <w:kinsoku/>
        <w:wordWrap/>
        <w:overflowPunct/>
        <w:topLinePunct w:val="0"/>
        <w:autoSpaceDE/>
        <w:autoSpaceDN/>
        <w:bidi w:val="0"/>
        <w:adjustRightInd w:val="0"/>
        <w:snapToGrid w:val="0"/>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“5+2”课后托管</w:t>
      </w:r>
      <w:r>
        <w:rPr>
          <w:rFonts w:hint="eastAsia" w:ascii="Times New Roman" w:hAnsi="Times New Roman" w:eastAsia="仿宋_GB2312" w:cs="Times New Roman"/>
          <w:b/>
          <w:bCs/>
          <w:sz w:val="32"/>
          <w:szCs w:val="32"/>
          <w:highlight w:val="none"/>
          <w:lang w:val="en-US" w:eastAsia="zh-CN"/>
        </w:rPr>
        <w:t>：</w:t>
      </w:r>
      <w:r>
        <w:rPr>
          <w:rFonts w:hint="eastAsia" w:ascii="Times New Roman" w:hAnsi="Times New Roman" w:eastAsia="仿宋_GB2312" w:cs="Times New Roman"/>
          <w:b w:val="0"/>
          <w:bCs w:val="0"/>
          <w:sz w:val="32"/>
          <w:szCs w:val="32"/>
          <w:highlight w:val="none"/>
          <w:lang w:val="en-US" w:eastAsia="zh-CN"/>
        </w:rPr>
        <w:t>学校每周5天开展课后服务，每天至少2小时，结束时间与当地正常下班时间相衔接。</w:t>
      </w:r>
    </w:p>
    <w:p w14:paraId="15BBB944">
      <w:pPr>
        <w:keepNext w:val="0"/>
        <w:keepLines w:val="0"/>
        <w:pageBreakBefore w:val="0"/>
        <w:widowControl w:val="0"/>
        <w:pBdr>
          <w:top w:val="none" w:color="000000" w:sz="0" w:space="0"/>
          <w:left w:val="none" w:color="000000" w:sz="0" w:space="0"/>
          <w:bottom w:val="none" w:color="000000" w:sz="0" w:space="25"/>
          <w:right w:val="none" w:color="000000" w:sz="0" w:space="0"/>
        </w:pBdr>
        <w:kinsoku/>
        <w:wordWrap/>
        <w:overflowPunct/>
        <w:topLinePunct w:val="0"/>
        <w:autoSpaceDE/>
        <w:autoSpaceDN/>
        <w:bidi w:val="0"/>
        <w:adjustRightInd w:val="0"/>
        <w:snapToGrid w:val="0"/>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b/>
          <w:bCs/>
          <w:sz w:val="32"/>
          <w:szCs w:val="32"/>
          <w:highlight w:val="none"/>
          <w:lang w:val="en-US" w:eastAsia="zh-CN"/>
        </w:rPr>
        <w:t>“双碳”目标：</w:t>
      </w:r>
      <w:r>
        <w:rPr>
          <w:rFonts w:hint="default" w:ascii="Times New Roman" w:hAnsi="Times New Roman" w:eastAsia="仿宋_GB2312" w:cs="Times New Roman"/>
          <w:kern w:val="2"/>
          <w:sz w:val="32"/>
          <w:szCs w:val="32"/>
          <w:highlight w:val="none"/>
          <w:lang w:val="en-US" w:eastAsia="zh-CN" w:bidi="ar-SA"/>
        </w:rPr>
        <w:t>“碳达峰”“碳中和”，力争二氧化碳排放于2030年前达到峰值，努力争取2060年前实现碳中和。</w:t>
      </w:r>
    </w:p>
    <w:p w14:paraId="19B27B89">
      <w:pPr>
        <w:keepNext w:val="0"/>
        <w:keepLines w:val="0"/>
        <w:pageBreakBefore w:val="0"/>
        <w:widowControl w:val="0"/>
        <w:pBdr>
          <w:top w:val="none" w:color="000000" w:sz="0" w:space="0"/>
          <w:left w:val="none" w:color="000000" w:sz="0" w:space="0"/>
          <w:bottom w:val="none" w:color="000000" w:sz="0" w:space="25"/>
          <w:right w:val="none" w:color="000000" w:sz="0" w:space="0"/>
        </w:pBdr>
        <w:kinsoku/>
        <w:wordWrap/>
        <w:overflowPunct/>
        <w:topLinePunct w:val="0"/>
        <w:autoSpaceDE/>
        <w:autoSpaceDN/>
        <w:bidi w:val="0"/>
        <w:adjustRightInd w:val="0"/>
        <w:snapToGrid w:val="0"/>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b/>
          <w:bCs/>
          <w:sz w:val="32"/>
          <w:szCs w:val="32"/>
          <w:highlight w:val="none"/>
          <w:lang w:val="en-US" w:eastAsia="zh-CN"/>
        </w:rPr>
        <w:t>双控：</w:t>
      </w:r>
      <w:r>
        <w:rPr>
          <w:rFonts w:hint="default" w:ascii="Times New Roman" w:hAnsi="Times New Roman" w:eastAsia="仿宋_GB2312" w:cs="Times New Roman"/>
          <w:kern w:val="2"/>
          <w:sz w:val="32"/>
          <w:szCs w:val="32"/>
          <w:highlight w:val="none"/>
          <w:lang w:val="en-US" w:eastAsia="zh-CN" w:bidi="ar-SA"/>
        </w:rPr>
        <w:t>能源消费总量和强度双控。</w:t>
      </w:r>
    </w:p>
    <w:p w14:paraId="72680BAB">
      <w:pPr>
        <w:keepNext w:val="0"/>
        <w:keepLines w:val="0"/>
        <w:pageBreakBefore w:val="0"/>
        <w:widowControl w:val="0"/>
        <w:pBdr>
          <w:top w:val="none" w:color="000000" w:sz="0" w:space="0"/>
          <w:left w:val="none" w:color="000000" w:sz="0" w:space="0"/>
          <w:bottom w:val="none" w:color="000000" w:sz="0" w:space="25"/>
          <w:right w:val="none" w:color="000000" w:sz="0" w:space="0"/>
        </w:pBdr>
        <w:kinsoku/>
        <w:wordWrap/>
        <w:overflowPunct/>
        <w:topLinePunct w:val="0"/>
        <w:autoSpaceDE/>
        <w:autoSpaceDN/>
        <w:bidi w:val="0"/>
        <w:adjustRightInd w:val="0"/>
        <w:snapToGrid w:val="0"/>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b/>
          <w:bCs/>
          <w:sz w:val="32"/>
          <w:szCs w:val="32"/>
          <w:highlight w:val="none"/>
          <w:lang w:val="en-US" w:eastAsia="zh-CN"/>
        </w:rPr>
        <w:t>“两高”项目：</w:t>
      </w:r>
      <w:r>
        <w:rPr>
          <w:rFonts w:hint="default" w:ascii="Times New Roman" w:hAnsi="Times New Roman" w:eastAsia="仿宋_GB2312" w:cs="Times New Roman"/>
          <w:kern w:val="2"/>
          <w:sz w:val="32"/>
          <w:szCs w:val="32"/>
          <w:highlight w:val="none"/>
          <w:lang w:val="en-US" w:eastAsia="zh-CN" w:bidi="ar-SA"/>
        </w:rPr>
        <w:t>高耗能、高排放项目。</w:t>
      </w:r>
    </w:p>
    <w:p w14:paraId="23024757">
      <w:pPr>
        <w:keepNext w:val="0"/>
        <w:keepLines w:val="0"/>
        <w:pageBreakBefore w:val="0"/>
        <w:widowControl w:val="0"/>
        <w:pBdr>
          <w:top w:val="none" w:color="000000" w:sz="0" w:space="0"/>
          <w:left w:val="none" w:color="000000" w:sz="0" w:space="0"/>
          <w:bottom w:val="none" w:color="000000" w:sz="0" w:space="25"/>
          <w:right w:val="none" w:color="000000" w:sz="0" w:space="0"/>
        </w:pBdr>
        <w:kinsoku/>
        <w:wordWrap/>
        <w:overflowPunct/>
        <w:topLinePunct w:val="0"/>
        <w:autoSpaceDE/>
        <w:autoSpaceDN/>
        <w:bidi w:val="0"/>
        <w:adjustRightInd w:val="0"/>
        <w:snapToGrid w:val="0"/>
        <w:spacing w:line="520" w:lineRule="exact"/>
        <w:ind w:left="638" w:leftChars="304" w:right="0" w:rightChars="0" w:firstLine="0" w:firstLineChars="0"/>
        <w:jc w:val="both"/>
        <w:textAlignment w:val="auto"/>
        <w:outlineLvl w:val="9"/>
        <w:rPr>
          <w:rFonts w:hint="eastAsia" w:ascii="Times New Roman" w:hAnsi="Times New Roman" w:eastAsia="仿宋_GB2312" w:cs="Times New Roman"/>
          <w:kern w:val="2"/>
          <w:sz w:val="32"/>
          <w:szCs w:val="32"/>
          <w:highlight w:val="none"/>
          <w:lang w:val="en-US" w:eastAsia="zh-CN" w:bidi="ar-SA"/>
        </w:rPr>
      </w:pPr>
      <w:r>
        <w:rPr>
          <w:rFonts w:hint="default" w:ascii="Times New Roman" w:hAnsi="Times New Roman" w:cs="Times New Roman"/>
          <w:b/>
          <w:bCs/>
          <w:color w:val="000000"/>
          <w:sz w:val="32"/>
          <w:szCs w:val="32"/>
          <w:highlight w:val="none"/>
        </w:rPr>
        <w:t>“</w:t>
      </w:r>
      <w:r>
        <w:rPr>
          <w:rFonts w:hint="default" w:ascii="Times New Roman" w:hAnsi="Times New Roman" w:eastAsia="仿宋_GB2312" w:cs="Times New Roman"/>
          <w:b/>
          <w:bCs/>
          <w:color w:val="000000"/>
          <w:sz w:val="32"/>
          <w:szCs w:val="32"/>
          <w:highlight w:val="none"/>
        </w:rPr>
        <w:t>四尘</w:t>
      </w:r>
      <w:r>
        <w:rPr>
          <w:rFonts w:hint="default" w:ascii="Times New Roman" w:hAnsi="Times New Roman" w:cs="Times New Roman"/>
          <w:b/>
          <w:bCs/>
          <w:color w:val="000000"/>
          <w:sz w:val="32"/>
          <w:szCs w:val="32"/>
          <w:highlight w:val="none"/>
        </w:rPr>
        <w:t>”</w:t>
      </w:r>
      <w:r>
        <w:rPr>
          <w:rFonts w:hint="default" w:ascii="Times New Roman" w:hAnsi="Times New Roman" w:eastAsia="仿宋_GB2312" w:cs="Times New Roman"/>
          <w:b/>
          <w:bCs/>
          <w:color w:val="000000"/>
          <w:sz w:val="32"/>
          <w:szCs w:val="32"/>
          <w:highlight w:val="none"/>
        </w:rPr>
        <w:t>同治</w:t>
      </w:r>
      <w:r>
        <w:rPr>
          <w:rFonts w:hint="eastAsia" w:ascii="Times New Roman" w:hAnsi="Times New Roman" w:eastAsia="仿宋_GB2312" w:cs="Times New Roman"/>
          <w:b/>
          <w:bCs/>
          <w:color w:val="000000"/>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SA"/>
        </w:rPr>
        <w:t>煤尘、烟尘、气尘、扬尘</w:t>
      </w:r>
    </w:p>
    <w:p w14:paraId="5C5A8384">
      <w:pPr>
        <w:keepNext w:val="0"/>
        <w:keepLines w:val="0"/>
        <w:pageBreakBefore w:val="0"/>
        <w:widowControl w:val="0"/>
        <w:pBdr>
          <w:top w:val="none" w:color="000000" w:sz="0" w:space="0"/>
          <w:left w:val="none" w:color="000000" w:sz="0" w:space="0"/>
          <w:bottom w:val="none" w:color="000000" w:sz="0" w:space="25"/>
          <w:right w:val="none" w:color="000000" w:sz="0" w:space="0"/>
        </w:pBdr>
        <w:kinsoku/>
        <w:wordWrap/>
        <w:overflowPunct/>
        <w:topLinePunct w:val="0"/>
        <w:autoSpaceDE/>
        <w:autoSpaceDN/>
        <w:bidi w:val="0"/>
        <w:adjustRightInd w:val="0"/>
        <w:snapToGrid w:val="0"/>
        <w:spacing w:line="520" w:lineRule="exact"/>
        <w:ind w:left="638" w:leftChars="304" w:right="0" w:rightChars="0" w:firstLine="0" w:firstLineChars="0"/>
        <w:jc w:val="both"/>
        <w:textAlignment w:val="auto"/>
        <w:outlineLvl w:val="9"/>
        <w:rPr>
          <w:rFonts w:hint="eastAsia" w:ascii="Times New Roman" w:hAnsi="Times New Roman" w:eastAsia="仿宋_GB2312" w:cs="Times New Roman"/>
          <w:kern w:val="2"/>
          <w:sz w:val="32"/>
          <w:szCs w:val="32"/>
          <w:highlight w:val="none"/>
          <w:lang w:val="en-US" w:eastAsia="zh-CN" w:bidi="ar-SA"/>
        </w:rPr>
      </w:pPr>
      <w:r>
        <w:rPr>
          <w:rFonts w:hint="default" w:ascii="Times New Roman" w:hAnsi="Times New Roman" w:cs="Times New Roman"/>
          <w:b/>
          <w:bCs/>
          <w:color w:val="000000"/>
          <w:sz w:val="32"/>
          <w:szCs w:val="32"/>
          <w:highlight w:val="none"/>
        </w:rPr>
        <w:t>“</w:t>
      </w:r>
      <w:r>
        <w:rPr>
          <w:rFonts w:hint="default" w:ascii="Times New Roman" w:hAnsi="Times New Roman" w:eastAsia="仿宋_GB2312" w:cs="Times New Roman"/>
          <w:b/>
          <w:bCs/>
          <w:color w:val="000000"/>
          <w:sz w:val="32"/>
          <w:szCs w:val="32"/>
          <w:highlight w:val="none"/>
        </w:rPr>
        <w:t>五水</w:t>
      </w:r>
      <w:r>
        <w:rPr>
          <w:rFonts w:hint="default" w:ascii="Times New Roman" w:hAnsi="Times New Roman" w:cs="Times New Roman"/>
          <w:b/>
          <w:bCs/>
          <w:color w:val="000000"/>
          <w:sz w:val="32"/>
          <w:szCs w:val="32"/>
          <w:highlight w:val="none"/>
        </w:rPr>
        <w:t>”</w:t>
      </w:r>
      <w:r>
        <w:rPr>
          <w:rFonts w:hint="default" w:ascii="Times New Roman" w:hAnsi="Times New Roman" w:eastAsia="仿宋_GB2312" w:cs="Times New Roman"/>
          <w:b/>
          <w:bCs/>
          <w:color w:val="000000"/>
          <w:sz w:val="32"/>
          <w:szCs w:val="32"/>
          <w:highlight w:val="none"/>
        </w:rPr>
        <w:t>共治</w:t>
      </w:r>
      <w:r>
        <w:rPr>
          <w:rFonts w:hint="eastAsia" w:ascii="Times New Roman" w:hAnsi="Times New Roman" w:eastAsia="仿宋_GB2312" w:cs="Times New Roman"/>
          <w:b/>
          <w:bCs/>
          <w:color w:val="000000"/>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SA"/>
        </w:rPr>
        <w:t>治污水、防洪水、排涝水、保供水、抓节水</w:t>
      </w:r>
    </w:p>
    <w:p w14:paraId="339CB218">
      <w:pPr>
        <w:keepNext w:val="0"/>
        <w:keepLines w:val="0"/>
        <w:pageBreakBefore w:val="0"/>
        <w:widowControl w:val="0"/>
        <w:pBdr>
          <w:top w:val="none" w:color="000000" w:sz="0" w:space="0"/>
          <w:left w:val="none" w:color="000000" w:sz="0" w:space="0"/>
          <w:bottom w:val="none" w:color="000000" w:sz="0" w:space="25"/>
          <w:right w:val="none" w:color="000000" w:sz="0" w:space="0"/>
        </w:pBdr>
        <w:kinsoku/>
        <w:wordWrap/>
        <w:overflowPunct/>
        <w:topLinePunct w:val="0"/>
        <w:autoSpaceDE/>
        <w:autoSpaceDN/>
        <w:bidi w:val="0"/>
        <w:adjustRightInd w:val="0"/>
        <w:snapToGrid w:val="0"/>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b/>
          <w:bCs/>
          <w:kern w:val="2"/>
          <w:sz w:val="32"/>
          <w:szCs w:val="32"/>
          <w:highlight w:val="none"/>
          <w:lang w:val="en-US" w:eastAsia="zh-CN" w:bidi="ar-SA"/>
        </w:rPr>
        <w:t>“六废联治”：</w:t>
      </w:r>
      <w:r>
        <w:rPr>
          <w:rFonts w:hint="default" w:ascii="Times New Roman" w:hAnsi="Times New Roman" w:eastAsia="仿宋_GB2312" w:cs="Times New Roman"/>
          <w:kern w:val="2"/>
          <w:sz w:val="32"/>
          <w:szCs w:val="32"/>
          <w:highlight w:val="none"/>
          <w:lang w:val="en-US" w:eastAsia="zh-CN" w:bidi="ar-SA"/>
        </w:rPr>
        <w:t>推进建筑垃圾、生活垃圾、危险废物、畜禽粪污、工业固废、电子废弃物治理。</w:t>
      </w:r>
    </w:p>
    <w:p w14:paraId="04B1A84B">
      <w:pPr>
        <w:keepNext w:val="0"/>
        <w:keepLines w:val="0"/>
        <w:pageBreakBefore w:val="0"/>
        <w:widowControl w:val="0"/>
        <w:pBdr>
          <w:top w:val="none" w:color="000000" w:sz="0" w:space="0"/>
          <w:left w:val="none" w:color="000000" w:sz="0" w:space="0"/>
          <w:bottom w:val="none" w:color="000000" w:sz="0" w:space="25"/>
          <w:right w:val="none" w:color="000000" w:sz="0" w:space="0"/>
        </w:pBdr>
        <w:kinsoku/>
        <w:wordWrap/>
        <w:overflowPunct/>
        <w:topLinePunct w:val="0"/>
        <w:autoSpaceDE/>
        <w:autoSpaceDN/>
        <w:bidi w:val="0"/>
        <w:adjustRightInd w:val="0"/>
        <w:snapToGrid w:val="0"/>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b/>
          <w:bCs/>
          <w:kern w:val="2"/>
          <w:sz w:val="32"/>
          <w:szCs w:val="32"/>
          <w:highlight w:val="none"/>
          <w:lang w:val="en-US" w:eastAsia="zh-CN" w:bidi="ar-SA"/>
        </w:rPr>
        <w:t>农业</w:t>
      </w:r>
      <w:r>
        <w:rPr>
          <w:rFonts w:hint="default" w:ascii="Times New Roman" w:hAnsi="Times New Roman" w:eastAsia="仿宋_GB2312" w:cs="Times New Roman"/>
          <w:b/>
          <w:bCs/>
          <w:kern w:val="2"/>
          <w:sz w:val="32"/>
          <w:szCs w:val="32"/>
          <w:highlight w:val="none"/>
          <w:lang w:val="en-US" w:eastAsia="zh-CN" w:bidi="ar-SA"/>
        </w:rPr>
        <w:t>“三减”：</w:t>
      </w:r>
      <w:r>
        <w:rPr>
          <w:rFonts w:hint="default" w:ascii="Times New Roman" w:hAnsi="Times New Roman" w:eastAsia="仿宋_GB2312" w:cs="Times New Roman"/>
          <w:kern w:val="2"/>
          <w:sz w:val="32"/>
          <w:szCs w:val="32"/>
          <w:highlight w:val="none"/>
          <w:lang w:val="en-US" w:eastAsia="zh-CN" w:bidi="ar-SA"/>
        </w:rPr>
        <w:t>在农业生产过程中减少化肥、减少农药、减少除草剂</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 xml:space="preserve"> </w:t>
      </w:r>
    </w:p>
    <w:p w14:paraId="3193BD4C">
      <w:pPr>
        <w:keepNext w:val="0"/>
        <w:keepLines w:val="0"/>
        <w:pageBreakBefore w:val="0"/>
        <w:widowControl w:val="0"/>
        <w:pBdr>
          <w:top w:val="none" w:color="000000" w:sz="0" w:space="0"/>
          <w:left w:val="none" w:color="000000" w:sz="0" w:space="0"/>
          <w:bottom w:val="none" w:color="000000" w:sz="0" w:space="25"/>
          <w:right w:val="none" w:color="000000" w:sz="0" w:space="0"/>
        </w:pBdr>
        <w:kinsoku/>
        <w:wordWrap/>
        <w:overflowPunct/>
        <w:topLinePunct w:val="0"/>
        <w:autoSpaceDE/>
        <w:autoSpaceDN/>
        <w:bidi w:val="0"/>
        <w:adjustRightInd w:val="0"/>
        <w:snapToGrid w:val="0"/>
        <w:spacing w:line="520" w:lineRule="exact"/>
        <w:ind w:left="0" w:leftChars="0" w:right="0" w:rightChars="0" w:firstLine="643" w:firstLineChars="200"/>
        <w:jc w:val="both"/>
        <w:textAlignment w:val="auto"/>
        <w:outlineLvl w:val="9"/>
        <w:rPr>
          <w:rFonts w:hint="eastAsia"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b/>
          <w:bCs/>
          <w:color w:val="000000"/>
          <w:sz w:val="32"/>
          <w:szCs w:val="32"/>
          <w:highlight w:val="none"/>
        </w:rPr>
        <w:t>耕地保护</w:t>
      </w:r>
      <w:r>
        <w:rPr>
          <w:rFonts w:hint="default" w:ascii="Times New Roman" w:hAnsi="Times New Roman" w:cs="Times New Roman"/>
          <w:b/>
          <w:bCs/>
          <w:color w:val="000000"/>
          <w:sz w:val="32"/>
          <w:szCs w:val="32"/>
          <w:highlight w:val="none"/>
        </w:rPr>
        <w:t>“</w:t>
      </w:r>
      <w:r>
        <w:rPr>
          <w:rFonts w:hint="default" w:ascii="Times New Roman" w:hAnsi="Times New Roman" w:eastAsia="仿宋_GB2312" w:cs="Times New Roman"/>
          <w:b/>
          <w:bCs/>
          <w:color w:val="000000"/>
          <w:sz w:val="32"/>
          <w:szCs w:val="32"/>
          <w:highlight w:val="none"/>
        </w:rPr>
        <w:t>八不准</w:t>
      </w:r>
      <w:r>
        <w:rPr>
          <w:rFonts w:hint="default" w:ascii="Times New Roman" w:hAnsi="Times New Roman" w:cs="Times New Roman"/>
          <w:b/>
          <w:bCs/>
          <w:color w:val="000000"/>
          <w:sz w:val="32"/>
          <w:szCs w:val="32"/>
          <w:highlight w:val="none"/>
        </w:rPr>
        <w:t>”</w:t>
      </w:r>
      <w:r>
        <w:rPr>
          <w:rFonts w:hint="eastAsia" w:ascii="Times New Roman" w:hAnsi="Times New Roman" w:cs="Times New Roman"/>
          <w:b/>
          <w:bCs/>
          <w:color w:val="000000"/>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SA"/>
        </w:rPr>
        <w:t>不准占用永久基本农田建房、不准强占多占耕地建房，不准买卖、流转耕地违法建房，不准在承包耕地上违法建房，不准巧立名目违法占用耕地建房、不准违反“一户一宅”规定占用耕地建房，不准非法出售占用耕地建的房屋，不准违法审批占用耕地建房。</w:t>
      </w:r>
    </w:p>
    <w:p w14:paraId="61BC9334">
      <w:pPr>
        <w:keepNext w:val="0"/>
        <w:keepLines w:val="0"/>
        <w:pageBreakBefore w:val="0"/>
        <w:widowControl w:val="0"/>
        <w:pBdr>
          <w:top w:val="none" w:color="000000" w:sz="0" w:space="0"/>
          <w:left w:val="none" w:color="000000" w:sz="0" w:space="0"/>
          <w:bottom w:val="none" w:color="000000" w:sz="0" w:space="25"/>
          <w:right w:val="none" w:color="000000" w:sz="0" w:space="0"/>
        </w:pBdr>
        <w:kinsoku/>
        <w:wordWrap/>
        <w:overflowPunct/>
        <w:topLinePunct w:val="0"/>
        <w:autoSpaceDE/>
        <w:autoSpaceDN/>
        <w:bidi w:val="0"/>
        <w:adjustRightInd w:val="0"/>
        <w:snapToGrid w:val="0"/>
        <w:spacing w:line="520" w:lineRule="exact"/>
        <w:ind w:left="0" w:leftChars="0" w:right="0" w:rightChars="0" w:firstLine="643" w:firstLineChars="200"/>
        <w:jc w:val="both"/>
        <w:textAlignment w:val="auto"/>
        <w:outlineLvl w:val="9"/>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b/>
          <w:bCs/>
          <w:kern w:val="2"/>
          <w:sz w:val="32"/>
          <w:szCs w:val="32"/>
          <w:highlight w:val="none"/>
          <w:lang w:val="en-US" w:eastAsia="zh-CN" w:bidi="ar-SA"/>
        </w:rPr>
        <w:t>R&amp;D:</w:t>
      </w:r>
      <w:r>
        <w:rPr>
          <w:rFonts w:hint="eastAsia" w:ascii="Times New Roman" w:hAnsi="Times New Roman" w:eastAsia="仿宋_GB2312" w:cs="Times New Roman"/>
          <w:kern w:val="2"/>
          <w:sz w:val="32"/>
          <w:szCs w:val="32"/>
          <w:highlight w:val="none"/>
          <w:lang w:val="en-US" w:eastAsia="zh-CN" w:bidi="ar-SA"/>
        </w:rPr>
        <w:t>科学研究与试验发展。</w:t>
      </w:r>
    </w:p>
    <w:p w14:paraId="51268AF9">
      <w:pPr>
        <w:keepNext w:val="0"/>
        <w:keepLines w:val="0"/>
        <w:pageBreakBefore w:val="0"/>
        <w:widowControl w:val="0"/>
        <w:pBdr>
          <w:top w:val="none" w:color="000000" w:sz="0" w:space="0"/>
          <w:left w:val="none" w:color="000000" w:sz="0" w:space="0"/>
          <w:bottom w:val="none" w:color="000000" w:sz="0" w:space="25"/>
          <w:right w:val="none" w:color="000000" w:sz="0" w:space="0"/>
        </w:pBdr>
        <w:kinsoku/>
        <w:wordWrap/>
        <w:overflowPunct/>
        <w:topLinePunct w:val="0"/>
        <w:autoSpaceDE/>
        <w:autoSpaceDN/>
        <w:bidi w:val="0"/>
        <w:adjustRightInd w:val="0"/>
        <w:snapToGrid w:val="0"/>
        <w:spacing w:line="520" w:lineRule="exact"/>
        <w:ind w:left="0" w:leftChars="0" w:right="0" w:rightChars="0" w:firstLine="643" w:firstLineChars="200"/>
        <w:jc w:val="both"/>
        <w:textAlignment w:val="auto"/>
        <w:outlineLvl w:val="9"/>
        <w:rPr>
          <w:rFonts w:hint="eastAsia"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b/>
          <w:bCs/>
          <w:kern w:val="2"/>
          <w:sz w:val="32"/>
          <w:szCs w:val="32"/>
          <w:highlight w:val="none"/>
          <w:lang w:val="en-US" w:eastAsia="zh-CN" w:bidi="ar-SA"/>
        </w:rPr>
        <w:t>“</w:t>
      </w:r>
      <w:r>
        <w:rPr>
          <w:rFonts w:hint="eastAsia" w:ascii="Times New Roman" w:hAnsi="Times New Roman" w:eastAsia="仿宋_GB2312" w:cs="Times New Roman"/>
          <w:b/>
          <w:bCs/>
          <w:kern w:val="2"/>
          <w:sz w:val="32"/>
          <w:szCs w:val="32"/>
          <w:highlight w:val="none"/>
          <w:lang w:val="en-US" w:eastAsia="zh-CN" w:bidi="ar-SA"/>
        </w:rPr>
        <w:t>1311</w:t>
      </w:r>
      <w:r>
        <w:rPr>
          <w:rFonts w:hint="default" w:ascii="Times New Roman" w:hAnsi="Times New Roman" w:eastAsia="仿宋_GB2312" w:cs="Times New Roman"/>
          <w:b/>
          <w:bCs/>
          <w:kern w:val="2"/>
          <w:sz w:val="32"/>
          <w:szCs w:val="32"/>
          <w:highlight w:val="none"/>
          <w:lang w:val="en-US" w:eastAsia="zh-CN" w:bidi="ar-SA"/>
        </w:rPr>
        <w:t>”</w:t>
      </w:r>
      <w:r>
        <w:rPr>
          <w:rFonts w:hint="eastAsia" w:ascii="Times New Roman" w:hAnsi="Times New Roman" w:eastAsia="仿宋_GB2312" w:cs="Times New Roman"/>
          <w:b/>
          <w:bCs/>
          <w:kern w:val="2"/>
          <w:sz w:val="32"/>
          <w:szCs w:val="32"/>
          <w:highlight w:val="none"/>
          <w:lang w:val="en-US" w:eastAsia="zh-CN" w:bidi="ar-SA"/>
        </w:rPr>
        <w:t>就业帮扶措施：</w:t>
      </w:r>
      <w:r>
        <w:rPr>
          <w:rFonts w:hint="eastAsia" w:ascii="Times New Roman" w:hAnsi="Times New Roman" w:eastAsia="仿宋_GB2312" w:cs="Times New Roman"/>
          <w:kern w:val="2"/>
          <w:sz w:val="32"/>
          <w:szCs w:val="32"/>
          <w:highlight w:val="none"/>
          <w:lang w:val="en-US" w:eastAsia="zh-CN" w:bidi="ar-SA"/>
        </w:rPr>
        <w:t>提供1次职业指导、3个适合的岗位信息、1个、1个培训项目、1次见习机会、开展跟踪帮扶。</w:t>
      </w:r>
    </w:p>
    <w:sectPr>
      <w:footerReference r:id="rId4" w:type="default"/>
      <w:pgSz w:w="11906" w:h="16838"/>
      <w:pgMar w:top="1984" w:right="1587" w:bottom="1587" w:left="1587" w:header="851" w:footer="992" w:gutter="0"/>
      <w:pgBorders>
        <w:top w:val="none" w:sz="0" w:space="0"/>
        <w:left w:val="none" w:sz="0" w:space="0"/>
        <w:bottom w:val="none" w:sz="0" w:space="0"/>
        <w:right w:val="none" w:sz="0" w:space="0"/>
      </w:pgBorders>
      <w:pgNumType w:fmt="numberInDash"/>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EA630">
    <w:pPr>
      <w:pStyle w:val="7"/>
      <w:tabs>
        <w:tab w:val="center" w:pos="4153"/>
        <w:tab w:val="right" w:pos="8306"/>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E5894FA">
                          <w:pPr>
                            <w:pStyle w:val="7"/>
                            <w:tabs>
                              <w:tab w:val="center" w:pos="4153"/>
                              <w:tab w:val="right" w:pos="8306"/>
                            </w:tabs>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7E5894FA">
                    <w:pPr>
                      <w:pStyle w:val="7"/>
                      <w:tabs>
                        <w:tab w:val="center" w:pos="4153"/>
                        <w:tab w:val="right" w:pos="8306"/>
                      </w:tabs>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72196">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12CF38">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512CF38">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isplayBackgroundShape w:val="1"/>
  <w:embedSystemFonts/>
  <w:bordersDoNotSurroundHeader w:val="0"/>
  <w:bordersDoNotSurroundFooter w:val="0"/>
  <w:documentProtection w:enforcement="0"/>
  <w:defaultTabStop w:val="420"/>
  <w:drawingGridVerticalSpacing w:val="161"/>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hYzc2MTIwZTU5YWQ5YTQ1ZDVmNWFhOTBhODBiOWMifQ=="/>
  </w:docVars>
  <w:rsids>
    <w:rsidRoot w:val="16D90FB4"/>
    <w:rsid w:val="008B73C2"/>
    <w:rsid w:val="009A5857"/>
    <w:rsid w:val="02420562"/>
    <w:rsid w:val="02B212A6"/>
    <w:rsid w:val="036F4D79"/>
    <w:rsid w:val="03AB760C"/>
    <w:rsid w:val="04096F7B"/>
    <w:rsid w:val="05600E1D"/>
    <w:rsid w:val="065227B2"/>
    <w:rsid w:val="0802440D"/>
    <w:rsid w:val="084B3E13"/>
    <w:rsid w:val="08BE374C"/>
    <w:rsid w:val="090A02D1"/>
    <w:rsid w:val="091343F8"/>
    <w:rsid w:val="0BF978D5"/>
    <w:rsid w:val="0D046532"/>
    <w:rsid w:val="0D9378B6"/>
    <w:rsid w:val="0DB8556E"/>
    <w:rsid w:val="0E462B7A"/>
    <w:rsid w:val="0EF777F2"/>
    <w:rsid w:val="0F3A448D"/>
    <w:rsid w:val="0FC95811"/>
    <w:rsid w:val="109C4CD3"/>
    <w:rsid w:val="113B44EC"/>
    <w:rsid w:val="1212349F"/>
    <w:rsid w:val="12301B77"/>
    <w:rsid w:val="15DF329B"/>
    <w:rsid w:val="16D90FB4"/>
    <w:rsid w:val="182201B4"/>
    <w:rsid w:val="18A1732B"/>
    <w:rsid w:val="18D86AC4"/>
    <w:rsid w:val="18E11E1D"/>
    <w:rsid w:val="1A4A57A0"/>
    <w:rsid w:val="1BAF351D"/>
    <w:rsid w:val="1BD6553D"/>
    <w:rsid w:val="1BDB2B53"/>
    <w:rsid w:val="1D0E0D07"/>
    <w:rsid w:val="1D306ECF"/>
    <w:rsid w:val="1DB26C50"/>
    <w:rsid w:val="202E0F18"/>
    <w:rsid w:val="21A63C04"/>
    <w:rsid w:val="226765C9"/>
    <w:rsid w:val="22B91715"/>
    <w:rsid w:val="22CC6A4D"/>
    <w:rsid w:val="241C46EF"/>
    <w:rsid w:val="24294678"/>
    <w:rsid w:val="24C83E91"/>
    <w:rsid w:val="255676EF"/>
    <w:rsid w:val="270A0791"/>
    <w:rsid w:val="27533EE6"/>
    <w:rsid w:val="27F21951"/>
    <w:rsid w:val="28215D92"/>
    <w:rsid w:val="291532E6"/>
    <w:rsid w:val="29B14CFD"/>
    <w:rsid w:val="2A992557"/>
    <w:rsid w:val="2C240715"/>
    <w:rsid w:val="2C7C012F"/>
    <w:rsid w:val="2CAD4098"/>
    <w:rsid w:val="2D21263F"/>
    <w:rsid w:val="2E1F0FC6"/>
    <w:rsid w:val="2E4B1DBB"/>
    <w:rsid w:val="2ED7364E"/>
    <w:rsid w:val="2F063F34"/>
    <w:rsid w:val="2F433B90"/>
    <w:rsid w:val="303A20E7"/>
    <w:rsid w:val="333F6924"/>
    <w:rsid w:val="36105698"/>
    <w:rsid w:val="36407D2B"/>
    <w:rsid w:val="36EC376B"/>
    <w:rsid w:val="375467DB"/>
    <w:rsid w:val="37F92887"/>
    <w:rsid w:val="38EC405F"/>
    <w:rsid w:val="38FE5757"/>
    <w:rsid w:val="393F251C"/>
    <w:rsid w:val="399D36E6"/>
    <w:rsid w:val="39C72511"/>
    <w:rsid w:val="3A8A4CB0"/>
    <w:rsid w:val="3BB84807"/>
    <w:rsid w:val="3BDC22A4"/>
    <w:rsid w:val="3BE34E34"/>
    <w:rsid w:val="3D073351"/>
    <w:rsid w:val="3DFF04CC"/>
    <w:rsid w:val="3FEA0D08"/>
    <w:rsid w:val="401E5811"/>
    <w:rsid w:val="41CC3166"/>
    <w:rsid w:val="43947908"/>
    <w:rsid w:val="43B27D8E"/>
    <w:rsid w:val="43EC0124"/>
    <w:rsid w:val="45591717"/>
    <w:rsid w:val="45725A27"/>
    <w:rsid w:val="46A95479"/>
    <w:rsid w:val="46D41BE6"/>
    <w:rsid w:val="47B65E8A"/>
    <w:rsid w:val="49787384"/>
    <w:rsid w:val="4AF9186F"/>
    <w:rsid w:val="4B08477A"/>
    <w:rsid w:val="4B644064"/>
    <w:rsid w:val="4CB44B77"/>
    <w:rsid w:val="4D5C1497"/>
    <w:rsid w:val="4D8C1650"/>
    <w:rsid w:val="4DC25072"/>
    <w:rsid w:val="4E1618F6"/>
    <w:rsid w:val="4EA905B1"/>
    <w:rsid w:val="51084372"/>
    <w:rsid w:val="512E4EF8"/>
    <w:rsid w:val="5268268C"/>
    <w:rsid w:val="5358625C"/>
    <w:rsid w:val="53E6743B"/>
    <w:rsid w:val="54372316"/>
    <w:rsid w:val="571E77BD"/>
    <w:rsid w:val="57F95B34"/>
    <w:rsid w:val="58451A83"/>
    <w:rsid w:val="58EE0969"/>
    <w:rsid w:val="59CC3500"/>
    <w:rsid w:val="5A144EA7"/>
    <w:rsid w:val="5A1629CD"/>
    <w:rsid w:val="5AC10B76"/>
    <w:rsid w:val="5B370E4D"/>
    <w:rsid w:val="5B5A2D8E"/>
    <w:rsid w:val="5B8A71CF"/>
    <w:rsid w:val="5CA42512"/>
    <w:rsid w:val="5EA734D2"/>
    <w:rsid w:val="5EDC6272"/>
    <w:rsid w:val="623E0D13"/>
    <w:rsid w:val="627C183B"/>
    <w:rsid w:val="632223E3"/>
    <w:rsid w:val="63251B5C"/>
    <w:rsid w:val="63CD222D"/>
    <w:rsid w:val="64604832"/>
    <w:rsid w:val="64616F3B"/>
    <w:rsid w:val="64744EC0"/>
    <w:rsid w:val="64C73242"/>
    <w:rsid w:val="65204DF9"/>
    <w:rsid w:val="65515201"/>
    <w:rsid w:val="65AE086B"/>
    <w:rsid w:val="65F00576"/>
    <w:rsid w:val="66AA4BC9"/>
    <w:rsid w:val="68E343C2"/>
    <w:rsid w:val="6BB362CE"/>
    <w:rsid w:val="6C6770B8"/>
    <w:rsid w:val="6CC62031"/>
    <w:rsid w:val="6D853C9A"/>
    <w:rsid w:val="6DC1541F"/>
    <w:rsid w:val="6E472192"/>
    <w:rsid w:val="70455963"/>
    <w:rsid w:val="70853FB1"/>
    <w:rsid w:val="70B30B1E"/>
    <w:rsid w:val="70ED4030"/>
    <w:rsid w:val="7163265D"/>
    <w:rsid w:val="74EB6AD9"/>
    <w:rsid w:val="758111EB"/>
    <w:rsid w:val="7595261F"/>
    <w:rsid w:val="75A1363B"/>
    <w:rsid w:val="786B1CDE"/>
    <w:rsid w:val="786F17CF"/>
    <w:rsid w:val="78A219F2"/>
    <w:rsid w:val="79B576B5"/>
    <w:rsid w:val="79BC6C95"/>
    <w:rsid w:val="7A2605B3"/>
    <w:rsid w:val="7A3A5E0C"/>
    <w:rsid w:val="7BC10593"/>
    <w:rsid w:val="7D6C2781"/>
    <w:rsid w:val="7DCF4AE2"/>
    <w:rsid w:val="7EEA5189"/>
    <w:rsid w:val="7F264BB1"/>
    <w:rsid w:val="7F873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宋体"/>
      <w:szCs w:val="21"/>
    </w:rPr>
  </w:style>
  <w:style w:type="paragraph" w:styleId="3">
    <w:name w:val="Normal Indent"/>
    <w:basedOn w:val="1"/>
    <w:next w:val="1"/>
    <w:qFormat/>
    <w:uiPriority w:val="0"/>
    <w:pPr>
      <w:ind w:firstLine="200" w:firstLineChars="200"/>
    </w:pPr>
  </w:style>
  <w:style w:type="paragraph" w:styleId="4">
    <w:name w:val="Body Text"/>
    <w:basedOn w:val="1"/>
    <w:qFormat/>
    <w:uiPriority w:val="0"/>
    <w:pPr>
      <w:spacing w:after="120"/>
    </w:pPr>
  </w:style>
  <w:style w:type="paragraph" w:styleId="5">
    <w:name w:val="Body Text Indent"/>
    <w:basedOn w:val="1"/>
    <w:next w:val="3"/>
    <w:qFormat/>
    <w:uiPriority w:val="0"/>
    <w:pPr>
      <w:ind w:left="420"/>
    </w:pPr>
    <w:rPr>
      <w:rFonts w:ascii="仿宋_GB2312" w:eastAsia="仿宋_GB2312"/>
      <w:sz w:val="32"/>
    </w:rPr>
  </w:style>
  <w:style w:type="paragraph" w:styleId="6">
    <w:name w:val="Block Text"/>
    <w:basedOn w:val="1"/>
    <w:qFormat/>
    <w:uiPriority w:val="0"/>
    <w:pPr>
      <w:spacing w:after="120"/>
      <w:ind w:left="1440" w:leftChars="700" w:right="1440" w:rightChars="700"/>
    </w:pPr>
  </w:style>
  <w:style w:type="paragraph" w:styleId="7">
    <w:name w:val="footer"/>
    <w:basedOn w:val="1"/>
    <w:qFormat/>
    <w:uiPriority w:val="99"/>
    <w:pPr>
      <w:snapToGrid w:val="0"/>
      <w:jc w:val="left"/>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Times New Roman" w:hAnsi="Times New Roman" w:eastAsia="宋体" w:cs="Times New Roman"/>
      <w:kern w:val="0"/>
      <w:sz w:val="24"/>
      <w:lang w:val="en-US" w:eastAsia="zh-CN" w:bidi="ar"/>
    </w:rPr>
  </w:style>
  <w:style w:type="paragraph" w:styleId="10">
    <w:name w:val="Body Text First Indent 2"/>
    <w:basedOn w:val="5"/>
    <w:next w:val="1"/>
    <w:qFormat/>
    <w:uiPriority w:val="0"/>
    <w:pPr>
      <w:spacing w:after="120"/>
      <w:ind w:left="200" w:leftChars="200" w:firstLine="420" w:firstLineChars="200"/>
    </w:pPr>
    <w:rPr>
      <w:rFonts w:ascii="Times New Roman"/>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b/>
    </w:rPr>
  </w:style>
  <w:style w:type="paragraph" w:customStyle="1" w:styleId="15">
    <w:name w:val="正文（首行缩进两字）"/>
    <w:basedOn w:val="1"/>
    <w:qFormat/>
    <w:uiPriority w:val="0"/>
    <w:pPr>
      <w:ind w:firstLine="420"/>
    </w:pPr>
    <w:rPr>
      <w:rFonts w:ascii="Calibri" w:hAnsi="Calibri" w:eastAsia="宋体" w:cs="Times New Roman"/>
      <w:sz w:val="28"/>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9736</Words>
  <Characters>10171</Characters>
  <Lines>0</Lines>
  <Paragraphs>0</Paragraphs>
  <TotalTime>33</TotalTime>
  <ScaleCrop>false</ScaleCrop>
  <LinksUpToDate>false</LinksUpToDate>
  <CharactersWithSpaces>10174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2022-09-26T09:29:00Z</dcterms:created>
  <dc:creator>韩丹</dc:creator>
  <cp:lastModifiedBy>孙文娟</cp:lastModifiedBy>
  <cp:lastPrinted>2022-12-20T10:19:00Z</cp:lastPrinted>
  <dcterms:modified xsi:type="dcterms:W3CDTF">2025-03-12T02:21:14Z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A70E19B099A14A749DEFC289EE864B69_13</vt:lpwstr>
  </property>
  <property fmtid="{D5CDD505-2E9C-101B-9397-08002B2CF9AE}" pid="4" name="KSOTemplateDocerSaveRecord">
    <vt:lpwstr>eyJoZGlkIjoiMmE2NzYyOTQ2NjQwMzBjYzgzOTM5YjgyMGY3OWQxNGUifQ==</vt:lpwstr>
  </property>
</Properties>
</file>