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495"/>
        <w:gridCol w:w="2401"/>
        <w:gridCol w:w="2443"/>
      </w:tblGrid>
      <w:tr w14:paraId="58D9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A6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FE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CA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4F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2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1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C4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6"/>
                <w:szCs w:val="36"/>
                <w:lang w:val="en-US" w:eastAsia="zh-CN" w:bidi="zh-CN"/>
              </w:rPr>
              <w:t>家装厨卫商家参与以旧换新活动报名表</w:t>
            </w:r>
          </w:p>
        </w:tc>
      </w:tr>
      <w:tr w14:paraId="26C3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298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933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7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填报日期：2025年  月  日</w:t>
            </w:r>
          </w:p>
        </w:tc>
      </w:tr>
      <w:tr w14:paraId="10DF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商家名称</w:t>
            </w:r>
          </w:p>
        </w:tc>
        <w:tc>
          <w:tcPr>
            <w:tcW w:w="6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1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32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0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04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6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3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B1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34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1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EB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门店数、地址</w:t>
            </w:r>
          </w:p>
        </w:tc>
        <w:tc>
          <w:tcPr>
            <w:tcW w:w="6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9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D2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自营线上平台名称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2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2024年销售额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</w:p>
        </w:tc>
      </w:tr>
      <w:tr w14:paraId="3677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A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联系电话／手机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3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F8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7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联系电话／手机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4D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结算账户名称、  账号、开户行</w:t>
            </w:r>
          </w:p>
        </w:tc>
        <w:tc>
          <w:tcPr>
            <w:tcW w:w="6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9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29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6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我单位将按照兴庆区家装厨卫“焕新”补贴政策有关规定，保证提供的所有申报数据、材料等信息真实有效，并愿意接受有关部门的监督。                                                                           </w:t>
            </w:r>
          </w:p>
          <w:p w14:paraId="2AD3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396" w:leftChars="684" w:hanging="1960" w:hangingChars="7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68F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396" w:leftChars="684" w:hanging="1960" w:hangingChars="7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法定代表人（授权人）签字：                                                         （商家盖章）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   月   日</w:t>
            </w:r>
          </w:p>
        </w:tc>
      </w:tr>
    </w:tbl>
    <w:p w14:paraId="0C015F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</w:p>
    <w:p w14:paraId="2CE47E7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</w:p>
    <w:p w14:paraId="36829BA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</w:p>
    <w:p w14:paraId="405D136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/>
          <w:color w:val="000000"/>
          <w:sz w:val="32"/>
          <w:szCs w:val="32"/>
        </w:rPr>
        <w:t>附件2：</w:t>
      </w:r>
    </w:p>
    <w:p w14:paraId="29B534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zh-CN"/>
        </w:rPr>
        <w:t>参与以旧换新活动承诺书</w:t>
      </w:r>
    </w:p>
    <w:p w14:paraId="7F9A1A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本公司自愿参加以旧换新补贴活动，郑重承诺如下：</w:t>
      </w:r>
    </w:p>
    <w:p w14:paraId="209399C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一、本公司按照活动统一要求，执行政府出资让利的统一优惠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，遵守有关法律法规和实施细则的相关规定，全过程接受监管、检查和审计，保证商品质量和服务质量，保证相关凭证、台账等信息真实性。</w:t>
      </w:r>
    </w:p>
    <w:p w14:paraId="7994EA3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二、本公司将按照统一组织安排，严格遵守坚持诚信经营，坚决不会因参加消费券活动而采取先提价后折扣、突击涨价等变相涨价方式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，不限制消费选择、不虚标价格、不恶意红冲发票，如经检查发现以上行为，将取消活动参与资格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。</w:t>
      </w:r>
    </w:p>
    <w:p w14:paraId="65FCEF7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三、本公司坚决抵制套取政府财政补贴资金等恶意套利行为，并配合政府部门严格监管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，如经审计发现存在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恶意套利行为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将永久不准享受政府相关政策和相关的促销费活动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。</w:t>
      </w:r>
    </w:p>
    <w:p w14:paraId="766F9B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四、同意接受有关政府部门和经授权的审计机构对本次活动相关资料、活动实施情况进行核查验证。在不涉及泄露商业秘密前提下，配合商务主管部门做好行业调研统计。</w:t>
      </w:r>
    </w:p>
    <w:p w14:paraId="248B87A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rPr>
          <w:rFonts w:hint="eastAsia" w:asci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如有违反上述声明及国家法律、法规规定的行为，申报单位及法定代表人将承担由此产生的一切法律责任。</w:t>
      </w:r>
    </w:p>
    <w:p w14:paraId="536B1E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90" w:firstLineChars="900"/>
        <w:textAlignment w:val="auto"/>
        <w:rPr>
          <w:rFonts w:hint="eastAsia" w:ascii="仿宋_GB2312" w:eastAsia="仿宋_GB2312" w:cs="仿宋_GB2312"/>
          <w:color w:val="000000"/>
          <w:sz w:val="31"/>
          <w:szCs w:val="31"/>
        </w:rPr>
      </w:pPr>
    </w:p>
    <w:p w14:paraId="378033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410" w:firstLineChars="1100"/>
        <w:textAlignment w:val="auto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申报单位（盖章）：</w:t>
      </w:r>
    </w:p>
    <w:p w14:paraId="3817F27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color w:val="000000"/>
          <w:sz w:val="31"/>
          <w:szCs w:val="31"/>
        </w:rPr>
        <w:sectPr>
          <w:footerReference r:id="rId3" w:type="default"/>
          <w:pgSz w:w="11906" w:h="16838"/>
          <w:pgMar w:top="1984" w:right="1474" w:bottom="1757" w:left="1587" w:header="851" w:footer="992" w:gutter="0"/>
          <w:cols w:space="720" w:num="1"/>
          <w:docGrid w:type="lines" w:linePitch="312" w:charSpace="0"/>
        </w:sectPr>
      </w:pPr>
      <w:r>
        <w:t>          </w:t>
      </w:r>
      <w:r>
        <w:rPr>
          <w:rFonts w:hint="eastAsia"/>
          <w:lang w:val="en-US" w:eastAsia="zh-CN"/>
        </w:rPr>
        <w:t xml:space="preserve">          </w:t>
      </w:r>
      <w:r>
        <w:t> 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申报日期：</w:t>
      </w:r>
      <w:r>
        <w:t>   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 xml:space="preserve">年 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月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 xml:space="preserve">   </w:t>
      </w:r>
      <w:r>
        <w:t> 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日</w:t>
      </w:r>
    </w:p>
    <w:p w14:paraId="61527CE0">
      <w:pPr>
        <w:pStyle w:val="9"/>
        <w:spacing w:line="600" w:lineRule="exact"/>
        <w:ind w:firstLine="0" w:firstLineChars="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附件3</w:t>
      </w:r>
      <w:r>
        <w:rPr>
          <w:rFonts w:hint="eastAsia" w:ascii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0FBD419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zh-CN"/>
        </w:rPr>
        <w:t>提交参与补贴产品目录及备案价格</w:t>
      </w:r>
    </w:p>
    <w:p w14:paraId="29B40B02">
      <w:pPr>
        <w:pStyle w:val="9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85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6"/>
        <w:gridCol w:w="1711"/>
        <w:gridCol w:w="2118"/>
        <w:gridCol w:w="1611"/>
        <w:gridCol w:w="1611"/>
      </w:tblGrid>
      <w:tr w14:paraId="6C294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A1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  <w:t>品类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8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  <w:t>能效等级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D3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国标13位条码或企业商品编码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73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  <w:lang w:eastAsia="zh-CN"/>
              </w:rPr>
              <w:t>现价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C5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3月前销售价格</w:t>
            </w:r>
          </w:p>
        </w:tc>
      </w:tr>
      <w:tr w14:paraId="7AAC7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2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ED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bidi="ar"/>
              </w:rPr>
              <w:t>文件列示的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bidi="ar"/>
              </w:rPr>
              <w:t>+1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val="en-US" w:eastAsia="zh-CN" w:bidi="ar"/>
              </w:rPr>
              <w:t>4+13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bidi="ar"/>
              </w:rPr>
              <w:t>类</w:t>
            </w:r>
            <w: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bidi="ar"/>
              </w:rPr>
              <w:t>（限制填写内容）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B6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bidi="ar"/>
              </w:rPr>
              <w:t>能效标准（限制填写内容）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78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  <w:t>参与补贴商品必需有国标13位编码或企业商品编码。</w:t>
            </w:r>
          </w:p>
          <w:p w14:paraId="32ED7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  <w:t>凡拟纳入补贴范围的商品却没有国标、企标编码的，必须建立企业编码，并在产品上标出，确保产品可追溯，建议编码格式为“39 个品类中的某一具体品类+产品型号+入库/生产时</w:t>
            </w:r>
          </w:p>
          <w:p w14:paraId="2A9A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  <w:t>间”，例如“窗帘轻柔缎面米色 20250109”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B8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0"/>
                <w:szCs w:val="20"/>
                <w:lang w:eastAsia="zh-CN" w:bidi="ar"/>
              </w:rPr>
              <w:t>申报参与活动时商品价格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1E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  <w:t>3月前同类商品实际销售价格</w:t>
            </w:r>
          </w:p>
        </w:tc>
      </w:tr>
      <w:tr w14:paraId="77DE6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7A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27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1F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0B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0F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</w:tr>
      <w:tr w14:paraId="0D239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BE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A2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42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C9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4D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</w:tr>
      <w:tr w14:paraId="5AC82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6B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9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7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94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3E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</w:tr>
      <w:tr w14:paraId="01B5B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E8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67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6C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17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E7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</w:tr>
      <w:tr w14:paraId="1AC1B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A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D1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D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46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02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</w:tr>
    </w:tbl>
    <w:p w14:paraId="12E999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</w:pPr>
    </w:p>
    <w:p w14:paraId="4EF67A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color w:val="000000"/>
          <w:sz w:val="31"/>
          <w:szCs w:val="31"/>
        </w:rPr>
        <w:sectPr>
          <w:pgSz w:w="11906" w:h="16838"/>
          <w:pgMar w:top="1984" w:right="1474" w:bottom="1757" w:left="1587" w:header="851" w:footer="992" w:gutter="0"/>
          <w:cols w:space="720" w:num="1"/>
          <w:docGrid w:type="lines" w:linePitch="312" w:charSpace="0"/>
        </w:sectPr>
      </w:pPr>
    </w:p>
    <w:p w14:paraId="68874C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附件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4：</w:t>
      </w:r>
    </w:p>
    <w:p w14:paraId="421CBE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zh-CN"/>
        </w:rPr>
        <w:t>报名地点及联系电话</w:t>
      </w:r>
    </w:p>
    <w:tbl>
      <w:tblPr>
        <w:tblStyle w:val="7"/>
        <w:tblpPr w:leftFromText="180" w:rightFromText="180" w:vertAnchor="text" w:horzAnchor="page" w:tblpXSpec="center" w:tblpY="555"/>
        <w:tblOverlap w:val="never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754"/>
        <w:gridCol w:w="3814"/>
        <w:gridCol w:w="2020"/>
      </w:tblGrid>
      <w:tr w14:paraId="2419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1" w:type="dxa"/>
            <w:noWrap w:val="0"/>
            <w:vAlign w:val="top"/>
          </w:tcPr>
          <w:p w14:paraId="69556D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754" w:type="dxa"/>
            <w:noWrap w:val="0"/>
            <w:vAlign w:val="top"/>
          </w:tcPr>
          <w:p w14:paraId="3F88AF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报名地点</w:t>
            </w:r>
          </w:p>
        </w:tc>
        <w:tc>
          <w:tcPr>
            <w:tcW w:w="3814" w:type="dxa"/>
            <w:noWrap w:val="0"/>
            <w:vAlign w:val="top"/>
          </w:tcPr>
          <w:p w14:paraId="08A8AB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详细地址</w:t>
            </w:r>
          </w:p>
        </w:tc>
        <w:tc>
          <w:tcPr>
            <w:tcW w:w="2020" w:type="dxa"/>
            <w:noWrap w:val="0"/>
            <w:vAlign w:val="top"/>
          </w:tcPr>
          <w:p w14:paraId="4A81DD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</w:tr>
      <w:tr w14:paraId="5099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831" w:type="dxa"/>
            <w:noWrap w:val="0"/>
            <w:vAlign w:val="top"/>
          </w:tcPr>
          <w:p w14:paraId="685A6D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54" w:type="dxa"/>
            <w:noWrap w:val="0"/>
            <w:vAlign w:val="top"/>
          </w:tcPr>
          <w:p w14:paraId="1988B5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宁夏家电行业协会</w:t>
            </w:r>
          </w:p>
        </w:tc>
        <w:tc>
          <w:tcPr>
            <w:tcW w:w="3814" w:type="dxa"/>
            <w:noWrap w:val="0"/>
            <w:vAlign w:val="top"/>
          </w:tcPr>
          <w:p w14:paraId="2DF7B2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兴庆区中心巷26号银川家政服务便民市场405室</w:t>
            </w:r>
          </w:p>
        </w:tc>
        <w:tc>
          <w:tcPr>
            <w:tcW w:w="2020" w:type="dxa"/>
            <w:noWrap w:val="0"/>
            <w:vAlign w:val="top"/>
          </w:tcPr>
          <w:p w14:paraId="4E0771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0951--5155365</w:t>
            </w:r>
          </w:p>
        </w:tc>
      </w:tr>
      <w:tr w14:paraId="6C27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31" w:type="dxa"/>
            <w:noWrap w:val="0"/>
            <w:vAlign w:val="top"/>
          </w:tcPr>
          <w:p w14:paraId="36F539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54" w:type="dxa"/>
            <w:noWrap w:val="0"/>
            <w:vAlign w:val="top"/>
          </w:tcPr>
          <w:p w14:paraId="7DF39C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金茂建材城</w:t>
            </w:r>
          </w:p>
        </w:tc>
        <w:tc>
          <w:tcPr>
            <w:tcW w:w="3814" w:type="dxa"/>
            <w:noWrap w:val="0"/>
            <w:vAlign w:val="top"/>
          </w:tcPr>
          <w:p w14:paraId="4B3D4C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银川市兴庆区新华东街670号</w:t>
            </w:r>
          </w:p>
        </w:tc>
        <w:tc>
          <w:tcPr>
            <w:tcW w:w="2020" w:type="dxa"/>
            <w:noWrap w:val="0"/>
            <w:vAlign w:val="top"/>
          </w:tcPr>
          <w:p w14:paraId="66C32D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0951-5075999</w:t>
            </w:r>
          </w:p>
        </w:tc>
      </w:tr>
      <w:tr w14:paraId="67AA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31" w:type="dxa"/>
            <w:noWrap w:val="0"/>
            <w:vAlign w:val="top"/>
          </w:tcPr>
          <w:p w14:paraId="454811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54" w:type="dxa"/>
            <w:noWrap w:val="0"/>
            <w:vAlign w:val="top"/>
          </w:tcPr>
          <w:p w14:paraId="5D6819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居然之家光耀店</w:t>
            </w:r>
          </w:p>
        </w:tc>
        <w:tc>
          <w:tcPr>
            <w:tcW w:w="3814" w:type="dxa"/>
            <w:noWrap w:val="0"/>
            <w:vAlign w:val="top"/>
          </w:tcPr>
          <w:p w14:paraId="3DFC0B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银川市兴庆区民族南街771号</w:t>
            </w:r>
          </w:p>
        </w:tc>
        <w:tc>
          <w:tcPr>
            <w:tcW w:w="2020" w:type="dxa"/>
            <w:noWrap w:val="0"/>
            <w:vAlign w:val="top"/>
          </w:tcPr>
          <w:p w14:paraId="0FA3C7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0951-4077777</w:t>
            </w:r>
          </w:p>
        </w:tc>
      </w:tr>
      <w:tr w14:paraId="6A5A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31" w:type="dxa"/>
            <w:noWrap w:val="0"/>
            <w:vAlign w:val="top"/>
          </w:tcPr>
          <w:p w14:paraId="1AB117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54" w:type="dxa"/>
            <w:noWrap w:val="0"/>
            <w:vAlign w:val="top"/>
          </w:tcPr>
          <w:p w14:paraId="3C1D10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银川月星家居</w:t>
            </w:r>
          </w:p>
        </w:tc>
        <w:tc>
          <w:tcPr>
            <w:tcW w:w="3814" w:type="dxa"/>
            <w:noWrap w:val="0"/>
            <w:vAlign w:val="top"/>
          </w:tcPr>
          <w:p w14:paraId="286CB7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银川市新华东路与丽景街交汇处527号</w:t>
            </w:r>
          </w:p>
        </w:tc>
        <w:tc>
          <w:tcPr>
            <w:tcW w:w="2020" w:type="dxa"/>
            <w:noWrap w:val="0"/>
            <w:vAlign w:val="top"/>
          </w:tcPr>
          <w:p w14:paraId="0CD237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0951-6187315</w:t>
            </w:r>
          </w:p>
        </w:tc>
      </w:tr>
      <w:tr w14:paraId="0310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31" w:type="dxa"/>
            <w:noWrap w:val="0"/>
            <w:vAlign w:val="top"/>
          </w:tcPr>
          <w:p w14:paraId="2EF902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54" w:type="dxa"/>
            <w:noWrap w:val="0"/>
            <w:vAlign w:val="top"/>
          </w:tcPr>
          <w:p w14:paraId="42E328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美德亨国际家居博览中心</w:t>
            </w:r>
          </w:p>
        </w:tc>
        <w:tc>
          <w:tcPr>
            <w:tcW w:w="3814" w:type="dxa"/>
            <w:noWrap w:val="0"/>
            <w:vAlign w:val="top"/>
          </w:tcPr>
          <w:p w14:paraId="085F37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银川市兴庆区长城东路与丽景街交汇处855号</w:t>
            </w:r>
          </w:p>
        </w:tc>
        <w:tc>
          <w:tcPr>
            <w:tcW w:w="2020" w:type="dxa"/>
            <w:noWrap w:val="0"/>
            <w:vAlign w:val="top"/>
          </w:tcPr>
          <w:p w14:paraId="3D8647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0951-4012566</w:t>
            </w:r>
          </w:p>
        </w:tc>
      </w:tr>
      <w:tr w14:paraId="6635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31" w:type="dxa"/>
            <w:noWrap w:val="0"/>
            <w:vAlign w:val="top"/>
          </w:tcPr>
          <w:p w14:paraId="47D371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54" w:type="dxa"/>
            <w:noWrap w:val="0"/>
            <w:vAlign w:val="top"/>
          </w:tcPr>
          <w:p w14:paraId="084FA1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龙盘家居广场</w:t>
            </w:r>
          </w:p>
        </w:tc>
        <w:tc>
          <w:tcPr>
            <w:tcW w:w="3814" w:type="dxa"/>
            <w:noWrap w:val="0"/>
            <w:vAlign w:val="top"/>
          </w:tcPr>
          <w:p w14:paraId="2CC3BF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银川市兴庆区六盘山路与丽景街交汇处</w:t>
            </w:r>
          </w:p>
        </w:tc>
        <w:tc>
          <w:tcPr>
            <w:tcW w:w="2020" w:type="dxa"/>
            <w:noWrap w:val="0"/>
            <w:vAlign w:val="top"/>
          </w:tcPr>
          <w:p w14:paraId="293CB1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0951-3891656</w:t>
            </w:r>
          </w:p>
        </w:tc>
      </w:tr>
      <w:tr w14:paraId="6D4C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31" w:type="dxa"/>
            <w:noWrap w:val="0"/>
            <w:vAlign w:val="top"/>
          </w:tcPr>
          <w:p w14:paraId="78FFD3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754" w:type="dxa"/>
            <w:noWrap w:val="0"/>
            <w:vAlign w:val="top"/>
          </w:tcPr>
          <w:p w14:paraId="3CBC8B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银川康乐家居城</w:t>
            </w:r>
          </w:p>
        </w:tc>
        <w:tc>
          <w:tcPr>
            <w:tcW w:w="3814" w:type="dxa"/>
            <w:noWrap w:val="0"/>
            <w:vAlign w:val="top"/>
          </w:tcPr>
          <w:p w14:paraId="7ECD90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银川市兴庆区民族南街143号</w:t>
            </w:r>
          </w:p>
        </w:tc>
        <w:tc>
          <w:tcPr>
            <w:tcW w:w="2020" w:type="dxa"/>
            <w:noWrap w:val="0"/>
            <w:vAlign w:val="top"/>
          </w:tcPr>
          <w:p w14:paraId="2CB691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0951-4105488</w:t>
            </w:r>
          </w:p>
        </w:tc>
      </w:tr>
      <w:tr w14:paraId="230A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31" w:type="dxa"/>
            <w:noWrap w:val="0"/>
            <w:vAlign w:val="top"/>
          </w:tcPr>
          <w:p w14:paraId="59D988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754" w:type="dxa"/>
            <w:noWrap w:val="0"/>
            <w:vAlign w:val="top"/>
          </w:tcPr>
          <w:p w14:paraId="33A79D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银川红星美凯龙</w:t>
            </w:r>
          </w:p>
        </w:tc>
        <w:tc>
          <w:tcPr>
            <w:tcW w:w="3814" w:type="dxa"/>
            <w:noWrap w:val="0"/>
            <w:vAlign w:val="top"/>
          </w:tcPr>
          <w:p w14:paraId="2049A1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银川市兴庆区长城东路与丽景街交汇处268号</w:t>
            </w:r>
          </w:p>
        </w:tc>
        <w:tc>
          <w:tcPr>
            <w:tcW w:w="2020" w:type="dxa"/>
            <w:noWrap w:val="0"/>
            <w:vAlign w:val="top"/>
          </w:tcPr>
          <w:p w14:paraId="325D2F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0951-7683999</w:t>
            </w:r>
          </w:p>
        </w:tc>
      </w:tr>
    </w:tbl>
    <w:p w14:paraId="76934F3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eastAsia="仿宋_GB2312" w:cs="仿宋_GB2312"/>
          <w:color w:val="000000"/>
          <w:sz w:val="31"/>
          <w:szCs w:val="31"/>
          <w:lang w:val="en-US" w:eastAsia="zh-CN"/>
        </w:rPr>
      </w:pPr>
    </w:p>
    <w:sectPr>
      <w:pgSz w:w="11906" w:h="16838"/>
      <w:pgMar w:top="1871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ABB2B">
    <w:pPr>
      <w:spacing w:line="358" w:lineRule="exact"/>
      <w:ind w:left="8252"/>
      <w:rPr>
        <w:rFonts w:ascii="Arial" w:hAnsi="Arial" w:eastAsia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FA9"/>
    <w:rsid w:val="02862936"/>
    <w:rsid w:val="03EC461B"/>
    <w:rsid w:val="04446205"/>
    <w:rsid w:val="11F0177A"/>
    <w:rsid w:val="15B12FCF"/>
    <w:rsid w:val="1CE343B6"/>
    <w:rsid w:val="21F7620D"/>
    <w:rsid w:val="26A7274E"/>
    <w:rsid w:val="29037B8D"/>
    <w:rsid w:val="2A9C5327"/>
    <w:rsid w:val="2B8A00F2"/>
    <w:rsid w:val="2DA23B27"/>
    <w:rsid w:val="302C38D4"/>
    <w:rsid w:val="32797B9D"/>
    <w:rsid w:val="339BA50D"/>
    <w:rsid w:val="358838F4"/>
    <w:rsid w:val="37643EED"/>
    <w:rsid w:val="3B7F2857"/>
    <w:rsid w:val="3EAB0813"/>
    <w:rsid w:val="4089002C"/>
    <w:rsid w:val="41A575DC"/>
    <w:rsid w:val="4590037E"/>
    <w:rsid w:val="45C81B0A"/>
    <w:rsid w:val="45CFD95A"/>
    <w:rsid w:val="4658191D"/>
    <w:rsid w:val="477C0DDF"/>
    <w:rsid w:val="4BBEC629"/>
    <w:rsid w:val="512E1F2E"/>
    <w:rsid w:val="53DF7151"/>
    <w:rsid w:val="54E3249D"/>
    <w:rsid w:val="55E464CD"/>
    <w:rsid w:val="5AFF4578"/>
    <w:rsid w:val="60600E46"/>
    <w:rsid w:val="6E8E4DD0"/>
    <w:rsid w:val="70DD7539"/>
    <w:rsid w:val="7A1309BE"/>
    <w:rsid w:val="7A768E7F"/>
    <w:rsid w:val="7CAF2AE1"/>
    <w:rsid w:val="7D202558"/>
    <w:rsid w:val="7DFF4306"/>
    <w:rsid w:val="7E2412AD"/>
    <w:rsid w:val="7ECE4D55"/>
    <w:rsid w:val="8F5F8F70"/>
    <w:rsid w:val="97B748D4"/>
    <w:rsid w:val="9DFED29E"/>
    <w:rsid w:val="B7BFD2A7"/>
    <w:rsid w:val="BAFB79FA"/>
    <w:rsid w:val="BFBF5BF7"/>
    <w:rsid w:val="DD8D2BFE"/>
    <w:rsid w:val="DDFFAA5A"/>
    <w:rsid w:val="EF9B7E89"/>
    <w:rsid w:val="F76F2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textAlignment w:val="baseline"/>
    </w:pPr>
    <w:rPr>
      <w:rFonts w:ascii="Times New Roman" w:hAnsi="Times New Roman" w:eastAsia="楷体_GB2312" w:cs="Times New Roman"/>
      <w:sz w:val="24"/>
      <w:szCs w:val="21"/>
      <w:lang w:val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1038</Characters>
  <Lines>0</Lines>
  <Paragraphs>0</Paragraphs>
  <TotalTime>3.33333333333333</TotalTime>
  <ScaleCrop>false</ScaleCrop>
  <LinksUpToDate>false</LinksUpToDate>
  <CharactersWithSpaces>1043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WPS_1640695359</cp:lastModifiedBy>
  <dcterms:modified xsi:type="dcterms:W3CDTF">2025-03-18T07:39:37Z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eyJoZGlkIjoiYWJmZjUyZTEzYzVjNDYyMGYxNzEyYzJjZTE5OTI4YWIiLCJ1c2VySWQiOiIxMzEwNjA0OTE3In0=</vt:lpwstr>
  </property>
  <property fmtid="{D5CDD505-2E9C-101B-9397-08002B2CF9AE}" pid="4" name="ICV">
    <vt:lpwstr>1D597E33341D4174A3497F67C24FC41E_13</vt:lpwstr>
  </property>
</Properties>
</file>