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 w:firstLineChars="80"/>
        <w:jc w:val="left"/>
        <w:rPr>
          <w:rFonts w:ascii="Times New Roman" w:hAnsi="Times New Roman" w:eastAsia="华文中宋"/>
          <w:sz w:val="48"/>
          <w:szCs w:val="48"/>
        </w:rPr>
      </w:pPr>
      <w:bookmarkStart w:id="0" w:name="_GoBack"/>
      <w:bookmarkEnd w:id="0"/>
      <w:r>
        <w:rPr>
          <w:rFonts w:hint="eastAsia"/>
          <w:color w:val="000000" w:themeColor="text1"/>
          <w:sz w:val="28"/>
          <w:szCs w:val="28"/>
        </w:rPr>
        <w:t>2019年</w:t>
      </w:r>
    </w:p>
    <w:p>
      <w:pPr>
        <w:spacing w:line="820" w:lineRule="exact"/>
        <w:ind w:firstLine="384" w:firstLineChars="80"/>
        <w:jc w:val="center"/>
        <w:rPr>
          <w:rFonts w:hint="eastAsia" w:ascii="Times New Roman" w:hAnsi="Times New Roman" w:eastAsia="华文中宋"/>
          <w:sz w:val="48"/>
          <w:szCs w:val="48"/>
        </w:rPr>
      </w:pPr>
    </w:p>
    <w:p>
      <w:pPr>
        <w:spacing w:line="820" w:lineRule="exact"/>
        <w:ind w:firstLine="384" w:firstLineChars="80"/>
        <w:jc w:val="center"/>
        <w:rPr>
          <w:rFonts w:ascii="Times New Roman" w:hAnsi="Times New Roman" w:eastAsia="华文中宋"/>
          <w:sz w:val="48"/>
          <w:szCs w:val="48"/>
        </w:rPr>
      </w:pPr>
    </w:p>
    <w:p>
      <w:pPr>
        <w:spacing w:line="820" w:lineRule="exact"/>
        <w:ind w:firstLine="384" w:firstLineChars="80"/>
        <w:jc w:val="center"/>
        <w:rPr>
          <w:rFonts w:ascii="Times New Roman" w:hAnsi="Times New Roman" w:eastAsia="华文中宋"/>
          <w:sz w:val="48"/>
          <w:szCs w:val="48"/>
        </w:rPr>
      </w:pPr>
    </w:p>
    <w:p>
      <w:pPr>
        <w:spacing w:line="820" w:lineRule="exact"/>
        <w:ind w:firstLine="384" w:firstLineChars="80"/>
        <w:jc w:val="center"/>
        <w:rPr>
          <w:rFonts w:ascii="Times New Roman" w:hAnsi="Times New Roman" w:eastAsia="华文中宋"/>
          <w:sz w:val="48"/>
          <w:szCs w:val="48"/>
        </w:rPr>
      </w:pPr>
    </w:p>
    <w:p>
      <w:pPr>
        <w:spacing w:line="820" w:lineRule="exact"/>
        <w:ind w:firstLine="416" w:firstLineChars="80"/>
        <w:jc w:val="center"/>
        <w:rPr>
          <w:rFonts w:ascii="Times New Roman" w:hAnsi="Times New Roman" w:eastAsia="方正水柱简体"/>
          <w:sz w:val="52"/>
          <w:szCs w:val="52"/>
        </w:rPr>
      </w:pPr>
      <w:r>
        <w:rPr>
          <w:rFonts w:hint="eastAsia" w:ascii="Times New Roman" w:hAnsi="Times New Roman" w:eastAsia="方正水柱简体"/>
          <w:sz w:val="52"/>
          <w:szCs w:val="52"/>
        </w:rPr>
        <w:t>天然林保护核查操作细则</w:t>
      </w:r>
    </w:p>
    <w:p>
      <w:pPr>
        <w:spacing w:line="820" w:lineRule="exact"/>
        <w:ind w:firstLine="384" w:firstLineChars="80"/>
        <w:jc w:val="center"/>
        <w:rPr>
          <w:rFonts w:ascii="黑体" w:hAnsi="黑体" w:eastAsia="黑体"/>
          <w:sz w:val="48"/>
          <w:szCs w:val="48"/>
        </w:rPr>
      </w:pPr>
    </w:p>
    <w:p>
      <w:pPr>
        <w:spacing w:line="820" w:lineRule="exact"/>
        <w:ind w:firstLine="576" w:firstLineChars="80"/>
        <w:jc w:val="center"/>
        <w:rPr>
          <w:rFonts w:ascii="Times New Roman" w:hAnsi="Times New Roman" w:eastAsia="方正水柱简体"/>
          <w:sz w:val="72"/>
          <w:szCs w:val="84"/>
        </w:rPr>
      </w:pPr>
    </w:p>
    <w:p>
      <w:pPr>
        <w:spacing w:line="1400" w:lineRule="exact"/>
        <w:jc w:val="center"/>
        <w:rPr>
          <w:rFonts w:ascii="Times New Roman" w:hAnsi="Times New Roman" w:eastAsia="方正水柱简体"/>
          <w:sz w:val="72"/>
          <w:szCs w:val="84"/>
        </w:rPr>
      </w:pPr>
    </w:p>
    <w:p>
      <w:pPr>
        <w:spacing w:line="500" w:lineRule="exact"/>
        <w:ind w:firstLine="643"/>
        <w:jc w:val="center"/>
        <w:rPr>
          <w:rFonts w:hint="eastAsia"/>
          <w:b/>
          <w:sz w:val="32"/>
        </w:rPr>
      </w:pPr>
    </w:p>
    <w:p>
      <w:pPr>
        <w:spacing w:line="500" w:lineRule="exact"/>
        <w:ind w:firstLine="643"/>
        <w:jc w:val="center"/>
        <w:rPr>
          <w:b/>
          <w:sz w:val="32"/>
        </w:rPr>
      </w:pPr>
    </w:p>
    <w:p>
      <w:pPr>
        <w:spacing w:line="500" w:lineRule="exact"/>
        <w:ind w:firstLine="562"/>
        <w:jc w:val="center"/>
        <w:rPr>
          <w:b/>
        </w:rPr>
      </w:pPr>
    </w:p>
    <w:p>
      <w:pPr>
        <w:spacing w:line="500" w:lineRule="exact"/>
        <w:ind w:firstLine="562"/>
        <w:jc w:val="center"/>
        <w:rPr>
          <w:b/>
        </w:rPr>
      </w:pPr>
    </w:p>
    <w:p>
      <w:pPr>
        <w:spacing w:line="500" w:lineRule="exact"/>
        <w:ind w:firstLine="562"/>
        <w:jc w:val="center"/>
        <w:rPr>
          <w:b/>
        </w:rPr>
      </w:pPr>
    </w:p>
    <w:p>
      <w:pPr>
        <w:spacing w:line="500" w:lineRule="exact"/>
        <w:ind w:firstLine="562"/>
        <w:jc w:val="center"/>
        <w:rPr>
          <w:b/>
        </w:rPr>
      </w:pPr>
      <w:r>
        <w:rPr>
          <w:b/>
        </w:rPr>
        <w:drawing>
          <wp:anchor distT="0" distB="0" distL="114300" distR="114300" simplePos="0" relativeHeight="251659264" behindDoc="0" locked="0" layoutInCell="1" allowOverlap="1">
            <wp:simplePos x="0" y="0"/>
            <wp:positionH relativeFrom="margin">
              <wp:posOffset>2197100</wp:posOffset>
            </wp:positionH>
            <wp:positionV relativeFrom="margin">
              <wp:posOffset>6660515</wp:posOffset>
            </wp:positionV>
            <wp:extent cx="884555" cy="882650"/>
            <wp:effectExtent l="19050" t="0" r="0" b="0"/>
            <wp:wrapSquare wrapText="bothSides"/>
            <wp:docPr id="4" name="图片 1" descr="E:\天保工程\年度核查\天保工程-2019\核查通知\天保办办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天保工程\年度核查\天保工程-2019\核查通知\天保办办徽.jpg"/>
                    <pic:cNvPicPr>
                      <a:picLocks noChangeAspect="1" noChangeArrowheads="1"/>
                    </pic:cNvPicPr>
                  </pic:nvPicPr>
                  <pic:blipFill>
                    <a:blip r:embed="rId6" cstate="print"/>
                    <a:srcRect/>
                    <a:stretch>
                      <a:fillRect/>
                    </a:stretch>
                  </pic:blipFill>
                  <pic:spPr>
                    <a:xfrm>
                      <a:off x="0" y="0"/>
                      <a:ext cx="884555" cy="882650"/>
                    </a:xfrm>
                    <a:prstGeom prst="rect">
                      <a:avLst/>
                    </a:prstGeom>
                    <a:noFill/>
                    <a:ln w="9525">
                      <a:noFill/>
                      <a:miter lim="800000"/>
                      <a:headEnd/>
                      <a:tailEnd/>
                    </a:ln>
                  </pic:spPr>
                </pic:pic>
              </a:graphicData>
            </a:graphic>
          </wp:anchor>
        </w:drawing>
      </w:r>
    </w:p>
    <w:p>
      <w:pPr>
        <w:spacing w:line="500" w:lineRule="exact"/>
        <w:ind w:firstLine="562"/>
        <w:jc w:val="center"/>
        <w:rPr>
          <w:rFonts w:hint="eastAsia"/>
          <w:b/>
        </w:rPr>
      </w:pPr>
    </w:p>
    <w:p>
      <w:pPr>
        <w:spacing w:line="500" w:lineRule="exact"/>
        <w:ind w:firstLine="562"/>
        <w:jc w:val="center"/>
        <w:rPr>
          <w:b/>
        </w:rPr>
      </w:pPr>
    </w:p>
    <w:p>
      <w:pPr>
        <w:spacing w:line="500" w:lineRule="exact"/>
        <w:ind w:firstLine="562"/>
        <w:jc w:val="center"/>
        <w:rPr>
          <w:b/>
        </w:rPr>
      </w:pPr>
    </w:p>
    <w:p>
      <w:pPr>
        <w:spacing w:line="500" w:lineRule="exact"/>
        <w:jc w:val="center"/>
        <w:rPr>
          <w:rFonts w:ascii="黑体" w:hAnsi="黑体" w:eastAsia="黑体"/>
          <w:sz w:val="36"/>
          <w:szCs w:val="36"/>
        </w:rPr>
      </w:pPr>
      <w:r>
        <w:rPr>
          <w:rFonts w:hint="eastAsia" w:ascii="黑体" w:hAnsi="黑体" w:eastAsia="黑体"/>
          <w:sz w:val="36"/>
          <w:szCs w:val="36"/>
        </w:rPr>
        <w:t>国家林业和</w:t>
      </w:r>
      <w:r>
        <w:rPr>
          <w:rFonts w:ascii="黑体" w:hAnsi="黑体" w:eastAsia="黑体"/>
          <w:sz w:val="36"/>
          <w:szCs w:val="36"/>
        </w:rPr>
        <w:t>草</w:t>
      </w:r>
      <w:r>
        <w:rPr>
          <w:rFonts w:hint="eastAsia" w:ascii="黑体" w:hAnsi="黑体" w:eastAsia="黑体"/>
          <w:sz w:val="36"/>
          <w:szCs w:val="36"/>
        </w:rPr>
        <w:t>原局天保办</w:t>
      </w:r>
    </w:p>
    <w:p>
      <w:pPr>
        <w:spacing w:line="500" w:lineRule="exact"/>
        <w:jc w:val="center"/>
        <w:rPr>
          <w:b/>
          <w:sz w:val="36"/>
          <w:szCs w:val="36"/>
        </w:rPr>
      </w:pPr>
      <w:r>
        <w:rPr>
          <w:rFonts w:hint="eastAsia" w:ascii="黑体" w:hAnsi="黑体" w:eastAsia="黑体"/>
          <w:sz w:val="36"/>
          <w:szCs w:val="36"/>
        </w:rPr>
        <w:t>二○一九年八月</w:t>
      </w:r>
    </w:p>
    <w:p>
      <w:pPr>
        <w:spacing w:line="520" w:lineRule="exact"/>
        <w:ind w:firstLine="560" w:firstLineChars="200"/>
        <w:rPr>
          <w:rFonts w:hint="eastAsia"/>
          <w:color w:val="000000" w:themeColor="text1"/>
          <w:sz w:val="28"/>
          <w:szCs w:val="28"/>
        </w:rPr>
      </w:pPr>
    </w:p>
    <w:p>
      <w:pPr>
        <w:spacing w:line="520" w:lineRule="exact"/>
        <w:ind w:firstLine="560" w:firstLineChars="200"/>
        <w:rPr>
          <w:rFonts w:hint="eastAsia"/>
          <w:color w:val="000000" w:themeColor="text1"/>
          <w:sz w:val="28"/>
          <w:szCs w:val="28"/>
        </w:rPr>
      </w:pPr>
    </w:p>
    <w:p>
      <w:pPr>
        <w:spacing w:line="520" w:lineRule="exact"/>
        <w:ind w:firstLine="560" w:firstLineChars="200"/>
        <w:rPr>
          <w:rFonts w:hint="eastAsia"/>
          <w:color w:val="000000" w:themeColor="text1"/>
          <w:sz w:val="28"/>
          <w:szCs w:val="28"/>
        </w:rPr>
      </w:pPr>
    </w:p>
    <w:p>
      <w:pPr>
        <w:spacing w:line="520" w:lineRule="exact"/>
        <w:ind w:firstLine="560" w:firstLineChars="200"/>
        <w:rPr>
          <w:rFonts w:hint="eastAsia"/>
          <w:color w:val="000000" w:themeColor="text1"/>
          <w:sz w:val="28"/>
          <w:szCs w:val="28"/>
        </w:rPr>
      </w:pPr>
    </w:p>
    <w:p>
      <w:pPr>
        <w:spacing w:line="520" w:lineRule="exact"/>
        <w:ind w:firstLine="560" w:firstLineChars="200"/>
        <w:rPr>
          <w:rFonts w:hint="eastAsia"/>
          <w:color w:val="000000" w:themeColor="text1"/>
          <w:sz w:val="28"/>
          <w:szCs w:val="28"/>
        </w:rPr>
      </w:pPr>
    </w:p>
    <w:p>
      <w:pPr>
        <w:spacing w:line="520" w:lineRule="exact"/>
        <w:ind w:firstLine="560" w:firstLineChars="200"/>
        <w:rPr>
          <w:color w:val="000000" w:themeColor="text1"/>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560" w:firstLineChars="200"/>
        <w:rPr>
          <w:color w:val="000000" w:themeColor="text1"/>
          <w:sz w:val="28"/>
          <w:szCs w:val="28"/>
        </w:rPr>
      </w:pPr>
      <w:r>
        <w:rPr>
          <w:rFonts w:hint="eastAsia"/>
          <w:color w:val="000000" w:themeColor="text1"/>
          <w:sz w:val="28"/>
          <w:szCs w:val="28"/>
        </w:rPr>
        <w:t>2019年</w:t>
      </w:r>
    </w:p>
    <w:p>
      <w:pPr>
        <w:pStyle w:val="9"/>
        <w:spacing w:line="520" w:lineRule="exact"/>
        <w:jc w:val="center"/>
        <w:rPr>
          <w:color w:val="000000" w:themeColor="text1"/>
          <w:sz w:val="36"/>
          <w:szCs w:val="36"/>
        </w:rPr>
      </w:pPr>
      <w:r>
        <w:rPr>
          <w:rFonts w:hint="eastAsia"/>
          <w:color w:val="000000" w:themeColor="text1"/>
          <w:sz w:val="36"/>
          <w:szCs w:val="36"/>
        </w:rPr>
        <w:t>天然林保护核查操作细则</w:t>
      </w:r>
    </w:p>
    <w:p>
      <w:pPr>
        <w:spacing w:line="520" w:lineRule="exact"/>
        <w:ind w:firstLine="420" w:firstLineChars="200"/>
        <w:rPr>
          <w:color w:val="000000" w:themeColor="text1"/>
        </w:rPr>
      </w:pPr>
    </w:p>
    <w:p>
      <w:pPr>
        <w:pStyle w:val="9"/>
        <w:spacing w:line="520" w:lineRule="exact"/>
        <w:ind w:firstLine="643" w:firstLineChars="200"/>
        <w:jc w:val="both"/>
        <w:rPr>
          <w:color w:val="000000" w:themeColor="text1"/>
        </w:rPr>
      </w:pPr>
      <w:r>
        <w:rPr>
          <w:rFonts w:hint="eastAsia"/>
          <w:color w:val="000000" w:themeColor="text1"/>
        </w:rPr>
        <w:t>一、样本组织</w:t>
      </w:r>
    </w:p>
    <w:p>
      <w:pPr>
        <w:spacing w:line="520" w:lineRule="exact"/>
        <w:ind w:firstLine="560" w:firstLineChars="200"/>
        <w:rPr>
          <w:color w:val="000000" w:themeColor="text1"/>
          <w:sz w:val="28"/>
          <w:szCs w:val="28"/>
        </w:rPr>
      </w:pPr>
      <w:r>
        <w:rPr>
          <w:rFonts w:hint="eastAsia"/>
          <w:color w:val="000000" w:themeColor="text1"/>
          <w:sz w:val="28"/>
          <w:szCs w:val="28"/>
        </w:rPr>
        <w:t>核查人员在国家林业和草原局天保办确定的核查县现场抽取乡、镇、街道、苏木、林场等乡级单位（以下简称乡）和管护站（行政村）、管护人员、管护责任区、森林培育作业小班、林权所有者进行核实查验，抽样方法和强度如下：</w:t>
      </w:r>
    </w:p>
    <w:p>
      <w:pPr>
        <w:spacing w:line="520" w:lineRule="exact"/>
        <w:ind w:firstLine="560" w:firstLineChars="200"/>
        <w:rPr>
          <w:color w:val="000000" w:themeColor="text1"/>
          <w:sz w:val="28"/>
          <w:szCs w:val="28"/>
        </w:rPr>
      </w:pPr>
      <w:r>
        <w:rPr>
          <w:rFonts w:hint="eastAsia"/>
          <w:color w:val="000000" w:themeColor="text1"/>
          <w:sz w:val="28"/>
          <w:szCs w:val="28"/>
        </w:rPr>
        <w:t>（一）乡抽取</w:t>
      </w:r>
    </w:p>
    <w:p>
      <w:pPr>
        <w:spacing w:line="520" w:lineRule="exact"/>
        <w:ind w:firstLine="560" w:firstLineChars="200"/>
        <w:rPr>
          <w:color w:val="000000" w:themeColor="text1"/>
          <w:sz w:val="28"/>
          <w:szCs w:val="28"/>
        </w:rPr>
      </w:pPr>
      <w:r>
        <w:rPr>
          <w:rFonts w:hint="eastAsia"/>
          <w:color w:val="000000" w:themeColor="text1"/>
          <w:sz w:val="28"/>
          <w:szCs w:val="28"/>
        </w:rPr>
        <w:t>每个核查县抽取1个公益林面积较大的乡、1个天然商品林面积较大的乡和1个国有林场。没有国有林场的只抽取2个乡。既没有天然商品林又没有国有林场的另外抽取一个公益林面积中等的乡。每个核查县不少于两个乡。</w:t>
      </w:r>
    </w:p>
    <w:p>
      <w:pPr>
        <w:spacing w:line="520" w:lineRule="exact"/>
        <w:ind w:firstLine="560" w:firstLineChars="200"/>
        <w:rPr>
          <w:color w:val="000000" w:themeColor="text1"/>
          <w:sz w:val="28"/>
          <w:szCs w:val="28"/>
        </w:rPr>
      </w:pPr>
      <w:r>
        <w:rPr>
          <w:rFonts w:hint="eastAsia"/>
          <w:color w:val="000000" w:themeColor="text1"/>
          <w:sz w:val="28"/>
          <w:szCs w:val="28"/>
        </w:rPr>
        <w:t>每个局抽取3个林场。1个面积较大的林场，1个面积中等的林场，1个面积较小的林场。</w:t>
      </w:r>
    </w:p>
    <w:p>
      <w:pPr>
        <w:spacing w:line="520" w:lineRule="exact"/>
        <w:ind w:firstLine="560" w:firstLineChars="200"/>
        <w:rPr>
          <w:color w:val="000000" w:themeColor="text1"/>
          <w:sz w:val="28"/>
          <w:szCs w:val="28"/>
        </w:rPr>
      </w:pPr>
      <w:r>
        <w:rPr>
          <w:rFonts w:hint="eastAsia"/>
          <w:color w:val="000000" w:themeColor="text1"/>
          <w:sz w:val="28"/>
          <w:szCs w:val="28"/>
        </w:rPr>
        <w:t>调查每个乡管护设施、管护制度、管护责任区划分、管护人员技能培训等情况。调查每个林场、乡的天然林保护宣传设施。统计汇总每个乡所有管护人员管护签约文件中的管护面积。</w:t>
      </w:r>
    </w:p>
    <w:p>
      <w:pPr>
        <w:spacing w:line="520" w:lineRule="exact"/>
        <w:ind w:firstLine="560" w:firstLineChars="200"/>
        <w:rPr>
          <w:color w:val="000000" w:themeColor="text1"/>
          <w:sz w:val="28"/>
          <w:szCs w:val="28"/>
        </w:rPr>
      </w:pPr>
      <w:r>
        <w:rPr>
          <w:rFonts w:hint="eastAsia"/>
          <w:color w:val="000000" w:themeColor="text1"/>
          <w:sz w:val="28"/>
          <w:szCs w:val="28"/>
        </w:rPr>
        <w:t>（二）管护责任区抽取</w:t>
      </w:r>
    </w:p>
    <w:p>
      <w:pPr>
        <w:spacing w:line="520" w:lineRule="exact"/>
        <w:ind w:firstLine="560" w:firstLineChars="200"/>
        <w:rPr>
          <w:color w:val="000000" w:themeColor="text1"/>
          <w:sz w:val="28"/>
          <w:szCs w:val="28"/>
        </w:rPr>
      </w:pPr>
      <w:r>
        <w:rPr>
          <w:rFonts w:hint="eastAsia"/>
          <w:color w:val="000000" w:themeColor="text1"/>
          <w:sz w:val="28"/>
          <w:szCs w:val="28"/>
        </w:rPr>
        <w:t>每个乡抽取2个村，</w:t>
      </w:r>
      <w:r>
        <w:rPr>
          <w:rFonts w:hint="eastAsia"/>
          <w:color w:val="FF0000"/>
          <w:sz w:val="28"/>
          <w:szCs w:val="28"/>
        </w:rPr>
        <w:t>通过查看管护签约文件、管护报酬发放凭据核实管护人员身份，查看巡护记录核实管护人员日常巡护等履职情况，到管护现场核实当日上岗情况。</w:t>
      </w:r>
      <w:r>
        <w:rPr>
          <w:rFonts w:hint="eastAsia"/>
          <w:color w:val="000000" w:themeColor="text1"/>
          <w:sz w:val="28"/>
          <w:szCs w:val="28"/>
        </w:rPr>
        <w:t>每个村抽取1个交通便捷的责任区，调查管护面积、管护效果、图表库人一致性（责任落实）等。</w:t>
      </w:r>
    </w:p>
    <w:p>
      <w:pPr>
        <w:spacing w:line="520" w:lineRule="exact"/>
        <w:ind w:firstLine="560" w:firstLineChars="200"/>
        <w:rPr>
          <w:color w:val="000000" w:themeColor="text1"/>
          <w:sz w:val="28"/>
          <w:szCs w:val="28"/>
        </w:rPr>
      </w:pPr>
      <w:r>
        <w:rPr>
          <w:rFonts w:hint="eastAsia"/>
          <w:color w:val="000000" w:themeColor="text1"/>
          <w:sz w:val="28"/>
          <w:szCs w:val="28"/>
        </w:rPr>
        <w:t>每个林场抽取2个管护站，调查管护设施、管护制度、管护责任区划分、管护人员技能培训等情况。每个管护站抽取1个交通便捷的责任区，调查管护面积、管护效果、图表库人一致性（责任落实）等。</w:t>
      </w:r>
      <w:r>
        <w:rPr>
          <w:rFonts w:hint="eastAsia"/>
          <w:color w:val="FF0000"/>
          <w:sz w:val="28"/>
          <w:szCs w:val="28"/>
        </w:rPr>
        <w:t>通过查看管护签约文件、管护报酬发放凭据核实管护人员身份，查看考勤记录、管护站日誌、巡护记录核实管护站日常管理、管护人员日常巡护等履职情况，到管护现场核实当日上岗情况。</w:t>
      </w:r>
      <w:r>
        <w:rPr>
          <w:rFonts w:hint="eastAsia"/>
          <w:color w:val="000000" w:themeColor="text1"/>
          <w:sz w:val="28"/>
          <w:szCs w:val="28"/>
        </w:rPr>
        <w:t>管护人员合计不足15人的，抽取第三个管护站，仍不足15人的，按实际人数核实。</w:t>
      </w:r>
    </w:p>
    <w:p>
      <w:pPr>
        <w:spacing w:line="520" w:lineRule="exact"/>
        <w:ind w:firstLine="560" w:firstLineChars="200"/>
        <w:rPr>
          <w:color w:val="000000" w:themeColor="text1"/>
          <w:sz w:val="28"/>
          <w:szCs w:val="28"/>
        </w:rPr>
      </w:pPr>
      <w:r>
        <w:rPr>
          <w:rFonts w:hint="eastAsia"/>
          <w:color w:val="000000" w:themeColor="text1"/>
          <w:sz w:val="28"/>
          <w:szCs w:val="28"/>
        </w:rPr>
        <w:t>管护人员上岗率不足20%，则对该乡（林场）管护人员进行全部核实。</w:t>
      </w:r>
    </w:p>
    <w:p>
      <w:pPr>
        <w:spacing w:line="520" w:lineRule="exact"/>
        <w:ind w:firstLine="560" w:firstLineChars="200"/>
        <w:rPr>
          <w:color w:val="000000" w:themeColor="text1"/>
          <w:sz w:val="28"/>
          <w:szCs w:val="28"/>
        </w:rPr>
      </w:pPr>
      <w:r>
        <w:rPr>
          <w:rFonts w:hint="eastAsia"/>
          <w:color w:val="000000" w:themeColor="text1"/>
          <w:sz w:val="28"/>
          <w:szCs w:val="28"/>
        </w:rPr>
        <w:t>（三）森林培育作业小班抽取</w:t>
      </w:r>
    </w:p>
    <w:p>
      <w:pPr>
        <w:spacing w:line="520" w:lineRule="exact"/>
        <w:ind w:firstLine="560" w:firstLineChars="200"/>
        <w:rPr>
          <w:color w:val="000000" w:themeColor="text1"/>
          <w:sz w:val="28"/>
          <w:szCs w:val="28"/>
        </w:rPr>
      </w:pPr>
      <w:r>
        <w:rPr>
          <w:rFonts w:hint="eastAsia"/>
          <w:color w:val="000000" w:themeColor="text1"/>
          <w:sz w:val="28"/>
          <w:szCs w:val="28"/>
        </w:rPr>
        <w:t>有森林培育任务的县，分别公益林建设、森林抚育、森林改造培育，各随机抽取4个作业小班（地块），查看作业设计、作业实效。</w:t>
      </w:r>
    </w:p>
    <w:p>
      <w:pPr>
        <w:spacing w:line="520" w:lineRule="exact"/>
        <w:ind w:firstLine="560" w:firstLineChars="200"/>
        <w:rPr>
          <w:color w:val="000000" w:themeColor="text1"/>
          <w:sz w:val="28"/>
          <w:szCs w:val="28"/>
        </w:rPr>
      </w:pPr>
      <w:r>
        <w:rPr>
          <w:rFonts w:hint="eastAsia"/>
          <w:color w:val="000000" w:themeColor="text1"/>
          <w:sz w:val="28"/>
          <w:szCs w:val="28"/>
        </w:rPr>
        <w:t>（四）林农抽取</w:t>
      </w:r>
    </w:p>
    <w:p>
      <w:pPr>
        <w:spacing w:line="520" w:lineRule="exact"/>
        <w:ind w:firstLine="560" w:firstLineChars="200"/>
        <w:rPr>
          <w:color w:val="000000" w:themeColor="text1"/>
          <w:sz w:val="28"/>
          <w:szCs w:val="28"/>
        </w:rPr>
      </w:pPr>
      <w:r>
        <w:rPr>
          <w:rFonts w:hint="eastAsia"/>
          <w:color w:val="000000" w:themeColor="text1"/>
          <w:sz w:val="28"/>
          <w:szCs w:val="28"/>
        </w:rPr>
        <w:t>根据中央财政和地方财政公益林补偿资金兑现方式，采取不同的抽样方法：补偿资金兑现到林农的，每个县分别集体和个人所有的国家级公益林、地方公益林、天然商品林抽取10户林农，国家级公益林、地方公益林、天然商品林抽查农户可重复；补助资金兑现到村的，每个县抽取2个村，查看确权到村的证明材料。补偿资金既有兑现到林农又有兑现到村的县，按照补偿资金兑现到林农的方式核实。</w:t>
      </w:r>
    </w:p>
    <w:p>
      <w:pPr>
        <w:pStyle w:val="9"/>
        <w:spacing w:line="520" w:lineRule="exact"/>
        <w:ind w:firstLine="643" w:firstLineChars="200"/>
        <w:jc w:val="both"/>
        <w:rPr>
          <w:color w:val="000000" w:themeColor="text1"/>
        </w:rPr>
      </w:pPr>
      <w:r>
        <w:rPr>
          <w:rFonts w:hint="eastAsia"/>
          <w:color w:val="000000" w:themeColor="text1"/>
        </w:rPr>
        <w:t>二、调查表填制</w:t>
      </w:r>
    </w:p>
    <w:p>
      <w:pPr>
        <w:spacing w:line="520" w:lineRule="exact"/>
        <w:ind w:firstLine="562" w:firstLineChars="200"/>
        <w:rPr>
          <w:b/>
          <w:color w:val="000000" w:themeColor="text1"/>
          <w:sz w:val="28"/>
          <w:szCs w:val="28"/>
        </w:rPr>
      </w:pPr>
      <w:r>
        <w:rPr>
          <w:rFonts w:hint="eastAsia"/>
          <w:b/>
          <w:color w:val="000000" w:themeColor="text1"/>
          <w:sz w:val="28"/>
          <w:szCs w:val="28"/>
        </w:rPr>
        <w:t>调查表1  管护任务调查表（应落实管护任务）</w:t>
      </w:r>
    </w:p>
    <w:p>
      <w:pPr>
        <w:spacing w:line="520" w:lineRule="exact"/>
        <w:ind w:firstLine="560" w:firstLineChars="200"/>
        <w:rPr>
          <w:color w:val="000000" w:themeColor="text1"/>
          <w:sz w:val="28"/>
          <w:szCs w:val="28"/>
        </w:rPr>
      </w:pPr>
      <w:r>
        <w:rPr>
          <w:rFonts w:hint="eastAsia"/>
          <w:color w:val="000000" w:themeColor="text1"/>
          <w:sz w:val="28"/>
          <w:szCs w:val="28"/>
        </w:rPr>
        <w:t>依据中央财政专项资金补助计划和地方财政资金补助计划，调查中央和地方落实资金对应的管护面积。</w:t>
      </w:r>
    </w:p>
    <w:p>
      <w:pPr>
        <w:spacing w:line="520" w:lineRule="exact"/>
        <w:ind w:firstLine="560" w:firstLineChars="200"/>
        <w:rPr>
          <w:color w:val="000000" w:themeColor="text1"/>
          <w:sz w:val="28"/>
          <w:szCs w:val="28"/>
        </w:rPr>
      </w:pPr>
      <w:r>
        <w:rPr>
          <w:rFonts w:hint="eastAsia"/>
          <w:color w:val="000000" w:themeColor="text1"/>
          <w:sz w:val="28"/>
          <w:szCs w:val="28"/>
        </w:rPr>
        <w:t>天保工程区政策以外的集体和个人所有的天然商品林面积填入天保工程区外的中央补助天然商品林面积栏。</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天保工程区国有林的天保管护补助面积：包括有林地、灌木林地和未成林造林地。未成林造林地包含人工造林未成林造林地和封育未成林地。补助标准：10元/亩。（东北内蒙古重点国有林区除外。）</w:t>
      </w:r>
    </w:p>
    <w:p>
      <w:pPr>
        <w:spacing w:line="520" w:lineRule="exact"/>
        <w:ind w:firstLine="560" w:firstLineChars="200"/>
        <w:rPr>
          <w:color w:val="000000" w:themeColor="text1"/>
          <w:sz w:val="28"/>
          <w:szCs w:val="28"/>
        </w:rPr>
      </w:pPr>
      <w:r>
        <w:rPr>
          <w:rFonts w:hint="eastAsia"/>
          <w:color w:val="000000" w:themeColor="text1"/>
          <w:sz w:val="28"/>
          <w:szCs w:val="28"/>
        </w:rPr>
        <w:t>天保工程区国有林的中央补助国家级公益林面积：是指以中央财政森林生态效益补偿资金下达的国有国家级公益林面积，补助标准：10元/亩。</w:t>
      </w:r>
    </w:p>
    <w:p>
      <w:pPr>
        <w:spacing w:line="520" w:lineRule="exact"/>
        <w:ind w:firstLine="560" w:firstLineChars="200"/>
        <w:rPr>
          <w:color w:val="000000" w:themeColor="text1"/>
          <w:sz w:val="28"/>
          <w:szCs w:val="28"/>
        </w:rPr>
      </w:pPr>
      <w:r>
        <w:rPr>
          <w:rFonts w:hint="eastAsia"/>
          <w:color w:val="000000" w:themeColor="text1"/>
          <w:sz w:val="28"/>
          <w:szCs w:val="28"/>
        </w:rPr>
        <w:t>天保工程区集体林的中央补助国家级公益林面积：是指以中央财政森林生态效益补偿资金下达的集体和个人的国家级公益林面积，补助标准：15元/亩。</w:t>
      </w:r>
    </w:p>
    <w:p>
      <w:pPr>
        <w:spacing w:line="520" w:lineRule="exact"/>
        <w:ind w:firstLine="560" w:firstLineChars="200"/>
        <w:rPr>
          <w:color w:val="000000" w:themeColor="text1"/>
          <w:sz w:val="28"/>
          <w:szCs w:val="28"/>
        </w:rPr>
      </w:pPr>
      <w:r>
        <w:rPr>
          <w:rFonts w:hint="eastAsia"/>
          <w:color w:val="000000" w:themeColor="text1"/>
          <w:sz w:val="28"/>
          <w:szCs w:val="28"/>
        </w:rPr>
        <w:t>天保工程区集体林的中央补助地方公益林面积：是指中央财政专项补助集体和个人地方公益林面积，补助标准：3元/亩。</w:t>
      </w:r>
    </w:p>
    <w:p>
      <w:pPr>
        <w:widowControl/>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核查县管护任务面积小于应管护面积，说明政策落实不到位，</w:t>
      </w:r>
    </w:p>
    <w:p>
      <w:pPr>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核查县上报管护面积小于管护任务面积，说明任务没完成，</w:t>
      </w:r>
    </w:p>
    <w:p>
      <w:pPr>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抽查乡镇签约面积小于上报管护面积，说明虚报面积。</w:t>
      </w:r>
    </w:p>
    <w:p>
      <w:pPr>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责任落实率=核查县管护任务面积/应管护面积×100%</w:t>
      </w:r>
    </w:p>
    <w:p>
      <w:pPr>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管护任务落实率=抽查乡镇签约面积/管护任务面积×100%</w:t>
      </w:r>
    </w:p>
    <w:p>
      <w:pPr>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管护面积核实率=责任区核实面积/责任区签约面积×100%</w:t>
      </w:r>
    </w:p>
    <w:p>
      <w:pPr>
        <w:spacing w:line="520" w:lineRule="exact"/>
        <w:ind w:firstLine="560" w:firstLineChars="200"/>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上报管护率=核查县上报管护面积/管护任务面积×100%</w:t>
      </w:r>
    </w:p>
    <w:p>
      <w:pPr>
        <w:spacing w:line="520" w:lineRule="exact"/>
        <w:ind w:firstLine="562" w:firstLineChars="200"/>
        <w:rPr>
          <w:b/>
          <w:color w:val="000000" w:themeColor="text1"/>
          <w:sz w:val="28"/>
          <w:szCs w:val="28"/>
        </w:rPr>
      </w:pPr>
      <w:r>
        <w:rPr>
          <w:rFonts w:hint="eastAsia"/>
          <w:b/>
          <w:color w:val="000000" w:themeColor="text1"/>
          <w:sz w:val="28"/>
          <w:szCs w:val="28"/>
        </w:rPr>
        <w:t>调查表2  森林管护任务落实情况调查表</w:t>
      </w:r>
    </w:p>
    <w:p>
      <w:pPr>
        <w:spacing w:line="520" w:lineRule="exact"/>
        <w:ind w:firstLine="560" w:firstLineChars="200"/>
        <w:rPr>
          <w:color w:val="000000" w:themeColor="text1"/>
          <w:sz w:val="28"/>
          <w:szCs w:val="28"/>
        </w:rPr>
      </w:pPr>
      <w:r>
        <w:rPr>
          <w:rFonts w:hint="eastAsia"/>
          <w:color w:val="000000" w:themeColor="text1"/>
          <w:sz w:val="28"/>
          <w:szCs w:val="28"/>
        </w:rPr>
        <w:t>通过查阅资源统计数据填写乡集体和个人所有天然商品林面积。</w:t>
      </w:r>
    </w:p>
    <w:p>
      <w:pPr>
        <w:spacing w:line="520" w:lineRule="exact"/>
        <w:ind w:firstLine="560" w:firstLineChars="200"/>
        <w:rPr>
          <w:color w:val="000000" w:themeColor="text1"/>
          <w:sz w:val="28"/>
          <w:szCs w:val="28"/>
        </w:rPr>
      </w:pPr>
      <w:r>
        <w:rPr>
          <w:rFonts w:hint="eastAsia"/>
          <w:color w:val="000000" w:themeColor="text1"/>
          <w:sz w:val="28"/>
          <w:szCs w:val="28"/>
        </w:rPr>
        <w:t>统计汇总抽中乡所有管护协议的人数、管护面积。</w:t>
      </w:r>
    </w:p>
    <w:p>
      <w:pPr>
        <w:spacing w:line="520" w:lineRule="exact"/>
        <w:ind w:firstLine="560" w:firstLineChars="200"/>
        <w:rPr>
          <w:color w:val="000000" w:themeColor="text1"/>
          <w:sz w:val="28"/>
          <w:szCs w:val="28"/>
        </w:rPr>
      </w:pPr>
      <w:r>
        <w:rPr>
          <w:rFonts w:hint="eastAsia"/>
          <w:color w:val="000000" w:themeColor="text1"/>
          <w:sz w:val="28"/>
          <w:szCs w:val="28"/>
        </w:rPr>
        <w:t>统计汇总抽中乡所有集体和个人所有天然商品林已签订停伐协议的面积。</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上报管护面积：是指核查县信息上报对应的各乡的管护面积。</w:t>
      </w:r>
    </w:p>
    <w:p>
      <w:pPr>
        <w:spacing w:line="520" w:lineRule="exact"/>
        <w:ind w:firstLine="560" w:firstLineChars="200"/>
        <w:rPr>
          <w:color w:val="000000" w:themeColor="text1"/>
          <w:sz w:val="28"/>
          <w:szCs w:val="28"/>
        </w:rPr>
      </w:pPr>
      <w:r>
        <w:rPr>
          <w:rFonts w:hint="eastAsia"/>
          <w:color w:val="000000" w:themeColor="text1"/>
          <w:sz w:val="28"/>
          <w:szCs w:val="28"/>
        </w:rPr>
        <w:t>管护任务：是指核查县按照下达的资金计划分解落实到各乡的管护面积。</w:t>
      </w:r>
    </w:p>
    <w:p>
      <w:pPr>
        <w:spacing w:line="520" w:lineRule="exact"/>
        <w:ind w:firstLine="562" w:firstLineChars="200"/>
        <w:rPr>
          <w:b/>
          <w:color w:val="000000" w:themeColor="text1"/>
          <w:sz w:val="28"/>
          <w:szCs w:val="28"/>
        </w:rPr>
      </w:pPr>
      <w:r>
        <w:rPr>
          <w:rFonts w:hint="eastAsia"/>
          <w:b/>
          <w:color w:val="000000" w:themeColor="text1"/>
          <w:sz w:val="28"/>
          <w:szCs w:val="28"/>
        </w:rPr>
        <w:t>调查表3  森林管护人员调查表</w:t>
      </w:r>
    </w:p>
    <w:p>
      <w:pPr>
        <w:spacing w:line="520" w:lineRule="exact"/>
        <w:ind w:firstLine="560" w:firstLineChars="200"/>
        <w:rPr>
          <w:color w:val="000000" w:themeColor="text1"/>
          <w:sz w:val="28"/>
          <w:szCs w:val="28"/>
        </w:rPr>
      </w:pPr>
      <w:r>
        <w:rPr>
          <w:rFonts w:hint="eastAsia"/>
          <w:color w:val="000000" w:themeColor="text1"/>
          <w:sz w:val="28"/>
          <w:szCs w:val="28"/>
        </w:rPr>
        <w:t>到抽中林场（乡镇），当面核实管护人员的身份证明、上岗证、管护签约文件（协议书、管护目标责任书）、巡山记录、考勤表、管护报酬领取凭证、工程档案等资料填写。</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FF0000"/>
          <w:sz w:val="28"/>
          <w:szCs w:val="28"/>
        </w:rPr>
      </w:pPr>
      <w:r>
        <w:rPr>
          <w:rFonts w:hint="eastAsia"/>
          <w:color w:val="FF0000"/>
          <w:sz w:val="28"/>
          <w:szCs w:val="28"/>
        </w:rPr>
        <w:t>护林员：具有管护签约文件、领取管护报酬凭据的管护人员。</w:t>
      </w:r>
    </w:p>
    <w:p>
      <w:pPr>
        <w:spacing w:line="520" w:lineRule="exact"/>
        <w:ind w:firstLine="560" w:firstLineChars="200"/>
        <w:rPr>
          <w:color w:val="FF0000"/>
          <w:sz w:val="28"/>
          <w:szCs w:val="28"/>
        </w:rPr>
      </w:pPr>
      <w:r>
        <w:rPr>
          <w:rFonts w:hint="eastAsia"/>
          <w:color w:val="FF0000"/>
          <w:sz w:val="28"/>
          <w:szCs w:val="28"/>
        </w:rPr>
        <w:t>上岗认定标准：核查时，管护人员在管护现场，如不在管护现场则应有因公不在现场的证明。</w:t>
      </w:r>
    </w:p>
    <w:p>
      <w:pPr>
        <w:spacing w:line="520" w:lineRule="exact"/>
        <w:ind w:firstLine="560" w:firstLineChars="200"/>
        <w:rPr>
          <w:color w:val="FF0000"/>
          <w:sz w:val="28"/>
          <w:szCs w:val="28"/>
        </w:rPr>
      </w:pPr>
      <w:r>
        <w:rPr>
          <w:rFonts w:hint="eastAsia"/>
          <w:color w:val="FF0000"/>
          <w:sz w:val="28"/>
          <w:szCs w:val="28"/>
        </w:rPr>
        <w:t>是否为生态护林员：属于建档立卡贫困人员，按照《建档立卡贫困人口生态护林员管理办法》的规定聘用的护林员。</w:t>
      </w:r>
    </w:p>
    <w:p>
      <w:pPr>
        <w:spacing w:line="520" w:lineRule="exact"/>
        <w:ind w:firstLine="562" w:firstLineChars="200"/>
        <w:rPr>
          <w:b/>
          <w:color w:val="000000" w:themeColor="text1"/>
          <w:sz w:val="28"/>
          <w:szCs w:val="28"/>
        </w:rPr>
      </w:pPr>
      <w:r>
        <w:rPr>
          <w:rFonts w:hint="eastAsia"/>
          <w:b/>
          <w:color w:val="000000" w:themeColor="text1"/>
          <w:sz w:val="28"/>
          <w:szCs w:val="28"/>
        </w:rPr>
        <w:t>调查表4  管护费开支人员调查表</w:t>
      </w:r>
    </w:p>
    <w:p>
      <w:pPr>
        <w:spacing w:line="520" w:lineRule="exact"/>
        <w:ind w:firstLine="560" w:firstLineChars="200"/>
        <w:rPr>
          <w:color w:val="000000" w:themeColor="text1"/>
          <w:sz w:val="28"/>
          <w:szCs w:val="28"/>
        </w:rPr>
      </w:pPr>
      <w:r>
        <w:rPr>
          <w:rFonts w:hint="eastAsia"/>
          <w:color w:val="000000" w:themeColor="text1"/>
          <w:sz w:val="28"/>
          <w:szCs w:val="28"/>
        </w:rPr>
        <w:t>通过查看管护人员名册、报酬支出凭证、聘用手续等资料，填写核查县管护报酬开支人数、一线管护人员及生态护林员人数。</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一线管护人员：是指签订了管护签约文件、落实了管护任务、从事具体巡护工作的管护人员。</w:t>
      </w:r>
    </w:p>
    <w:p>
      <w:pPr>
        <w:spacing w:line="520" w:lineRule="exact"/>
        <w:ind w:firstLine="560" w:firstLineChars="200"/>
        <w:rPr>
          <w:color w:val="000000" w:themeColor="text1"/>
          <w:sz w:val="28"/>
          <w:szCs w:val="28"/>
        </w:rPr>
      </w:pPr>
      <w:r>
        <w:rPr>
          <w:rFonts w:hint="eastAsia"/>
          <w:color w:val="000000" w:themeColor="text1"/>
          <w:sz w:val="28"/>
          <w:szCs w:val="28"/>
        </w:rPr>
        <w:t>生态护林员：是指管护人员中的建档立卡贫困人员。</w:t>
      </w:r>
    </w:p>
    <w:p>
      <w:pPr>
        <w:spacing w:line="520" w:lineRule="exact"/>
        <w:ind w:firstLine="560" w:firstLineChars="200"/>
        <w:rPr>
          <w:color w:val="000000" w:themeColor="text1"/>
          <w:sz w:val="28"/>
          <w:szCs w:val="28"/>
        </w:rPr>
      </w:pPr>
      <w:r>
        <w:rPr>
          <w:rFonts w:hint="eastAsia"/>
          <w:color w:val="000000" w:themeColor="text1"/>
          <w:sz w:val="28"/>
          <w:szCs w:val="28"/>
        </w:rPr>
        <w:t>履行生态护林员管理办法的人数：按照《建档立卡贫困人口生态护林员管理办法》规定的聘用条件和程序聘用的生态护林员人数。没有履行生态护林员管理办法程序或不满足条件要求的，说明具体情况。</w:t>
      </w:r>
    </w:p>
    <w:p>
      <w:pPr>
        <w:spacing w:line="520" w:lineRule="exact"/>
        <w:ind w:firstLine="562" w:firstLineChars="200"/>
        <w:rPr>
          <w:b/>
          <w:color w:val="000000" w:themeColor="text1"/>
          <w:sz w:val="28"/>
          <w:szCs w:val="28"/>
        </w:rPr>
      </w:pPr>
      <w:r>
        <w:rPr>
          <w:rFonts w:hint="eastAsia"/>
          <w:b/>
          <w:color w:val="000000" w:themeColor="text1"/>
          <w:sz w:val="28"/>
          <w:szCs w:val="28"/>
        </w:rPr>
        <w:t>调查表5  森林管护能力调查表</w:t>
      </w:r>
    </w:p>
    <w:p>
      <w:pPr>
        <w:spacing w:line="520" w:lineRule="exact"/>
        <w:ind w:firstLine="560" w:firstLineChars="200"/>
        <w:rPr>
          <w:color w:val="000000" w:themeColor="text1"/>
          <w:sz w:val="28"/>
          <w:szCs w:val="28"/>
        </w:rPr>
      </w:pPr>
      <w:r>
        <w:rPr>
          <w:rFonts w:hint="eastAsia"/>
          <w:color w:val="000000" w:themeColor="text1"/>
          <w:sz w:val="28"/>
          <w:szCs w:val="28"/>
        </w:rPr>
        <w:t>在抽查的村、管护站，查看管护房舍，以及管护站职能和范围、管护人员岗位和职责、联络方式和责任区图等是否公示上墙；查阅是否有培训材料、培训记录、培训人员签字；调查管护技术手段（如是否有监控系统、是否使用智能设备和其他技术装备等）；查看是否有天然林保护的警示宣传碑牌、宣传橱窗等设施。</w:t>
      </w:r>
    </w:p>
    <w:p>
      <w:pPr>
        <w:spacing w:line="520" w:lineRule="exact"/>
        <w:ind w:firstLine="562" w:firstLineChars="200"/>
        <w:rPr>
          <w:b/>
          <w:color w:val="000000" w:themeColor="text1"/>
          <w:sz w:val="28"/>
          <w:szCs w:val="28"/>
        </w:rPr>
      </w:pPr>
      <w:r>
        <w:rPr>
          <w:rFonts w:hint="eastAsia"/>
          <w:b/>
          <w:color w:val="000000" w:themeColor="text1"/>
          <w:sz w:val="28"/>
          <w:szCs w:val="28"/>
        </w:rPr>
        <w:t>调查表6  森林管护体系调查表</w:t>
      </w:r>
    </w:p>
    <w:p>
      <w:pPr>
        <w:spacing w:line="520" w:lineRule="exact"/>
        <w:ind w:firstLine="560" w:firstLineChars="200"/>
        <w:rPr>
          <w:color w:val="000000" w:themeColor="text1"/>
          <w:sz w:val="28"/>
          <w:szCs w:val="28"/>
        </w:rPr>
      </w:pPr>
      <w:r>
        <w:rPr>
          <w:rFonts w:hint="eastAsia"/>
          <w:color w:val="000000" w:themeColor="text1"/>
          <w:sz w:val="28"/>
          <w:szCs w:val="28"/>
        </w:rPr>
        <w:t>在核查县（局），了解管护体系架构，运行机制，查看机构设置文件、岗位职责、监督考核评价过程文件资料，重在掌握管护体系执行情况。</w:t>
      </w:r>
    </w:p>
    <w:p>
      <w:pPr>
        <w:spacing w:line="520" w:lineRule="exact"/>
        <w:ind w:firstLine="562" w:firstLineChars="200"/>
        <w:rPr>
          <w:b/>
          <w:color w:val="000000" w:themeColor="text1"/>
          <w:sz w:val="28"/>
          <w:szCs w:val="28"/>
        </w:rPr>
      </w:pPr>
      <w:r>
        <w:rPr>
          <w:rFonts w:hint="eastAsia"/>
          <w:b/>
          <w:color w:val="000000" w:themeColor="text1"/>
          <w:sz w:val="28"/>
          <w:szCs w:val="28"/>
        </w:rPr>
        <w:t>调查表7  森林管护效果调查表</w:t>
      </w:r>
    </w:p>
    <w:p>
      <w:pPr>
        <w:spacing w:line="520" w:lineRule="exact"/>
        <w:ind w:firstLine="560" w:firstLineChars="200"/>
        <w:rPr>
          <w:color w:val="000000" w:themeColor="text1"/>
          <w:sz w:val="28"/>
          <w:szCs w:val="28"/>
        </w:rPr>
      </w:pPr>
      <w:r>
        <w:rPr>
          <w:rFonts w:hint="eastAsia"/>
          <w:color w:val="000000" w:themeColor="text1"/>
          <w:sz w:val="28"/>
          <w:szCs w:val="28"/>
        </w:rPr>
        <w:t>在抽中责任区内，</w:t>
      </w:r>
      <w:r>
        <w:rPr>
          <w:rFonts w:hint="eastAsia"/>
          <w:color w:val="FF0000"/>
          <w:sz w:val="28"/>
          <w:szCs w:val="28"/>
        </w:rPr>
        <w:t>布设长500米的样线，观测样线两侧（每侧至少能目视到10米）</w:t>
      </w:r>
      <w:r>
        <w:rPr>
          <w:rFonts w:hint="eastAsia"/>
          <w:color w:val="000000" w:themeColor="text1"/>
          <w:sz w:val="28"/>
          <w:szCs w:val="28"/>
        </w:rPr>
        <w:t>有无发生破坏林地、破坏林木、森林火灾、林业有害生物危害等现象。</w:t>
      </w:r>
    </w:p>
    <w:p>
      <w:pPr>
        <w:spacing w:line="520" w:lineRule="exact"/>
        <w:ind w:firstLine="560" w:firstLineChars="200"/>
        <w:rPr>
          <w:color w:val="000000" w:themeColor="text1"/>
          <w:sz w:val="28"/>
          <w:szCs w:val="28"/>
        </w:rPr>
      </w:pPr>
      <w:r>
        <w:rPr>
          <w:rFonts w:hint="eastAsia"/>
          <w:color w:val="000000" w:themeColor="text1"/>
          <w:sz w:val="28"/>
          <w:szCs w:val="28"/>
        </w:rPr>
        <w:t>发生破坏林地的，根据事实填写：开垦、开矿、挖土（沙、石）、征用占用、污染物、其它，同时填写“破坏林地林木问题记录表（见附件1）”。</w:t>
      </w:r>
    </w:p>
    <w:p>
      <w:pPr>
        <w:spacing w:line="520" w:lineRule="exact"/>
        <w:ind w:firstLine="560" w:firstLineChars="200"/>
        <w:rPr>
          <w:color w:val="000000" w:themeColor="text1"/>
          <w:sz w:val="28"/>
          <w:szCs w:val="28"/>
        </w:rPr>
      </w:pPr>
      <w:r>
        <w:rPr>
          <w:rFonts w:hint="eastAsia"/>
          <w:color w:val="000000" w:themeColor="text1"/>
          <w:sz w:val="28"/>
          <w:szCs w:val="28"/>
        </w:rPr>
        <w:t>发生破坏林木的，根据事实填写：病虫害、森林火灾、采伐、放牧、割脂、自然灾害（水灾、旱灾、滑坡、泥石流等）、其它，同时记载受害林木株数、树种、地径、面积、受害程度等情况，填写“破坏林地林木问题记录表（见附件1）”。</w:t>
      </w:r>
    </w:p>
    <w:p>
      <w:pPr>
        <w:spacing w:line="520" w:lineRule="exact"/>
        <w:ind w:firstLine="560" w:firstLineChars="200"/>
        <w:rPr>
          <w:color w:val="000000" w:themeColor="text1"/>
          <w:sz w:val="28"/>
          <w:szCs w:val="28"/>
        </w:rPr>
      </w:pPr>
      <w:r>
        <w:rPr>
          <w:rFonts w:hint="eastAsia"/>
          <w:color w:val="000000" w:themeColor="text1"/>
          <w:sz w:val="28"/>
          <w:szCs w:val="28"/>
        </w:rPr>
        <w:t>注：在核查责任区外，如发现破坏林地、林木现象，或收到破坏林地、林木的举报线索，填写《</w:t>
      </w:r>
      <w:r>
        <w:rPr>
          <w:rFonts w:hint="eastAsia" w:ascii="宋体" w:hAnsi="宋体"/>
          <w:bCs/>
          <w:color w:val="000000" w:themeColor="text1"/>
          <w:sz w:val="28"/>
          <w:szCs w:val="28"/>
        </w:rPr>
        <w:t>破坏林地林木问题记录表</w:t>
      </w:r>
      <w:r>
        <w:rPr>
          <w:rFonts w:hint="eastAsia"/>
          <w:color w:val="000000" w:themeColor="text1"/>
          <w:sz w:val="28"/>
          <w:szCs w:val="28"/>
        </w:rPr>
        <w:t>》。</w:t>
      </w:r>
    </w:p>
    <w:p>
      <w:pPr>
        <w:spacing w:line="520" w:lineRule="exact"/>
        <w:ind w:firstLine="562" w:firstLineChars="200"/>
        <w:rPr>
          <w:b/>
          <w:color w:val="000000" w:themeColor="text1"/>
          <w:sz w:val="28"/>
          <w:szCs w:val="28"/>
        </w:rPr>
      </w:pPr>
      <w:r>
        <w:rPr>
          <w:rFonts w:hint="eastAsia"/>
          <w:b/>
          <w:color w:val="000000" w:themeColor="text1"/>
          <w:sz w:val="28"/>
          <w:szCs w:val="28"/>
        </w:rPr>
        <w:t>调查表8  森林管护和生态效益补偿资金分配标准及金额情况调查表</w:t>
      </w:r>
    </w:p>
    <w:p>
      <w:pPr>
        <w:spacing w:line="520" w:lineRule="exact"/>
        <w:ind w:firstLine="560" w:firstLineChars="200"/>
        <w:rPr>
          <w:color w:val="000000" w:themeColor="text1"/>
          <w:sz w:val="28"/>
          <w:szCs w:val="28"/>
        </w:rPr>
      </w:pPr>
      <w:r>
        <w:rPr>
          <w:rFonts w:hint="eastAsia"/>
          <w:color w:val="000000" w:themeColor="text1"/>
          <w:sz w:val="28"/>
          <w:szCs w:val="28"/>
        </w:rPr>
        <w:t>查阅省级、市级、县级资金计划，森林管护费、生态效益补偿资金等的管理办法、实施细则等文件，掌握森林管护费、生态效益补偿资金分配标准、额度。</w:t>
      </w:r>
    </w:p>
    <w:p>
      <w:pPr>
        <w:spacing w:line="520" w:lineRule="exact"/>
        <w:ind w:firstLine="560" w:firstLineChars="200"/>
        <w:rPr>
          <w:color w:val="000000" w:themeColor="text1"/>
          <w:sz w:val="28"/>
          <w:szCs w:val="28"/>
        </w:rPr>
      </w:pPr>
      <w:r>
        <w:rPr>
          <w:rFonts w:hint="eastAsia"/>
          <w:color w:val="000000" w:themeColor="text1"/>
          <w:sz w:val="28"/>
          <w:szCs w:val="28"/>
        </w:rPr>
        <w:t>市级提取的资金，要填写资金使用方向。</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实际分配标准及金额：是指各级实际提取和兑现的标准、额度。</w:t>
      </w:r>
    </w:p>
    <w:p>
      <w:pPr>
        <w:spacing w:line="520" w:lineRule="exact"/>
        <w:ind w:firstLine="560" w:firstLineChars="200"/>
        <w:rPr>
          <w:color w:val="000000" w:themeColor="text1"/>
          <w:sz w:val="28"/>
          <w:szCs w:val="28"/>
        </w:rPr>
      </w:pPr>
      <w:r>
        <w:rPr>
          <w:rFonts w:hint="eastAsia"/>
          <w:color w:val="000000" w:themeColor="text1"/>
          <w:sz w:val="28"/>
          <w:szCs w:val="28"/>
        </w:rPr>
        <w:t>县级提取：是指按照相关管理办法，县级可使用的金额。</w:t>
      </w:r>
    </w:p>
    <w:p>
      <w:pPr>
        <w:spacing w:line="520" w:lineRule="exact"/>
        <w:ind w:firstLine="560" w:firstLineChars="200"/>
        <w:rPr>
          <w:color w:val="000000" w:themeColor="text1"/>
          <w:sz w:val="28"/>
          <w:szCs w:val="28"/>
        </w:rPr>
      </w:pPr>
      <w:r>
        <w:rPr>
          <w:rFonts w:hint="eastAsia"/>
          <w:color w:val="000000" w:themeColor="text1"/>
          <w:sz w:val="28"/>
          <w:szCs w:val="28"/>
        </w:rPr>
        <w:t>注：同一项目有多个“规定标准”的，可加行。</w:t>
      </w:r>
    </w:p>
    <w:p>
      <w:pPr>
        <w:spacing w:line="520" w:lineRule="exact"/>
        <w:ind w:firstLine="562" w:firstLineChars="200"/>
        <w:rPr>
          <w:b/>
          <w:color w:val="000000" w:themeColor="text1"/>
          <w:sz w:val="28"/>
          <w:szCs w:val="28"/>
        </w:rPr>
      </w:pPr>
      <w:r>
        <w:rPr>
          <w:rFonts w:hint="eastAsia"/>
          <w:b/>
          <w:color w:val="000000" w:themeColor="text1"/>
          <w:sz w:val="28"/>
          <w:szCs w:val="28"/>
        </w:rPr>
        <w:t>调查表9  森林培育成效外业调查表</w:t>
      </w:r>
    </w:p>
    <w:p>
      <w:pPr>
        <w:spacing w:line="520" w:lineRule="exact"/>
        <w:ind w:firstLine="560" w:firstLineChars="200"/>
        <w:rPr>
          <w:color w:val="000000" w:themeColor="text1"/>
          <w:sz w:val="28"/>
          <w:szCs w:val="28"/>
        </w:rPr>
      </w:pPr>
      <w:r>
        <w:rPr>
          <w:rFonts w:hint="eastAsia"/>
          <w:color w:val="000000" w:themeColor="text1"/>
          <w:sz w:val="28"/>
          <w:szCs w:val="28"/>
        </w:rPr>
        <w:t>查看抽取的作业小班是否有作业设计、作业设计是否符合《造林技术规程》、《封山育林技术规程》、《森林抚育规程》、《森林抚育作业设计规定》等的规定，以及是否按照作业设计施工等。</w:t>
      </w:r>
    </w:p>
    <w:p>
      <w:pPr>
        <w:spacing w:line="520" w:lineRule="exact"/>
        <w:ind w:firstLine="560" w:firstLineChars="200"/>
        <w:rPr>
          <w:color w:val="000000" w:themeColor="text1"/>
          <w:sz w:val="28"/>
          <w:szCs w:val="28"/>
        </w:rPr>
      </w:pPr>
      <w:r>
        <w:rPr>
          <w:rFonts w:hint="eastAsia"/>
          <w:color w:val="000000" w:themeColor="text1"/>
          <w:sz w:val="28"/>
          <w:szCs w:val="28"/>
        </w:rPr>
        <w:t>森林培育包括公益林建设、森林改造培育、森林抚育。</w:t>
      </w:r>
    </w:p>
    <w:p>
      <w:pPr>
        <w:spacing w:line="520" w:lineRule="exact"/>
        <w:ind w:firstLine="560" w:firstLineChars="200"/>
        <w:rPr>
          <w:color w:val="000000" w:themeColor="text1"/>
          <w:sz w:val="28"/>
          <w:szCs w:val="28"/>
        </w:rPr>
      </w:pPr>
      <w:r>
        <w:rPr>
          <w:rFonts w:hint="eastAsia"/>
          <w:color w:val="000000" w:themeColor="text1"/>
          <w:sz w:val="28"/>
          <w:szCs w:val="28"/>
        </w:rPr>
        <w:t>公益林建设适用长江上游、黄河上中游地区；森林改造培育适用东北、内蒙古等重点国有林区；森林抚育适用于各区域。</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完成率=小班实际作业面积/小班作业设计面积</w:t>
      </w:r>
      <w:r>
        <w:rPr>
          <w:rFonts w:hint="eastAsia" w:asciiTheme="minorEastAsia" w:hAnsiTheme="minorEastAsia"/>
          <w:color w:val="000000" w:themeColor="text1"/>
          <w:sz w:val="28"/>
          <w:szCs w:val="28"/>
        </w:rPr>
        <w:t>×</w:t>
      </w:r>
      <w:r>
        <w:rPr>
          <w:rFonts w:hint="eastAsia"/>
          <w:color w:val="000000" w:themeColor="text1"/>
          <w:sz w:val="28"/>
          <w:szCs w:val="28"/>
        </w:rPr>
        <w:t>100%。</w:t>
      </w:r>
    </w:p>
    <w:p>
      <w:pPr>
        <w:spacing w:line="520" w:lineRule="exact"/>
        <w:ind w:firstLine="560" w:firstLineChars="200"/>
        <w:rPr>
          <w:color w:val="000000" w:themeColor="text1"/>
          <w:sz w:val="28"/>
          <w:szCs w:val="28"/>
        </w:rPr>
      </w:pPr>
      <w:r>
        <w:rPr>
          <w:rFonts w:hint="eastAsia"/>
          <w:color w:val="000000" w:themeColor="text1"/>
          <w:sz w:val="28"/>
          <w:szCs w:val="28"/>
        </w:rPr>
        <w:t>合格率：小班合格面积/小班作业设计面积</w:t>
      </w:r>
      <w:r>
        <w:rPr>
          <w:rFonts w:hint="eastAsia" w:asciiTheme="minorEastAsia" w:hAnsiTheme="minorEastAsia"/>
          <w:color w:val="000000" w:themeColor="text1"/>
          <w:sz w:val="28"/>
          <w:szCs w:val="28"/>
        </w:rPr>
        <w:t>×</w:t>
      </w:r>
      <w:r>
        <w:rPr>
          <w:rFonts w:hint="eastAsia"/>
          <w:color w:val="000000" w:themeColor="text1"/>
          <w:sz w:val="28"/>
          <w:szCs w:val="28"/>
        </w:rPr>
        <w:t>100%。</w:t>
      </w:r>
    </w:p>
    <w:p>
      <w:pPr>
        <w:spacing w:line="520" w:lineRule="exact"/>
        <w:ind w:firstLine="560" w:firstLineChars="200"/>
        <w:rPr>
          <w:color w:val="000000" w:themeColor="text1"/>
          <w:sz w:val="28"/>
          <w:szCs w:val="28"/>
        </w:rPr>
      </w:pPr>
      <w:r>
        <w:rPr>
          <w:rFonts w:hint="eastAsia"/>
          <w:color w:val="000000" w:themeColor="text1"/>
          <w:sz w:val="28"/>
          <w:szCs w:val="28"/>
        </w:rPr>
        <w:t>合格面积：公益林建设，分别符合《造林技术规程》、《封山（沙）育林技术规程》、《飞播造林技术规程》等的作业质量规定；森林抚育，符合《森林抚育规程》的作业质量规定；森林改造培育符合地方制定的相关技术规定、规范的规定。</w:t>
      </w:r>
    </w:p>
    <w:p>
      <w:pPr>
        <w:spacing w:line="520" w:lineRule="exact"/>
        <w:ind w:firstLine="560" w:firstLineChars="200"/>
        <w:rPr>
          <w:color w:val="000000" w:themeColor="text1"/>
          <w:sz w:val="28"/>
          <w:szCs w:val="28"/>
        </w:rPr>
      </w:pPr>
      <w:r>
        <w:rPr>
          <w:rFonts w:hint="eastAsia"/>
          <w:color w:val="000000" w:themeColor="text1"/>
          <w:sz w:val="28"/>
          <w:szCs w:val="28"/>
        </w:rPr>
        <w:t>注：对于存在不合格的小班，填写“森林培育问题记录表”（见附件1）。</w:t>
      </w:r>
    </w:p>
    <w:p>
      <w:pPr>
        <w:spacing w:line="520" w:lineRule="exact"/>
        <w:ind w:firstLine="562" w:firstLineChars="200"/>
        <w:rPr>
          <w:b/>
          <w:color w:val="000000" w:themeColor="text1"/>
          <w:sz w:val="28"/>
          <w:szCs w:val="28"/>
        </w:rPr>
      </w:pPr>
      <w:r>
        <w:rPr>
          <w:rFonts w:hint="eastAsia"/>
          <w:b/>
          <w:color w:val="000000" w:themeColor="text1"/>
          <w:sz w:val="28"/>
          <w:szCs w:val="28"/>
        </w:rPr>
        <w:t xml:space="preserve">调查表10  集体和个人所有的国家级公益林补偿资金兑现情况调查表   </w:t>
      </w:r>
    </w:p>
    <w:p>
      <w:pPr>
        <w:spacing w:line="520" w:lineRule="exact"/>
        <w:rPr>
          <w:color w:val="000000" w:themeColor="text1"/>
          <w:sz w:val="28"/>
          <w:szCs w:val="28"/>
        </w:rPr>
      </w:pPr>
      <w:r>
        <w:rPr>
          <w:rFonts w:hint="eastAsia"/>
          <w:b/>
          <w:color w:val="000000" w:themeColor="text1"/>
          <w:sz w:val="28"/>
          <w:szCs w:val="28"/>
        </w:rPr>
        <w:t xml:space="preserve">    </w:t>
      </w:r>
      <w:r>
        <w:rPr>
          <w:rFonts w:hint="eastAsia"/>
          <w:color w:val="000000" w:themeColor="text1"/>
          <w:sz w:val="28"/>
          <w:szCs w:val="28"/>
        </w:rPr>
        <w:t>检查核对集体和个人所有的国家级公益林生态效益补偿资金兑现名册、被查林农的身份证、林权证、管护合同（协议书、管护目标责任书）、补偿资金兑现凭证、其他相关资料等，进行认定填写。</w:t>
      </w:r>
    </w:p>
    <w:p>
      <w:pPr>
        <w:spacing w:line="520" w:lineRule="exact"/>
        <w:ind w:firstLine="560" w:firstLineChars="200"/>
        <w:rPr>
          <w:color w:val="000000" w:themeColor="text1"/>
          <w:sz w:val="28"/>
          <w:szCs w:val="28"/>
        </w:rPr>
      </w:pPr>
      <w:r>
        <w:rPr>
          <w:rFonts w:hint="eastAsia"/>
          <w:color w:val="000000" w:themeColor="text1"/>
          <w:sz w:val="28"/>
          <w:szCs w:val="28"/>
        </w:rPr>
        <w:t>存在没有林权证或没发林权证、没有体现公益林事权等级、界限不清等问题的填写备注。</w:t>
      </w:r>
    </w:p>
    <w:p>
      <w:pPr>
        <w:spacing w:line="520" w:lineRule="exact"/>
        <w:ind w:firstLine="562" w:firstLineChars="200"/>
        <w:rPr>
          <w:b/>
          <w:color w:val="000000" w:themeColor="text1"/>
          <w:sz w:val="28"/>
          <w:szCs w:val="28"/>
        </w:rPr>
      </w:pPr>
      <w:r>
        <w:rPr>
          <w:rFonts w:hint="eastAsia"/>
          <w:b/>
          <w:color w:val="000000" w:themeColor="text1"/>
          <w:sz w:val="28"/>
          <w:szCs w:val="28"/>
        </w:rPr>
        <w:t>调查表11  集体和个人所有的天然商品林管护补助资金兑现情况调查表</w:t>
      </w:r>
    </w:p>
    <w:p>
      <w:pPr>
        <w:spacing w:line="520" w:lineRule="exact"/>
        <w:ind w:firstLine="560" w:firstLineChars="200"/>
        <w:rPr>
          <w:color w:val="000000" w:themeColor="text1"/>
          <w:sz w:val="28"/>
          <w:szCs w:val="28"/>
        </w:rPr>
      </w:pPr>
      <w:r>
        <w:rPr>
          <w:rFonts w:hint="eastAsia"/>
          <w:color w:val="000000" w:themeColor="text1"/>
          <w:sz w:val="28"/>
          <w:szCs w:val="28"/>
        </w:rPr>
        <w:t>检查核对集体和个人所有的天然商品林管护资金兑现名册、被查林农的身份证、林权证、管护合同（协议书、管护目标责任书）、管护资金兑现凭证、其他相关资料等，进行认定填写。</w:t>
      </w:r>
    </w:p>
    <w:p>
      <w:pPr>
        <w:spacing w:line="520" w:lineRule="exact"/>
        <w:ind w:firstLine="560" w:firstLineChars="200"/>
        <w:rPr>
          <w:color w:val="000000" w:themeColor="text1"/>
          <w:sz w:val="28"/>
          <w:szCs w:val="28"/>
        </w:rPr>
      </w:pPr>
      <w:r>
        <w:rPr>
          <w:rFonts w:hint="eastAsia"/>
          <w:color w:val="000000" w:themeColor="text1"/>
          <w:sz w:val="28"/>
          <w:szCs w:val="28"/>
        </w:rPr>
        <w:t>存在没有林权证或没发林权证、没有体现起源和森林类别、界限不清等问题的，填写备注。</w:t>
      </w:r>
    </w:p>
    <w:p>
      <w:pPr>
        <w:spacing w:line="520" w:lineRule="exact"/>
        <w:ind w:firstLine="562" w:firstLineChars="200"/>
        <w:rPr>
          <w:b/>
          <w:color w:val="000000" w:themeColor="text1"/>
          <w:sz w:val="28"/>
          <w:szCs w:val="28"/>
        </w:rPr>
      </w:pPr>
      <w:r>
        <w:rPr>
          <w:rFonts w:hint="eastAsia"/>
          <w:b/>
          <w:color w:val="000000" w:themeColor="text1"/>
          <w:sz w:val="28"/>
          <w:szCs w:val="28"/>
        </w:rPr>
        <w:t>调查表12  集体和个人所有的地方公益林补偿资金兑现情况调查表</w:t>
      </w:r>
    </w:p>
    <w:p>
      <w:pPr>
        <w:spacing w:line="520" w:lineRule="exact"/>
        <w:ind w:firstLine="560" w:firstLineChars="200"/>
        <w:rPr>
          <w:color w:val="000000" w:themeColor="text1"/>
          <w:sz w:val="28"/>
          <w:szCs w:val="28"/>
        </w:rPr>
      </w:pPr>
      <w:r>
        <w:rPr>
          <w:rFonts w:hint="eastAsia"/>
          <w:color w:val="000000" w:themeColor="text1"/>
          <w:sz w:val="28"/>
          <w:szCs w:val="28"/>
        </w:rPr>
        <w:t>检查核对集体和个人所有的地方公益林生态效益补偿资金兑现名册、被查林农的身份证、林权证、管护合同（协议书、管护目标责任书）、补偿资金兑现凭证、其他相关资料等，进行认定填写。</w:t>
      </w:r>
    </w:p>
    <w:p>
      <w:pPr>
        <w:spacing w:line="520" w:lineRule="exact"/>
        <w:ind w:firstLine="560" w:firstLineChars="200"/>
        <w:rPr>
          <w:color w:val="000000" w:themeColor="text1"/>
          <w:sz w:val="28"/>
          <w:szCs w:val="28"/>
        </w:rPr>
      </w:pPr>
      <w:r>
        <w:rPr>
          <w:rFonts w:hint="eastAsia"/>
          <w:color w:val="000000" w:themeColor="text1"/>
          <w:sz w:val="28"/>
          <w:szCs w:val="28"/>
        </w:rPr>
        <w:t>存在没有林权证或没发林权证、没有体现公益林事权等级、没有按面积兑现补偿资金、界限不清等问题的填写备注。</w:t>
      </w:r>
    </w:p>
    <w:p>
      <w:pPr>
        <w:spacing w:line="520" w:lineRule="exact"/>
        <w:ind w:firstLine="562" w:firstLineChars="200"/>
        <w:rPr>
          <w:b/>
          <w:color w:val="000000" w:themeColor="text1"/>
          <w:sz w:val="28"/>
          <w:szCs w:val="28"/>
        </w:rPr>
      </w:pPr>
      <w:r>
        <w:rPr>
          <w:rFonts w:hint="eastAsia"/>
          <w:b/>
          <w:color w:val="000000" w:themeColor="text1"/>
          <w:sz w:val="28"/>
          <w:szCs w:val="28"/>
        </w:rPr>
        <w:t>调查表13  当年资金到位情况调查表</w:t>
      </w:r>
    </w:p>
    <w:p>
      <w:pPr>
        <w:spacing w:line="520" w:lineRule="exact"/>
        <w:ind w:firstLine="560" w:firstLineChars="200"/>
        <w:rPr>
          <w:color w:val="000000" w:themeColor="text1"/>
          <w:sz w:val="28"/>
          <w:szCs w:val="28"/>
        </w:rPr>
      </w:pPr>
      <w:r>
        <w:rPr>
          <w:rFonts w:hint="eastAsia"/>
          <w:color w:val="000000" w:themeColor="text1"/>
          <w:sz w:val="28"/>
          <w:szCs w:val="28"/>
        </w:rPr>
        <w:t>依据省级资金分解计划文件、资金到位凭证，记载资金到位的时间、金额，明确及时到位资金，计算未到位资金。</w:t>
      </w:r>
    </w:p>
    <w:p>
      <w:pPr>
        <w:spacing w:line="520" w:lineRule="exact"/>
        <w:ind w:firstLine="562" w:firstLineChars="200"/>
        <w:rPr>
          <w:b/>
          <w:color w:val="000000" w:themeColor="text1"/>
          <w:sz w:val="28"/>
          <w:szCs w:val="28"/>
        </w:rPr>
      </w:pPr>
      <w:r>
        <w:rPr>
          <w:rFonts w:hint="eastAsia"/>
          <w:b/>
          <w:color w:val="000000" w:themeColor="text1"/>
          <w:sz w:val="28"/>
          <w:szCs w:val="28"/>
        </w:rPr>
        <w:t>调查表14  森林管护资金使用情况调查表</w:t>
      </w:r>
    </w:p>
    <w:p>
      <w:pPr>
        <w:spacing w:line="520" w:lineRule="exact"/>
        <w:ind w:firstLine="560" w:firstLineChars="200"/>
        <w:rPr>
          <w:color w:val="000000" w:themeColor="text1"/>
          <w:sz w:val="28"/>
          <w:szCs w:val="28"/>
        </w:rPr>
      </w:pPr>
      <w:r>
        <w:rPr>
          <w:rFonts w:hint="eastAsia"/>
          <w:color w:val="000000" w:themeColor="text1"/>
          <w:sz w:val="28"/>
          <w:szCs w:val="28"/>
        </w:rPr>
        <w:t>查阅会计账册、原始凭证、会计报表、资金计划等资料，核实森林管护资金使用、管理情况。</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森林管护资金：按资金来源分，包括国有林管护补助、地方公益林管护补助、县级提取的中央财政森林生态效益补偿资金、天然商品林管护补助资金。</w:t>
      </w:r>
    </w:p>
    <w:p>
      <w:pPr>
        <w:spacing w:line="520" w:lineRule="exact"/>
        <w:ind w:firstLine="560" w:firstLineChars="200"/>
        <w:rPr>
          <w:color w:val="000000" w:themeColor="text1"/>
          <w:sz w:val="28"/>
          <w:szCs w:val="28"/>
        </w:rPr>
      </w:pPr>
      <w:r>
        <w:rPr>
          <w:rFonts w:hint="eastAsia"/>
          <w:color w:val="000000" w:themeColor="text1"/>
          <w:sz w:val="28"/>
          <w:szCs w:val="28"/>
        </w:rPr>
        <w:t>资金按到位年度分类，分为当年资金和往年结转资金。</w:t>
      </w:r>
    </w:p>
    <w:p>
      <w:pPr>
        <w:spacing w:line="520" w:lineRule="exact"/>
        <w:ind w:firstLine="560" w:firstLineChars="200"/>
        <w:rPr>
          <w:color w:val="000000" w:themeColor="text1"/>
          <w:sz w:val="28"/>
          <w:szCs w:val="28"/>
        </w:rPr>
      </w:pPr>
      <w:r>
        <w:rPr>
          <w:rFonts w:hint="eastAsia"/>
          <w:color w:val="000000" w:themeColor="text1"/>
          <w:sz w:val="28"/>
          <w:szCs w:val="28"/>
        </w:rPr>
        <w:t>资金来源：国有林管护补助、集体和个人所有的国家级公益林中央财政森林生态效益补偿资金、集体和个人所有的地方公益林管护补助、国有天然商品林、集体和个人所有的天然商品林管护补助。</w:t>
      </w:r>
    </w:p>
    <w:p>
      <w:pPr>
        <w:spacing w:line="520" w:lineRule="exact"/>
        <w:ind w:firstLine="560" w:firstLineChars="200"/>
        <w:rPr>
          <w:color w:val="000000" w:themeColor="text1"/>
          <w:sz w:val="28"/>
          <w:szCs w:val="28"/>
        </w:rPr>
      </w:pPr>
      <w:r>
        <w:rPr>
          <w:rFonts w:hint="eastAsia"/>
          <w:color w:val="000000" w:themeColor="text1"/>
          <w:sz w:val="28"/>
          <w:szCs w:val="28"/>
        </w:rPr>
        <w:t>异常资金额：是指不符合相关资金管理办法规定所使用的资金。记载异常的具体情况，记录账册号、凭证号、使用方向、金额、时间等，并拍照留存，同时填写“核查资金问题记录表”（见附件1）。</w:t>
      </w:r>
    </w:p>
    <w:p>
      <w:pPr>
        <w:spacing w:line="520" w:lineRule="exact"/>
        <w:ind w:firstLine="562" w:firstLineChars="200"/>
        <w:rPr>
          <w:b/>
          <w:color w:val="000000" w:themeColor="text1"/>
          <w:sz w:val="28"/>
          <w:szCs w:val="28"/>
        </w:rPr>
      </w:pPr>
      <w:r>
        <w:rPr>
          <w:rFonts w:hint="eastAsia"/>
          <w:b/>
          <w:color w:val="000000" w:themeColor="text1"/>
          <w:sz w:val="28"/>
          <w:szCs w:val="28"/>
        </w:rPr>
        <w:t>调查表15  森林培育资金使用情况调查表</w:t>
      </w:r>
    </w:p>
    <w:p>
      <w:pPr>
        <w:spacing w:line="520" w:lineRule="exact"/>
        <w:ind w:firstLine="560" w:firstLineChars="200"/>
        <w:rPr>
          <w:color w:val="000000" w:themeColor="text1"/>
          <w:sz w:val="28"/>
          <w:szCs w:val="28"/>
        </w:rPr>
      </w:pPr>
      <w:r>
        <w:rPr>
          <w:rFonts w:hint="eastAsia"/>
          <w:color w:val="000000" w:themeColor="text1"/>
          <w:sz w:val="28"/>
          <w:szCs w:val="28"/>
        </w:rPr>
        <w:t>查阅会计账册、原始凭证、会计报表、资金计划等资料，核实森林培育资金使用、管理情况。</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森林培育资金：按资金使用方向分，包括公益林建设资金、森林改造培育资金、森林抚育资金。</w:t>
      </w:r>
    </w:p>
    <w:p>
      <w:pPr>
        <w:spacing w:line="520" w:lineRule="exact"/>
        <w:ind w:firstLine="560" w:firstLineChars="200"/>
        <w:rPr>
          <w:color w:val="000000" w:themeColor="text1"/>
          <w:sz w:val="28"/>
          <w:szCs w:val="28"/>
        </w:rPr>
      </w:pPr>
      <w:r>
        <w:rPr>
          <w:rFonts w:hint="eastAsia"/>
          <w:color w:val="000000" w:themeColor="text1"/>
          <w:sz w:val="28"/>
          <w:szCs w:val="28"/>
        </w:rPr>
        <w:t>资金按到位年度分，森林培育资金分为当年资金和往年结转资金。</w:t>
      </w:r>
    </w:p>
    <w:p>
      <w:pPr>
        <w:spacing w:line="520" w:lineRule="exact"/>
        <w:ind w:firstLine="560" w:firstLineChars="200"/>
        <w:rPr>
          <w:color w:val="000000" w:themeColor="text1"/>
          <w:sz w:val="28"/>
          <w:szCs w:val="28"/>
        </w:rPr>
      </w:pPr>
      <w:r>
        <w:rPr>
          <w:rFonts w:hint="eastAsia"/>
          <w:color w:val="000000" w:themeColor="text1"/>
          <w:sz w:val="28"/>
          <w:szCs w:val="28"/>
        </w:rPr>
        <w:t>异常资金：同森林管护资金。</w:t>
      </w:r>
    </w:p>
    <w:p>
      <w:pPr>
        <w:spacing w:line="520" w:lineRule="exact"/>
        <w:ind w:firstLine="562" w:firstLineChars="200"/>
        <w:rPr>
          <w:b/>
          <w:color w:val="000000" w:themeColor="text1"/>
          <w:sz w:val="28"/>
          <w:szCs w:val="28"/>
        </w:rPr>
      </w:pPr>
      <w:r>
        <w:rPr>
          <w:rFonts w:hint="eastAsia"/>
          <w:b/>
          <w:color w:val="000000" w:themeColor="text1"/>
          <w:sz w:val="28"/>
          <w:szCs w:val="28"/>
        </w:rPr>
        <w:t>调查表16  社保资金管理使用情况调查表</w:t>
      </w:r>
    </w:p>
    <w:p>
      <w:pPr>
        <w:spacing w:line="520" w:lineRule="exact"/>
        <w:ind w:firstLine="560" w:firstLineChars="200"/>
        <w:rPr>
          <w:color w:val="000000" w:themeColor="text1"/>
          <w:sz w:val="28"/>
          <w:szCs w:val="28"/>
        </w:rPr>
      </w:pPr>
      <w:r>
        <w:rPr>
          <w:rFonts w:hint="eastAsia"/>
          <w:color w:val="000000" w:themeColor="text1"/>
          <w:sz w:val="28"/>
          <w:szCs w:val="28"/>
        </w:rPr>
        <w:t>查阅会计账册、原始凭证、会计报表、资金计划等资料，核实社会保险补助资金使用、管理情况。</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社保资金：是指中央对国有职工基本养老、基本医疗、失业、工伤、生育五项社会保险补助资金。</w:t>
      </w:r>
    </w:p>
    <w:p>
      <w:pPr>
        <w:spacing w:line="520" w:lineRule="exact"/>
        <w:ind w:firstLine="560" w:firstLineChars="200"/>
        <w:rPr>
          <w:color w:val="000000" w:themeColor="text1"/>
          <w:sz w:val="28"/>
          <w:szCs w:val="28"/>
        </w:rPr>
      </w:pPr>
      <w:r>
        <w:rPr>
          <w:rFonts w:hint="eastAsia"/>
          <w:color w:val="000000" w:themeColor="text1"/>
          <w:sz w:val="28"/>
          <w:szCs w:val="28"/>
        </w:rPr>
        <w:t>异常资金：同森林管护资金。</w:t>
      </w:r>
    </w:p>
    <w:p>
      <w:pPr>
        <w:spacing w:line="520" w:lineRule="exact"/>
        <w:ind w:firstLine="562" w:firstLineChars="200"/>
        <w:rPr>
          <w:b/>
          <w:color w:val="000000" w:themeColor="text1"/>
          <w:sz w:val="28"/>
          <w:szCs w:val="28"/>
        </w:rPr>
      </w:pPr>
      <w:r>
        <w:rPr>
          <w:rFonts w:hint="eastAsia"/>
          <w:b/>
          <w:color w:val="000000" w:themeColor="text1"/>
          <w:sz w:val="28"/>
          <w:szCs w:val="28"/>
        </w:rPr>
        <w:t>调查表17  资金到位与使用调查统计表</w:t>
      </w:r>
    </w:p>
    <w:p>
      <w:pPr>
        <w:spacing w:line="520" w:lineRule="exact"/>
        <w:ind w:firstLine="560" w:firstLineChars="200"/>
        <w:rPr>
          <w:color w:val="000000" w:themeColor="text1"/>
          <w:sz w:val="28"/>
          <w:szCs w:val="28"/>
        </w:rPr>
      </w:pPr>
      <w:r>
        <w:rPr>
          <w:rFonts w:hint="eastAsia"/>
          <w:color w:val="000000" w:themeColor="text1"/>
          <w:sz w:val="28"/>
          <w:szCs w:val="28"/>
        </w:rPr>
        <w:t>统计汇总调查表13-16，分建设内容统计资金到位，分资金年度统计资金完成率、规范率。</w:t>
      </w:r>
    </w:p>
    <w:p>
      <w:pPr>
        <w:spacing w:line="520" w:lineRule="exact"/>
        <w:ind w:firstLine="560" w:firstLineChars="200"/>
        <w:rPr>
          <w:color w:val="000000" w:themeColor="text1"/>
          <w:sz w:val="28"/>
          <w:szCs w:val="28"/>
        </w:rPr>
      </w:pPr>
      <w:r>
        <w:rPr>
          <w:rFonts w:hint="eastAsia"/>
          <w:color w:val="000000" w:themeColor="text1"/>
          <w:sz w:val="28"/>
          <w:szCs w:val="28"/>
        </w:rPr>
        <w:t>指标解释：</w:t>
      </w:r>
    </w:p>
    <w:p>
      <w:pPr>
        <w:spacing w:line="520" w:lineRule="exact"/>
        <w:ind w:firstLine="560" w:firstLineChars="200"/>
        <w:rPr>
          <w:color w:val="000000" w:themeColor="text1"/>
          <w:sz w:val="28"/>
          <w:szCs w:val="28"/>
        </w:rPr>
      </w:pPr>
      <w:r>
        <w:rPr>
          <w:rFonts w:hint="eastAsia"/>
          <w:color w:val="000000" w:themeColor="text1"/>
          <w:sz w:val="28"/>
          <w:szCs w:val="28"/>
        </w:rPr>
        <w:t>到位资金：是指当年中央资金在2018年年底前到位的金额。</w:t>
      </w:r>
    </w:p>
    <w:p>
      <w:pPr>
        <w:spacing w:line="520" w:lineRule="exact"/>
        <w:ind w:firstLine="560" w:firstLineChars="200"/>
        <w:rPr>
          <w:color w:val="000000" w:themeColor="text1"/>
          <w:sz w:val="28"/>
          <w:szCs w:val="28"/>
        </w:rPr>
      </w:pPr>
      <w:r>
        <w:rPr>
          <w:rFonts w:hint="eastAsia"/>
          <w:color w:val="000000" w:themeColor="text1"/>
          <w:sz w:val="28"/>
          <w:szCs w:val="28"/>
        </w:rPr>
        <w:t>当年使用资金：是指核查年度支出资金总额，包括使用当年资金和使用往年结转资金。</w:t>
      </w:r>
    </w:p>
    <w:p>
      <w:pPr>
        <w:spacing w:line="520" w:lineRule="exact"/>
        <w:ind w:firstLine="560" w:firstLineChars="200"/>
        <w:rPr>
          <w:color w:val="000000" w:themeColor="text1"/>
          <w:sz w:val="28"/>
          <w:szCs w:val="28"/>
        </w:rPr>
      </w:pPr>
      <w:r>
        <w:rPr>
          <w:rFonts w:hint="eastAsia"/>
          <w:color w:val="000000" w:themeColor="text1"/>
          <w:sz w:val="28"/>
          <w:szCs w:val="28"/>
        </w:rPr>
        <w:t>当年资金到位率=当年到位资金/当年计划资金</w:t>
      </w:r>
      <w:r>
        <w:rPr>
          <w:rFonts w:hint="eastAsia" w:asciiTheme="minorEastAsia" w:hAnsiTheme="minorEastAsia"/>
          <w:color w:val="000000" w:themeColor="text1"/>
          <w:sz w:val="28"/>
          <w:szCs w:val="28"/>
        </w:rPr>
        <w:t>×100%</w:t>
      </w:r>
      <w:r>
        <w:rPr>
          <w:rFonts w:hint="eastAsia"/>
          <w:color w:val="000000" w:themeColor="text1"/>
          <w:sz w:val="28"/>
          <w:szCs w:val="28"/>
        </w:rPr>
        <w:t>。</w:t>
      </w:r>
    </w:p>
    <w:p>
      <w:pPr>
        <w:spacing w:line="520" w:lineRule="exact"/>
        <w:ind w:firstLine="560" w:firstLineChars="200"/>
        <w:rPr>
          <w:color w:val="000000" w:themeColor="text1"/>
          <w:sz w:val="28"/>
          <w:szCs w:val="28"/>
        </w:rPr>
      </w:pPr>
      <w:r>
        <w:rPr>
          <w:rFonts w:hint="eastAsia"/>
          <w:color w:val="000000" w:themeColor="text1"/>
          <w:sz w:val="28"/>
          <w:szCs w:val="28"/>
        </w:rPr>
        <w:t>当年资金完成率=使用当年资金/当年到位资金</w:t>
      </w:r>
      <w:r>
        <w:rPr>
          <w:rFonts w:hint="eastAsia" w:asciiTheme="minorEastAsia" w:hAnsiTheme="minorEastAsia"/>
          <w:color w:val="000000" w:themeColor="text1"/>
          <w:sz w:val="28"/>
          <w:szCs w:val="28"/>
        </w:rPr>
        <w:t>×100%</w:t>
      </w:r>
      <w:r>
        <w:rPr>
          <w:rFonts w:hint="eastAsia"/>
          <w:color w:val="000000" w:themeColor="text1"/>
          <w:sz w:val="28"/>
          <w:szCs w:val="28"/>
        </w:rPr>
        <w:t>。</w:t>
      </w:r>
    </w:p>
    <w:p>
      <w:pPr>
        <w:spacing w:line="520" w:lineRule="exact"/>
        <w:ind w:firstLine="560" w:firstLineChars="200"/>
        <w:rPr>
          <w:b/>
          <w:color w:val="000000" w:themeColor="text1"/>
          <w:sz w:val="28"/>
          <w:szCs w:val="28"/>
        </w:rPr>
      </w:pPr>
      <w:r>
        <w:rPr>
          <w:rFonts w:hint="eastAsia"/>
          <w:color w:val="000000" w:themeColor="text1"/>
          <w:sz w:val="28"/>
          <w:szCs w:val="28"/>
        </w:rPr>
        <w:t>资金规范使用率=规范使用资金/当年使用资金</w:t>
      </w:r>
      <w:r>
        <w:rPr>
          <w:rFonts w:hint="eastAsia" w:asciiTheme="minorEastAsia" w:hAnsiTheme="minorEastAsia"/>
          <w:color w:val="000000" w:themeColor="text1"/>
          <w:sz w:val="28"/>
          <w:szCs w:val="28"/>
        </w:rPr>
        <w:t>×100%</w:t>
      </w:r>
      <w:r>
        <w:rPr>
          <w:rFonts w:hint="eastAsia"/>
          <w:color w:val="000000" w:themeColor="text1"/>
          <w:sz w:val="28"/>
          <w:szCs w:val="28"/>
        </w:rPr>
        <w:t>。</w:t>
      </w:r>
    </w:p>
    <w:p>
      <w:pPr>
        <w:spacing w:line="520" w:lineRule="exact"/>
        <w:ind w:firstLine="562" w:firstLineChars="200"/>
        <w:rPr>
          <w:b/>
          <w:color w:val="000000" w:themeColor="text1"/>
          <w:sz w:val="28"/>
          <w:szCs w:val="28"/>
        </w:rPr>
      </w:pPr>
      <w:r>
        <w:rPr>
          <w:rFonts w:hint="eastAsia"/>
          <w:b/>
          <w:color w:val="000000" w:themeColor="text1"/>
          <w:sz w:val="28"/>
          <w:szCs w:val="28"/>
        </w:rPr>
        <w:t>调查表18  职工就业与职工收入情况调查表</w:t>
      </w:r>
    </w:p>
    <w:p>
      <w:pPr>
        <w:pStyle w:val="4"/>
        <w:spacing w:line="520" w:lineRule="exact"/>
        <w:ind w:firstLine="560" w:firstLineChars="200"/>
        <w:rPr>
          <w:rFonts w:asciiTheme="minorHAnsi" w:hAnsiTheme="minorHAnsi" w:eastAsiaTheme="minorEastAsia" w:cstheme="minorBidi"/>
          <w:color w:val="000000" w:themeColor="text1"/>
          <w:sz w:val="28"/>
          <w:szCs w:val="28"/>
        </w:rPr>
      </w:pPr>
      <w:r>
        <w:rPr>
          <w:rFonts w:hint="eastAsia" w:asciiTheme="minorHAnsi" w:hAnsiTheme="minorHAnsi" w:eastAsiaTheme="minorEastAsia" w:cstheme="minorBidi"/>
          <w:color w:val="000000" w:themeColor="text1"/>
          <w:sz w:val="28"/>
          <w:szCs w:val="28"/>
        </w:rPr>
        <w:t>查阅核查年度国有职工花名册、工资表单等资料，核查国有职工的就业情况，核查年度职工年工资总额、平均人数、平均工资情况。</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指标解释：</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年末在册职工：核查年末与国有企事业单位保留劳动关系的总人数。</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年末在岗职工：指在本单位工作并由单位支付工资的国有正式职工，以及有工作岗位，但由于学习、病伤产假等原因暂未工作，仍由单位支付工资的人员。</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应发工资总额：指各单位在一年内直接支付给本单位全部职工的劳动报酬总额。包括计时工资、计件工资、奖金、津贴和补贴、加班加点工资、特殊情况下支付的工资等。未扣税、社会保险金、住房公积金、工会会费等之前的工资数。</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年平均人数＝全年各月平均人数之和÷12；</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月平均人数＝（月初人数 + 月末人数）÷2；</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年平均工资＝应发年工资总额 ÷ 年平均人数。</w:t>
      </w:r>
    </w:p>
    <w:p>
      <w:pPr>
        <w:spacing w:line="520" w:lineRule="exact"/>
        <w:ind w:firstLine="562" w:firstLineChars="200"/>
        <w:rPr>
          <w:b/>
          <w:color w:val="000000" w:themeColor="text1"/>
          <w:sz w:val="28"/>
          <w:szCs w:val="28"/>
        </w:rPr>
      </w:pPr>
      <w:r>
        <w:rPr>
          <w:rFonts w:hint="eastAsia"/>
          <w:b/>
          <w:color w:val="000000" w:themeColor="text1"/>
          <w:sz w:val="28"/>
          <w:szCs w:val="28"/>
        </w:rPr>
        <w:t>调查表19  在册职工参加社会保险情况调查表</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依据上级下达的计划文件、劳动保障部门提供的职工参加基本养老、医疗、工伤、失业、生育保险缴费核定单、缴费凭据、参保人员名册、缴费基数、缴费比例、缴费凭证、相关资料等。对未全员参保、未全额缴费和参保率、缴费率较低的，要调查说明具体原因。</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指标解释：</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不在岗保留关系职工：指虽不在岗位，但与企业保留劳动关系的职工。</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年末应参保人数：指企业职工、财政差额拨款和自收自支事业单位职工，不包括政府公务员、财政全额拨款事业单位职工和纳入公安编制系列的林业公安人员。</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年末实际参保人数：依据5项保险缴费核定单、缴费凭据、参保人员名册等资料，按最后一个时间段的人数，综合分析确认参保人数。</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统筹形式：指省级、地市级、县级、行业统筹形式。     </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缴费工资基数：指社保机构按企业、事业单位实际职工人数核定的年工资总额。</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单位应缴费：指企业、事业单位按社保机构核定的年工资总额的单位缴费比例，向社保机构缴纳的保险费。</w:t>
      </w:r>
    </w:p>
    <w:p>
      <w:pPr>
        <w:spacing w:line="52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实际缴费、缴费率、拖欠金额：全部指单位缴费部分，不包括个人缴费部分。</w:t>
      </w:r>
    </w:p>
    <w:p>
      <w:pPr>
        <w:pStyle w:val="9"/>
        <w:spacing w:line="520" w:lineRule="exact"/>
        <w:ind w:firstLine="643" w:firstLineChars="200"/>
        <w:jc w:val="both"/>
        <w:rPr>
          <w:color w:val="000000" w:themeColor="text1"/>
        </w:rPr>
      </w:pPr>
      <w:r>
        <w:rPr>
          <w:rFonts w:hint="eastAsia"/>
          <w:color w:val="000000" w:themeColor="text1"/>
        </w:rPr>
        <w:t>三、统计表填制</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  应管护面积统计表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根据信息上报表1林地资源基本情况统计表统计。统计全省及核查县。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统计表2  全国天然林资源统计表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根据信息上报表1林地资源基本情况统计表统计。统计全省天然林面积。</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统计表3  管护面积对比表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根据统计表1应管护面积统计表、调查表1管护任务调查表、信息上报表5森林管护面积统计表统计。统计全省及核查县。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统计表4  森林管护责任统计表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根据调查表3森林管护人员调查表统计。</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统计表5  森林管护体系统计表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根据调查表6森林管护体系调查表汇总。</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统计表6  管护能力、管护效果统计表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根据调查表5森林管护能力调查表、调查表6森林管护效果调查表统计。</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统计表7  森林培育和森林抚育现地抽查验证完成情况统计表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根据调查表9森林培育成效外业调查表统计。</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统计表8  集体和个人所有的国家级公益林补助资金兑现情况统计表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根据信息上报表12集体和个人所有的公益林、天然商品林补助资金兑现情况统计表、调查表10集体和个人所有的国家级公益林补偿资金兑现情况调查表统计。统计全省及核查县。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统计表9  集体和个人所有的天然商品林补助资金兑现情况统计表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根据信息上报表12集体和个人所有的公益林、天然商品林补助资金兑现情况统计表、调查表11  集体和个人所有的天然商品林管护补助资金兑现情况调查表统计。统计全省及核查县。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统计表10  集体和个人所有的地方公益林生态效益补偿资金兑现情况统计表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根据信息上报表12集体和个人所有的公益林、天然商品林补助资金兑现情况统计表、调查表12集体和个人所有的地方公益林补偿资金兑现情况调查表统计。统计全省及核查县。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统计表11  资金到位统计表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根据调查表13当年资金到位情况调查表统计。</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统计表12  资金分解情况统计表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根据信息上报表2中央下达资金表、表2-1天保工程区中央预算内资金分解下达表、表2-2中央财政专项资金分解下达表统计。统计全省资金分解。</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统计表13  制度体系建设统计表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根据表7天然林保护制度体系表统计。统计省级及核查县。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统计表14  组织管理、省级复查、效益监测开展情况统计表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根据信息上报表9工程组织管理情况表、表10省级复查开展情况表、表11天然林保护效益监测开展情况统计。统计省级及核查县。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统计表15  天保工程区集体和个人所有的地方公益林补偿资金落实情况统计表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根据信息上报表3-1天保工程区集体和个人所有的地方公益林补偿资金落实情况统计表。统计全省及核查县。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统计表16  天保工程区外地方公益林补偿资金落实情况统计表</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根据信息上报表3-2天保工程区外地方公益林补偿资金落实情况统计表统计。统计全省及核查县。</w:t>
      </w:r>
    </w:p>
    <w:p>
      <w:pPr>
        <w:adjustRightInd w:val="0"/>
        <w:snapToGrid w:val="0"/>
        <w:spacing w:line="360" w:lineRule="auto"/>
        <w:ind w:firstLine="562" w:firstLineChars="200"/>
        <w:rPr>
          <w:b/>
          <w:color w:val="000000" w:themeColor="text1"/>
          <w:sz w:val="28"/>
          <w:szCs w:val="28"/>
        </w:rPr>
      </w:pPr>
      <w:r>
        <w:rPr>
          <w:rFonts w:hint="eastAsia"/>
          <w:b/>
          <w:color w:val="000000" w:themeColor="text1"/>
          <w:sz w:val="28"/>
          <w:szCs w:val="28"/>
        </w:rPr>
        <w:t xml:space="preserve">调查表17  </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根据资金核查结果统计填写。</w:t>
      </w:r>
    </w:p>
    <w:p>
      <w:pPr>
        <w:pStyle w:val="9"/>
        <w:spacing w:line="520" w:lineRule="exact"/>
        <w:ind w:firstLine="643" w:firstLineChars="200"/>
        <w:jc w:val="both"/>
        <w:rPr>
          <w:color w:val="000000" w:themeColor="text1"/>
        </w:rPr>
      </w:pPr>
      <w:r>
        <w:rPr>
          <w:rFonts w:hint="eastAsia"/>
          <w:color w:val="000000" w:themeColor="text1"/>
        </w:rPr>
        <w:t>四、报告编写</w:t>
      </w:r>
    </w:p>
    <w:p>
      <w:pPr>
        <w:adjustRightInd w:val="0"/>
        <w:snapToGrid w:val="0"/>
        <w:spacing w:line="360" w:lineRule="auto"/>
        <w:ind w:firstLine="560" w:firstLineChars="200"/>
        <w:rPr>
          <w:color w:val="000000" w:themeColor="text1"/>
          <w:sz w:val="28"/>
          <w:szCs w:val="28"/>
        </w:rPr>
      </w:pPr>
      <w:r>
        <w:rPr>
          <w:rFonts w:hint="eastAsia"/>
          <w:color w:val="000000" w:themeColor="text1"/>
          <w:sz w:val="28"/>
          <w:szCs w:val="28"/>
        </w:rPr>
        <w:t>核查报告以省为单位分阶段编写。工作报告内容主要包括总体情况、现场核实查验情况，于征求省里的意见。各省对核查事实和数据确认后编制核查报告。核查报告在工作报告的基础上，充分吸收核查省反馈意见，以省为单位统计汇总核查数据，总结经验和做法，梳理问题和不足，提出对策和建议，完成分省核查报告。分省核查报告编写提纲“2019年天然林保护情况核查省级报告编写提纲”（见附件2）。</w:t>
      </w:r>
    </w:p>
    <w:p>
      <w:pPr>
        <w:adjustRightInd w:val="0"/>
        <w:snapToGrid w:val="0"/>
        <w:spacing w:line="360" w:lineRule="auto"/>
        <w:ind w:firstLine="560" w:firstLineChars="200"/>
        <w:rPr>
          <w:color w:val="000000" w:themeColor="text1"/>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水柱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8110"/>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5D"/>
    <w:rsid w:val="00017511"/>
    <w:rsid w:val="00044CD2"/>
    <w:rsid w:val="00046128"/>
    <w:rsid w:val="00055358"/>
    <w:rsid w:val="00055D8A"/>
    <w:rsid w:val="00071E16"/>
    <w:rsid w:val="000C0F50"/>
    <w:rsid w:val="000D3999"/>
    <w:rsid w:val="000E7C78"/>
    <w:rsid w:val="00116BA8"/>
    <w:rsid w:val="00137D58"/>
    <w:rsid w:val="00140883"/>
    <w:rsid w:val="00145645"/>
    <w:rsid w:val="001502A7"/>
    <w:rsid w:val="0015178D"/>
    <w:rsid w:val="00156410"/>
    <w:rsid w:val="00160441"/>
    <w:rsid w:val="0016122C"/>
    <w:rsid w:val="001638C8"/>
    <w:rsid w:val="00166A68"/>
    <w:rsid w:val="00190323"/>
    <w:rsid w:val="00193D12"/>
    <w:rsid w:val="00197F1A"/>
    <w:rsid w:val="001A3763"/>
    <w:rsid w:val="001B655D"/>
    <w:rsid w:val="001C789B"/>
    <w:rsid w:val="001D3B7C"/>
    <w:rsid w:val="001F0E67"/>
    <w:rsid w:val="001F41EB"/>
    <w:rsid w:val="001F7713"/>
    <w:rsid w:val="00200811"/>
    <w:rsid w:val="00216BE3"/>
    <w:rsid w:val="00217284"/>
    <w:rsid w:val="002534C4"/>
    <w:rsid w:val="00273D51"/>
    <w:rsid w:val="00290BA5"/>
    <w:rsid w:val="002A1513"/>
    <w:rsid w:val="002B67DF"/>
    <w:rsid w:val="002B7E95"/>
    <w:rsid w:val="002D3675"/>
    <w:rsid w:val="002D7C62"/>
    <w:rsid w:val="002F072C"/>
    <w:rsid w:val="002F5F76"/>
    <w:rsid w:val="00310DE8"/>
    <w:rsid w:val="00344ADD"/>
    <w:rsid w:val="0035153F"/>
    <w:rsid w:val="0037310D"/>
    <w:rsid w:val="00380477"/>
    <w:rsid w:val="003B51B4"/>
    <w:rsid w:val="003B6143"/>
    <w:rsid w:val="003D39DE"/>
    <w:rsid w:val="003D42B9"/>
    <w:rsid w:val="003F02E6"/>
    <w:rsid w:val="003F775F"/>
    <w:rsid w:val="00425AD0"/>
    <w:rsid w:val="00425BD4"/>
    <w:rsid w:val="00427317"/>
    <w:rsid w:val="00446F46"/>
    <w:rsid w:val="00462E14"/>
    <w:rsid w:val="004878EC"/>
    <w:rsid w:val="004A229F"/>
    <w:rsid w:val="004A349D"/>
    <w:rsid w:val="004A3D60"/>
    <w:rsid w:val="004B1981"/>
    <w:rsid w:val="004B55C4"/>
    <w:rsid w:val="004D74BC"/>
    <w:rsid w:val="00510518"/>
    <w:rsid w:val="0051530F"/>
    <w:rsid w:val="005172BB"/>
    <w:rsid w:val="005225C9"/>
    <w:rsid w:val="00525F37"/>
    <w:rsid w:val="005448C2"/>
    <w:rsid w:val="00544FF2"/>
    <w:rsid w:val="00573409"/>
    <w:rsid w:val="00574CEE"/>
    <w:rsid w:val="005A3205"/>
    <w:rsid w:val="005B1537"/>
    <w:rsid w:val="005B2AAE"/>
    <w:rsid w:val="005B46D4"/>
    <w:rsid w:val="005C10AC"/>
    <w:rsid w:val="005D02F9"/>
    <w:rsid w:val="005E091D"/>
    <w:rsid w:val="005F2633"/>
    <w:rsid w:val="005F2D39"/>
    <w:rsid w:val="005F48C2"/>
    <w:rsid w:val="0060337D"/>
    <w:rsid w:val="00603D04"/>
    <w:rsid w:val="00607011"/>
    <w:rsid w:val="00623973"/>
    <w:rsid w:val="00641E3C"/>
    <w:rsid w:val="00644A7D"/>
    <w:rsid w:val="006466EF"/>
    <w:rsid w:val="00656933"/>
    <w:rsid w:val="00657572"/>
    <w:rsid w:val="00660E47"/>
    <w:rsid w:val="006661D5"/>
    <w:rsid w:val="00671EB5"/>
    <w:rsid w:val="006766BD"/>
    <w:rsid w:val="00676A75"/>
    <w:rsid w:val="0068399C"/>
    <w:rsid w:val="006978B8"/>
    <w:rsid w:val="006B0910"/>
    <w:rsid w:val="006B2EF1"/>
    <w:rsid w:val="006B31B5"/>
    <w:rsid w:val="006F166F"/>
    <w:rsid w:val="006F7524"/>
    <w:rsid w:val="007050D7"/>
    <w:rsid w:val="00711724"/>
    <w:rsid w:val="00717A6A"/>
    <w:rsid w:val="00722750"/>
    <w:rsid w:val="007234A4"/>
    <w:rsid w:val="007234ED"/>
    <w:rsid w:val="00734ADA"/>
    <w:rsid w:val="0076225C"/>
    <w:rsid w:val="00782E88"/>
    <w:rsid w:val="007A0196"/>
    <w:rsid w:val="007A0345"/>
    <w:rsid w:val="007C5E62"/>
    <w:rsid w:val="007E0505"/>
    <w:rsid w:val="007F7464"/>
    <w:rsid w:val="00804DBA"/>
    <w:rsid w:val="00825399"/>
    <w:rsid w:val="008310EA"/>
    <w:rsid w:val="00837048"/>
    <w:rsid w:val="00845089"/>
    <w:rsid w:val="008710F0"/>
    <w:rsid w:val="00873D26"/>
    <w:rsid w:val="008779E7"/>
    <w:rsid w:val="0088176F"/>
    <w:rsid w:val="008824F2"/>
    <w:rsid w:val="00893B55"/>
    <w:rsid w:val="008A4551"/>
    <w:rsid w:val="008A53C9"/>
    <w:rsid w:val="008A5F53"/>
    <w:rsid w:val="008C140A"/>
    <w:rsid w:val="008D107D"/>
    <w:rsid w:val="008D5188"/>
    <w:rsid w:val="008D5881"/>
    <w:rsid w:val="008D63BD"/>
    <w:rsid w:val="008E0023"/>
    <w:rsid w:val="008F6622"/>
    <w:rsid w:val="009036DF"/>
    <w:rsid w:val="0092149B"/>
    <w:rsid w:val="00922188"/>
    <w:rsid w:val="00923882"/>
    <w:rsid w:val="009250EB"/>
    <w:rsid w:val="0092798E"/>
    <w:rsid w:val="00941C16"/>
    <w:rsid w:val="00960D24"/>
    <w:rsid w:val="00973518"/>
    <w:rsid w:val="009746EC"/>
    <w:rsid w:val="009A20E6"/>
    <w:rsid w:val="009A72CA"/>
    <w:rsid w:val="009B312C"/>
    <w:rsid w:val="009B5491"/>
    <w:rsid w:val="009E2B4E"/>
    <w:rsid w:val="009F140A"/>
    <w:rsid w:val="009F3105"/>
    <w:rsid w:val="00A015B4"/>
    <w:rsid w:val="00A02D81"/>
    <w:rsid w:val="00A07342"/>
    <w:rsid w:val="00A14B31"/>
    <w:rsid w:val="00A16617"/>
    <w:rsid w:val="00A21AE4"/>
    <w:rsid w:val="00A303A1"/>
    <w:rsid w:val="00A34B33"/>
    <w:rsid w:val="00A36A89"/>
    <w:rsid w:val="00A51982"/>
    <w:rsid w:val="00A525F5"/>
    <w:rsid w:val="00A60AD4"/>
    <w:rsid w:val="00A82D0C"/>
    <w:rsid w:val="00A93708"/>
    <w:rsid w:val="00AA7A24"/>
    <w:rsid w:val="00AB233D"/>
    <w:rsid w:val="00AB45F6"/>
    <w:rsid w:val="00AB7067"/>
    <w:rsid w:val="00AE0127"/>
    <w:rsid w:val="00AE7D16"/>
    <w:rsid w:val="00B163FE"/>
    <w:rsid w:val="00B16597"/>
    <w:rsid w:val="00B31D31"/>
    <w:rsid w:val="00B468A4"/>
    <w:rsid w:val="00B6086A"/>
    <w:rsid w:val="00B81034"/>
    <w:rsid w:val="00B9722E"/>
    <w:rsid w:val="00BB2D6B"/>
    <w:rsid w:val="00BB685C"/>
    <w:rsid w:val="00BC380D"/>
    <w:rsid w:val="00BD4417"/>
    <w:rsid w:val="00BD5B54"/>
    <w:rsid w:val="00BD682A"/>
    <w:rsid w:val="00C10247"/>
    <w:rsid w:val="00C111A1"/>
    <w:rsid w:val="00C17765"/>
    <w:rsid w:val="00C61F3C"/>
    <w:rsid w:val="00C66495"/>
    <w:rsid w:val="00C7769B"/>
    <w:rsid w:val="00C77815"/>
    <w:rsid w:val="00C9067E"/>
    <w:rsid w:val="00CA6CD0"/>
    <w:rsid w:val="00CA7CA7"/>
    <w:rsid w:val="00CB4B6C"/>
    <w:rsid w:val="00CB655A"/>
    <w:rsid w:val="00CC41B9"/>
    <w:rsid w:val="00CC5674"/>
    <w:rsid w:val="00CE40AC"/>
    <w:rsid w:val="00CF47BC"/>
    <w:rsid w:val="00D10885"/>
    <w:rsid w:val="00D10FC6"/>
    <w:rsid w:val="00D11557"/>
    <w:rsid w:val="00D139B4"/>
    <w:rsid w:val="00D16949"/>
    <w:rsid w:val="00D277A0"/>
    <w:rsid w:val="00D314F9"/>
    <w:rsid w:val="00D335B6"/>
    <w:rsid w:val="00D430BC"/>
    <w:rsid w:val="00D46F1D"/>
    <w:rsid w:val="00D47E53"/>
    <w:rsid w:val="00D62EED"/>
    <w:rsid w:val="00D64DD0"/>
    <w:rsid w:val="00D672F3"/>
    <w:rsid w:val="00D714E3"/>
    <w:rsid w:val="00D820D7"/>
    <w:rsid w:val="00D86A2D"/>
    <w:rsid w:val="00DA7EB2"/>
    <w:rsid w:val="00DB2F29"/>
    <w:rsid w:val="00DB452B"/>
    <w:rsid w:val="00DC21A9"/>
    <w:rsid w:val="00DC21BA"/>
    <w:rsid w:val="00DD70EB"/>
    <w:rsid w:val="00E02EED"/>
    <w:rsid w:val="00E1019A"/>
    <w:rsid w:val="00E147B8"/>
    <w:rsid w:val="00E20E5B"/>
    <w:rsid w:val="00E537AE"/>
    <w:rsid w:val="00EA04C5"/>
    <w:rsid w:val="00ED4969"/>
    <w:rsid w:val="00ED7FC2"/>
    <w:rsid w:val="00EF4113"/>
    <w:rsid w:val="00F056A5"/>
    <w:rsid w:val="00F0756A"/>
    <w:rsid w:val="00F110BA"/>
    <w:rsid w:val="00F2125D"/>
    <w:rsid w:val="00F33226"/>
    <w:rsid w:val="00F46949"/>
    <w:rsid w:val="00F5372B"/>
    <w:rsid w:val="00F72FF8"/>
    <w:rsid w:val="00F934D6"/>
    <w:rsid w:val="00FA5E3B"/>
    <w:rsid w:val="00FC0464"/>
    <w:rsid w:val="00FC1E0B"/>
    <w:rsid w:val="00FC5F73"/>
    <w:rsid w:val="00FD03A0"/>
    <w:rsid w:val="00FD2CB9"/>
    <w:rsid w:val="0760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8"/>
    <w:unhideWhenUsed/>
    <w:uiPriority w:val="99"/>
    <w:rPr>
      <w:rFonts w:ascii="宋体" w:eastAsia="宋体"/>
      <w:sz w:val="18"/>
      <w:szCs w:val="18"/>
    </w:rPr>
  </w:style>
  <w:style w:type="paragraph" w:styleId="4">
    <w:name w:val="Plain Text"/>
    <w:basedOn w:val="1"/>
    <w:link w:val="12"/>
    <w:uiPriority w:val="0"/>
    <w:rPr>
      <w:rFonts w:ascii="宋体" w:hAnsi="Courier New" w:eastAsia="宋体"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adjustRightInd w:val="0"/>
      <w:snapToGrid w:val="0"/>
      <w:spacing w:before="100" w:beforeAutospacing="1" w:after="100" w:afterAutospacing="1" w:line="276" w:lineRule="auto"/>
      <w:ind w:firstLine="560" w:firstLineChars="200"/>
      <w:jc w:val="left"/>
    </w:pPr>
    <w:rPr>
      <w:rFonts w:ascii="宋体" w:hAnsi="宋体" w:cs="宋体"/>
      <w:kern w:val="0"/>
      <w:sz w:val="24"/>
      <w:szCs w:val="30"/>
    </w:rPr>
  </w:style>
  <w:style w:type="paragraph" w:styleId="9">
    <w:name w:val="Title"/>
    <w:basedOn w:val="1"/>
    <w:next w:val="1"/>
    <w:link w:val="16"/>
    <w:qFormat/>
    <w:uiPriority w:val="0"/>
    <w:pPr>
      <w:spacing w:before="240" w:after="60"/>
      <w:jc w:val="left"/>
      <w:outlineLvl w:val="0"/>
    </w:pPr>
    <w:rPr>
      <w:rFonts w:ascii="Cambria" w:hAnsi="Cambria" w:eastAsia="黑体"/>
      <w:b/>
      <w:bCs/>
      <w:sz w:val="32"/>
      <w:szCs w:val="32"/>
    </w:rPr>
  </w:style>
  <w:style w:type="character" w:customStyle="1" w:styleId="12">
    <w:name w:val="纯文本 Char"/>
    <w:basedOn w:val="10"/>
    <w:link w:val="4"/>
    <w:uiPriority w:val="0"/>
    <w:rPr>
      <w:rFonts w:ascii="宋体" w:hAnsi="Courier New" w:eastAsia="宋体" w:cs="Courier New"/>
      <w:szCs w:val="21"/>
    </w:rPr>
  </w:style>
  <w:style w:type="character" w:customStyle="1" w:styleId="13">
    <w:name w:val="页眉 Char"/>
    <w:basedOn w:val="10"/>
    <w:link w:val="7"/>
    <w:uiPriority w:val="99"/>
    <w:rPr>
      <w:sz w:val="18"/>
      <w:szCs w:val="18"/>
    </w:rPr>
  </w:style>
  <w:style w:type="character" w:customStyle="1" w:styleId="14">
    <w:name w:val="页脚 Char"/>
    <w:basedOn w:val="10"/>
    <w:link w:val="6"/>
    <w:uiPriority w:val="99"/>
    <w:rPr>
      <w:sz w:val="18"/>
      <w:szCs w:val="18"/>
    </w:rPr>
  </w:style>
  <w:style w:type="character" w:customStyle="1" w:styleId="15">
    <w:name w:val="标题 1 Char"/>
    <w:basedOn w:val="10"/>
    <w:link w:val="2"/>
    <w:qFormat/>
    <w:uiPriority w:val="9"/>
    <w:rPr>
      <w:b/>
      <w:bCs/>
      <w:kern w:val="44"/>
      <w:sz w:val="44"/>
      <w:szCs w:val="44"/>
    </w:rPr>
  </w:style>
  <w:style w:type="character" w:customStyle="1" w:styleId="16">
    <w:name w:val="标题 Char"/>
    <w:link w:val="9"/>
    <w:qFormat/>
    <w:uiPriority w:val="0"/>
    <w:rPr>
      <w:rFonts w:ascii="Cambria" w:hAnsi="Cambria" w:eastAsia="黑体"/>
      <w:b/>
      <w:bCs/>
      <w:sz w:val="32"/>
      <w:szCs w:val="32"/>
    </w:rPr>
  </w:style>
  <w:style w:type="character" w:customStyle="1" w:styleId="17">
    <w:name w:val="标题 Char1"/>
    <w:basedOn w:val="10"/>
    <w:qFormat/>
    <w:uiPriority w:val="10"/>
    <w:rPr>
      <w:rFonts w:eastAsia="宋体" w:asciiTheme="majorHAnsi" w:hAnsiTheme="majorHAnsi" w:cstheme="majorBidi"/>
      <w:b/>
      <w:bCs/>
      <w:sz w:val="32"/>
      <w:szCs w:val="32"/>
    </w:rPr>
  </w:style>
  <w:style w:type="character" w:customStyle="1" w:styleId="18">
    <w:name w:val="文档结构图 Char"/>
    <w:basedOn w:val="10"/>
    <w:link w:val="3"/>
    <w:semiHidden/>
    <w:qFormat/>
    <w:uiPriority w:val="99"/>
    <w:rPr>
      <w:rFonts w:ascii="宋体" w:eastAsia="宋体"/>
      <w:sz w:val="18"/>
      <w:szCs w:val="18"/>
    </w:rPr>
  </w:style>
  <w:style w:type="character" w:customStyle="1" w:styleId="19">
    <w:name w:val="批注框文本 Char"/>
    <w:basedOn w:val="10"/>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C6404-C137-4496-BFDA-EA2A8632EA11}">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1038</Words>
  <Characters>5921</Characters>
  <Lines>49</Lines>
  <Paragraphs>13</Paragraphs>
  <TotalTime>0</TotalTime>
  <ScaleCrop>false</ScaleCrop>
  <LinksUpToDate>false</LinksUpToDate>
  <CharactersWithSpaces>6946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2019-05-20T07:25:00Z</dcterms:created>
  <dc:creator>xbystcwrn</dc:creator>
  <cp:lastModifiedBy>Administrator</cp:lastModifiedBy>
  <dcterms:modified xsi:type="dcterms:W3CDTF">2019-09-18T07:30:38Z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