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12" w:rsidRDefault="00545B12" w:rsidP="00545B12">
      <w:pPr>
        <w:widowControl/>
        <w:jc w:val="left"/>
        <w:outlineLvl w:val="1"/>
        <w:rPr>
          <w:rFonts w:ascii="仿宋_GB2312" w:hAnsi="宋体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银川市兴庆区农业农村和水务局</w:t>
      </w:r>
      <w:r>
        <w:rPr>
          <w:rFonts w:ascii="仿宋_GB2312" w:hAnsi="宋体"/>
          <w:b/>
          <w:bCs/>
          <w:kern w:val="0"/>
          <w:sz w:val="36"/>
          <w:szCs w:val="36"/>
        </w:rPr>
        <w:t>2021</w:t>
      </w:r>
      <w:r>
        <w:rPr>
          <w:rFonts w:ascii="仿宋_GB2312" w:hAnsi="宋体"/>
          <w:b/>
          <w:bCs/>
          <w:kern w:val="0"/>
          <w:sz w:val="36"/>
          <w:szCs w:val="36"/>
        </w:rPr>
        <w:t>年部门预算——预算表</w:t>
      </w:r>
    </w:p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一、财政拨款收支预算总表</w:t>
      </w:r>
    </w:p>
    <w:tbl>
      <w:tblPr>
        <w:tblW w:w="12906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4186"/>
        <w:gridCol w:w="2367"/>
        <w:gridCol w:w="5352"/>
        <w:gridCol w:w="1261"/>
      </w:tblGrid>
      <w:tr w:rsidR="00545B12" w:rsidTr="00545B12">
        <w:trPr>
          <w:trHeight w:val="493"/>
        </w:trPr>
        <w:tc>
          <w:tcPr>
            <w:tcW w:w="1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部门收支预算总表</w:t>
            </w:r>
          </w:p>
        </w:tc>
      </w:tr>
      <w:tr w:rsidR="00545B12" w:rsidTr="00545B12">
        <w:trPr>
          <w:trHeight w:val="255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:rsidR="00545B12" w:rsidTr="00545B12">
        <w:trPr>
          <w:trHeight w:val="375"/>
        </w:trPr>
        <w:tc>
          <w:tcPr>
            <w:tcW w:w="6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收     入</w:t>
            </w:r>
          </w:p>
        </w:tc>
        <w:tc>
          <w:tcPr>
            <w:tcW w:w="63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支     出</w:t>
            </w:r>
          </w:p>
        </w:tc>
      </w:tr>
      <w:tr w:rsidR="00545B12" w:rsidTr="00545B12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一、财政拨款预算收入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一、行政支出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（1）一般公共预算财政拨款收入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其中：财政拨款支出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其中：本级安排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一般公共预算财政拨款支出  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一般公共预算上级转移支付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政府性基金预算财政拨款支出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（2） 政府性基金预算财政拨款收入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非同级财政拨款支出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其中：本级安排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本级横向财政拨款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政府性基金预算上级转移支付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非本级财政拨款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二、事业预算收入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二、事业支出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其中：非同级财政拨款（科研及辅助活动）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其中：财政拨款支出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教育收费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一般公共预算财政拨款支出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三、上级补助预算收入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政府性基金预算财政拨款支出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四、附属单位上缴预算收入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非同级财政拨款支出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五、经营预算收入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本级横向财政拨款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六、债务预算收入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非本级财政拨款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七、非同级财政拨款预算收入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三、经营支出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lastRenderedPageBreak/>
              <w:t xml:space="preserve">   （1）本级横向财政拨款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四、上缴上级支出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（2）非本级财政拨款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八、投资预算收益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六、投资支出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九、其他预算收入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七、债务还本支出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5B12" w:rsidRDefault="00545B1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八、其他支出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6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十、上年结转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ab/>
              <w:t>7029.780951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九、年末结转结余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17328.163872</w:t>
            </w:r>
          </w:p>
        </w:tc>
      </w:tr>
      <w:tr w:rsidR="00545B12" w:rsidTr="00545B12">
        <w:trPr>
          <w:trHeight w:val="4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（1）财政拨款结转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6062.97487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（1）财政拨款结转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15454.447261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其中：一般公共预算财政拨款收入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6062.97487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其中：一般公共预算财政拨款收入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15454.447261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政府性基金预算财政拨款收入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政府性基金预算财政拨款收入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（2）非财政拨款结转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966.806081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（2）财政拨款结余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1784.914132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其中：本级横向财政拨款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337.37986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其中：一般公共预算财政拨款收入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1784.914132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非本级财政拨款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629.426221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政府性基金预算财政拨款收入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十一、上年结余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10298.382921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（3）非财政拨款结转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27.561441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（1）财政拨款结余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10171.080929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其中：本级横向财政拨款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13.151441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其中：一般公共预算财政拨款收入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10171.080929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非本级财政拨款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14.41</w:t>
            </w:r>
          </w:p>
        </w:tc>
      </w:tr>
      <w:tr w:rsidR="00545B12" w:rsidTr="00545B12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政府性基金预算财政拨款收入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（4）非财政拨款结余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61.241038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（2）非财政拨款结余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127.302992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其中：本级横向财政拨款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60.041038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其中：本级横向财政拨款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92.883608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非本级财政拨款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1.2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            非本级财政拨款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34.419384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（5）专用结余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（3）专用结余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（6）经营结余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（4）经营结余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5B12" w:rsidRDefault="00545B12"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收入总计</w:t>
            </w:r>
          </w:p>
        </w:tc>
        <w:tc>
          <w:tcPr>
            <w:tcW w:w="21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19160.240512</w:t>
            </w:r>
          </w:p>
        </w:tc>
        <w:tc>
          <w:tcPr>
            <w:tcW w:w="5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5B12" w:rsidRDefault="00545B1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19160.240512</w:t>
            </w:r>
          </w:p>
        </w:tc>
      </w:tr>
    </w:tbl>
    <w:p w:rsidR="00545B12" w:rsidRDefault="00545B12" w:rsidP="00545B12">
      <w:pPr>
        <w:widowControl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lastRenderedPageBreak/>
        <w:t>财政拨款收支预算总表</w:t>
      </w:r>
    </w:p>
    <w:p w:rsidR="00545B12" w:rsidRDefault="00545B12" w:rsidP="00545B12">
      <w:pPr>
        <w:widowControl/>
        <w:ind w:firstLineChars="200" w:firstLine="640"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4A0"/>
      </w:tblPr>
      <w:tblGrid>
        <w:gridCol w:w="3257"/>
        <w:gridCol w:w="1963"/>
        <w:gridCol w:w="3860"/>
        <w:gridCol w:w="10"/>
        <w:gridCol w:w="1350"/>
        <w:gridCol w:w="1360"/>
        <w:gridCol w:w="1360"/>
      </w:tblGrid>
      <w:tr w:rsidR="00545B12" w:rsidTr="00545B12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940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 w:rsidR="00545B12" w:rsidTr="00545B12">
        <w:trPr>
          <w:trHeight w:val="315"/>
        </w:trPr>
        <w:tc>
          <w:tcPr>
            <w:tcW w:w="325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9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545B12" w:rsidTr="00545B12">
        <w:trPr>
          <w:trHeight w:val="1005"/>
        </w:trPr>
        <w:tc>
          <w:tcPr>
            <w:tcW w:w="52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政府性基金预算财政拨款支出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（一）一般公共预算财政拨款收入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（二）政府性基金预算财政拨款收入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（七）文化旅游体育与传媒支出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167.236600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167.236600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（九）卫生健康支出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390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390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（十七）自然资源海洋气象等支出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（二十）灾害防治及应急管理支出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（二十一）其他支出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17328.163872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二、年末结转结余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17115.78227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17328.163872</w:t>
            </w: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17115.78227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17115.78227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</w:tr>
      <w:tr w:rsidR="00545B12" w:rsidTr="00545B12">
        <w:trPr>
          <w:trHeight w:val="405"/>
        </w:trPr>
        <w:tc>
          <w:tcPr>
            <w:tcW w:w="32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19160.24051</w:t>
            </w:r>
          </w:p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4070" w:type="dxa"/>
            <w:gridSpan w:val="3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19160.24051</w:t>
            </w:r>
          </w:p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545B12" w:rsidRDefault="00545B12" w:rsidP="00545B12">
      <w:pPr>
        <w:widowControl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注：支出预算功能科目各单位根据本单位实际据实填写，其他科目删除。</w:t>
      </w:r>
    </w:p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二、财政拨款支出预算总表</w:t>
      </w:r>
    </w:p>
    <w:p w:rsidR="00545B12" w:rsidRDefault="00545B12" w:rsidP="00545B12">
      <w:pPr>
        <w:widowControl/>
        <w:ind w:firstLineChars="200" w:firstLine="723"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财政拨款支出预算总表</w:t>
      </w:r>
    </w:p>
    <w:p w:rsidR="00545B12" w:rsidRDefault="00545B12" w:rsidP="00545B12">
      <w:pPr>
        <w:widowControl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lastRenderedPageBreak/>
        <w:t xml:space="preserve">        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4A0"/>
      </w:tblPr>
      <w:tblGrid>
        <w:gridCol w:w="1097"/>
        <w:gridCol w:w="1440"/>
        <w:gridCol w:w="1247"/>
        <w:gridCol w:w="1247"/>
        <w:gridCol w:w="1247"/>
        <w:gridCol w:w="1247"/>
        <w:gridCol w:w="1247"/>
        <w:gridCol w:w="1247"/>
        <w:gridCol w:w="1247"/>
        <w:gridCol w:w="1247"/>
        <w:gridCol w:w="1254"/>
      </w:tblGrid>
      <w:tr w:rsidR="00545B12" w:rsidTr="00545B12">
        <w:trPr>
          <w:trHeight w:val="555"/>
        </w:trPr>
        <w:tc>
          <w:tcPr>
            <w:tcW w:w="25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功能分类科目</w:t>
            </w:r>
          </w:p>
        </w:tc>
        <w:tc>
          <w:tcPr>
            <w:tcW w:w="124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预算安排总计</w:t>
            </w:r>
          </w:p>
        </w:tc>
        <w:tc>
          <w:tcPr>
            <w:tcW w:w="4988" w:type="dxa"/>
            <w:gridSpan w:val="4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一般公共财政预算拨款支出</w:t>
            </w:r>
          </w:p>
        </w:tc>
        <w:tc>
          <w:tcPr>
            <w:tcW w:w="49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政府性基金预算财政拨款支出</w:t>
            </w:r>
          </w:p>
        </w:tc>
      </w:tr>
      <w:tr w:rsidR="00545B12" w:rsidTr="00545B12">
        <w:trPr>
          <w:trHeight w:val="103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科目编码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科目名称</w:t>
            </w:r>
          </w:p>
        </w:tc>
        <w:tc>
          <w:tcPr>
            <w:tcW w:w="124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中央专项转移支付安排支出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中央一般性转移支付安排支出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highlight w:val="yellow"/>
              </w:rPr>
              <w:t>本级财力安排支出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中央专项转移支付安排支出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</w:rPr>
              <w:t>中央一般性转移支付安排支出</w:t>
            </w:r>
          </w:p>
        </w:tc>
      </w:tr>
      <w:tr w:rsidR="00545B12" w:rsidTr="00545B12">
        <w:trPr>
          <w:trHeight w:val="55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1832.07664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1832.07664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1832.07664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05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社会保障和就业支出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167.236600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167.236600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167.236600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20805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行政事业单位养老支出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126.908400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126.908400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126.908400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2080505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机关事业单位基本养老保险缴费支出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2080506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机关事业单位职业年金缴费支出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598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20899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其他社会保障和就业支出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21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2089999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其他社会保障和就业支出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卫生健康支出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 xml:space="preserve"> 21011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行政事业单位医疗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45.145000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2101101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行政单位医疗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2101103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公务员医疗补助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农林水支出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21301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农业农村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2130101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行政运行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  <w:tr w:rsidR="00545B12" w:rsidTr="00545B12">
        <w:trPr>
          <w:trHeight w:val="614"/>
        </w:trPr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其他农业农村支出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739.520000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739.520000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739.52000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 xml:space="preserve">0.00 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45B12" w:rsidRDefault="00545B12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0.00</w:t>
            </w:r>
          </w:p>
        </w:tc>
      </w:tr>
    </w:tbl>
    <w:p w:rsidR="00545B12" w:rsidRDefault="00545B12" w:rsidP="00545B12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 xml:space="preserve"> </w:t>
      </w:r>
    </w:p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 xml:space="preserve"> </w:t>
      </w:r>
    </w:p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三、一般公共预算财政拨款支出表</w:t>
      </w:r>
    </w:p>
    <w:p w:rsidR="00545B12" w:rsidRDefault="00545B12" w:rsidP="00545B12">
      <w:pPr>
        <w:widowControl/>
        <w:ind w:firstLineChars="200" w:firstLine="723"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一般公共预算财政拨款支出表</w:t>
      </w:r>
    </w:p>
    <w:p w:rsidR="00545B12" w:rsidRDefault="00545B12" w:rsidP="00545B12">
      <w:pPr>
        <w:widowControl/>
        <w:ind w:firstLine="735"/>
        <w:jc w:val="left"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4A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545B12" w:rsidTr="00545B12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lastRenderedPageBreak/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 w:rsidR="00545B12" w:rsidRDefault="00545B12"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 w:rsidR="00545B12" w:rsidTr="00F575F1">
        <w:trPr>
          <w:trHeight w:val="112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 w:rsidR="00545B12" w:rsidTr="00F575F1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机关事业单位基本养老保险缴费支出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73.598976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11.007524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14.956</w:t>
            </w:r>
          </w:p>
        </w:tc>
      </w:tr>
      <w:tr w:rsidR="00545B12" w:rsidTr="00545B12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2080506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机关事业单位职业年金缴费支出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36.799488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5.503312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14.95</w:t>
            </w:r>
          </w:p>
        </w:tc>
      </w:tr>
      <w:tr w:rsidR="00545B12" w:rsidTr="00545B12">
        <w:trPr>
          <w:trHeight w:val="61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2089999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其他社会保障和就业支出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19.585378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20.7482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105.9097</w:t>
            </w:r>
          </w:p>
        </w:tc>
      </w:tr>
      <w:tr w:rsidR="00545B12" w:rsidTr="00545B12">
        <w:trPr>
          <w:trHeight w:val="62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41.181024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1.21776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2.724</w:t>
            </w:r>
          </w:p>
        </w:tc>
      </w:tr>
      <w:tr w:rsidR="00545B12" w:rsidTr="00545B12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3.014856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-0.17266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-5.727</w:t>
            </w:r>
          </w:p>
        </w:tc>
      </w:tr>
      <w:tr w:rsidR="00545B12" w:rsidTr="00545B12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2130101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1090.3989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-210.224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-19.28</w:t>
            </w:r>
          </w:p>
        </w:tc>
      </w:tr>
      <w:tr w:rsidR="00545B12" w:rsidTr="00545B12">
        <w:trPr>
          <w:trHeight w:val="603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2130199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  其他农业农村支出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754.9372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-15.4172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-2.042</w:t>
            </w:r>
          </w:p>
        </w:tc>
      </w:tr>
    </w:tbl>
    <w:p w:rsidR="00545B12" w:rsidRDefault="00545B12" w:rsidP="00545B12">
      <w:pPr>
        <w:widowControl/>
        <w:spacing w:line="520" w:lineRule="exact"/>
        <w:ind w:firstLineChars="200" w:firstLine="643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四、一般公共预算财政拨款基本支出表</w:t>
      </w:r>
    </w:p>
    <w:p w:rsidR="00545B12" w:rsidRDefault="00545B12" w:rsidP="00545B12">
      <w:pPr>
        <w:widowControl/>
        <w:spacing w:line="520" w:lineRule="exact"/>
        <w:ind w:firstLineChars="200" w:firstLine="723"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一般公共预算财政拨款基本支出表</w:t>
      </w:r>
    </w:p>
    <w:p w:rsidR="00545B12" w:rsidRDefault="00545B12" w:rsidP="00545B12">
      <w:pPr>
        <w:widowControl/>
        <w:spacing w:line="520" w:lineRule="exact"/>
        <w:ind w:firstLine="735"/>
        <w:jc w:val="left"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135" w:type="dxa"/>
        <w:tblLayout w:type="fixed"/>
        <w:tblLook w:val="04A0"/>
      </w:tblPr>
      <w:tblGrid>
        <w:gridCol w:w="2357"/>
        <w:gridCol w:w="3600"/>
        <w:gridCol w:w="2520"/>
        <w:gridCol w:w="2700"/>
        <w:gridCol w:w="2611"/>
      </w:tblGrid>
      <w:tr w:rsidR="00545B12" w:rsidTr="00545B12">
        <w:trPr>
          <w:trHeight w:val="397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545B12" w:rsidTr="00545B12">
        <w:trPr>
          <w:trHeight w:val="397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lastRenderedPageBreak/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545B12" w:rsidTr="00545B12">
        <w:trPr>
          <w:trHeight w:val="113"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1092.55664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908.86524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183.6914</w:t>
            </w:r>
          </w:p>
        </w:tc>
      </w:tr>
      <w:tr w:rsidR="00545B12" w:rsidTr="00545B12">
        <w:trPr>
          <w:trHeight w:val="345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901.5726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901.5726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289.4196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289.4196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54.8076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54.8076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88.4064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88.4064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121.6188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121.6188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10.0264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10.0264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426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63.4542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63.4542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101.7862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101.7862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183.6914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183.6914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2.5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38.8205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38.8205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　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0.8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0.8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91.2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91.2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9.3169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9.3169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12.5000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12.5000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5.3040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5.3040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1.25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1.25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7.29264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7.29264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2.3280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2.3280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3.66264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3.66264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1.3020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1.3020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113"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</w:tbl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五、一般公共预算财政拨款</w:t>
      </w: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>“三公”经费支出表</w:t>
      </w:r>
    </w:p>
    <w:p w:rsidR="00545B12" w:rsidRDefault="00545B12" w:rsidP="00545B12">
      <w:pPr>
        <w:widowControl/>
        <w:ind w:firstLineChars="200" w:firstLine="723"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一般公共预算财政拨款</w:t>
      </w:r>
      <w:r>
        <w:rPr>
          <w:rFonts w:ascii="仿宋_GB2312" w:hAnsi="宋体"/>
          <w:b/>
          <w:bCs/>
          <w:kern w:val="0"/>
          <w:sz w:val="36"/>
          <w:szCs w:val="36"/>
        </w:rPr>
        <w:t>“三公”经费支出表</w:t>
      </w:r>
    </w:p>
    <w:p w:rsidR="00545B12" w:rsidRDefault="00545B12" w:rsidP="00545B12">
      <w:pPr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1" w:type="dxa"/>
        <w:tblLayout w:type="fixed"/>
        <w:tblLook w:val="04A0"/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 w:rsidR="00545B12" w:rsidTr="00545B12">
        <w:trPr>
          <w:trHeight w:val="555"/>
        </w:trPr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lastRenderedPageBreak/>
              <w:t>2020年预算数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</w:tr>
      <w:tr w:rsidR="00545B12" w:rsidTr="00545B12">
        <w:trPr>
          <w:trHeight w:val="117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545B12" w:rsidTr="00545B12">
        <w:trPr>
          <w:trHeight w:val="1170"/>
        </w:trPr>
        <w:tc>
          <w:tcPr>
            <w:tcW w:w="4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62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5B12" w:rsidTr="00545B1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12.5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0.00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12.5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0.00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12.5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0.00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spacing w:line="560" w:lineRule="exact"/>
              <w:ind w:firstLine="480"/>
              <w:jc w:val="left"/>
              <w:rPr>
                <w:rFonts w:ascii="仿宋_GB2312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  <w:r>
              <w:rPr>
                <w:rFonts w:ascii="仿宋_GB2312" w:hAnsi="宋体" w:cs="宋体"/>
                <w:kern w:val="0"/>
              </w:rPr>
              <w:t>12.319848</w:t>
            </w:r>
          </w:p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0.00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spacing w:line="560" w:lineRule="exact"/>
              <w:ind w:firstLine="480"/>
              <w:jc w:val="left"/>
              <w:rPr>
                <w:rFonts w:ascii="仿宋_GB2312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  <w:r>
              <w:rPr>
                <w:rFonts w:ascii="仿宋_GB2312" w:hAnsi="宋体" w:cs="宋体"/>
                <w:kern w:val="0"/>
              </w:rPr>
              <w:t>12.319848</w:t>
            </w:r>
          </w:p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0.00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spacing w:line="560" w:lineRule="exact"/>
              <w:ind w:firstLine="480"/>
              <w:jc w:val="left"/>
              <w:rPr>
                <w:rFonts w:ascii="仿宋_GB2312" w:hAnsi="宋体" w:cs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  <w:r>
              <w:rPr>
                <w:rFonts w:ascii="仿宋_GB2312" w:hAnsi="宋体" w:cs="宋体"/>
                <w:kern w:val="0"/>
              </w:rPr>
              <w:t>12.319848</w:t>
            </w:r>
          </w:p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12.5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0.00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12.5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12.5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0.00</w:t>
            </w:r>
          </w:p>
        </w:tc>
      </w:tr>
      <w:tr w:rsidR="00545B12" w:rsidTr="00545B12">
        <w:trPr>
          <w:trHeight w:val="55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45B12" w:rsidRDefault="00545B12" w:rsidP="00545B12">
      <w:pPr>
        <w:widowControl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 xml:space="preserve"> </w:t>
      </w:r>
    </w:p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六、政府性基金预算财政拨款支出表</w:t>
      </w:r>
    </w:p>
    <w:p w:rsidR="00545B12" w:rsidRDefault="00545B12" w:rsidP="00545B12">
      <w:pPr>
        <w:widowControl/>
        <w:ind w:firstLineChars="200" w:firstLine="723"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政府性基金预算财政拨款支出表（无）</w:t>
      </w:r>
    </w:p>
    <w:p w:rsidR="00545B12" w:rsidRDefault="00545B12" w:rsidP="00545B12">
      <w:pPr>
        <w:widowControl/>
        <w:ind w:firstLineChars="200" w:firstLine="723"/>
        <w:jc w:val="center"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b/>
          <w:bCs/>
          <w:kern w:val="0"/>
          <w:sz w:val="36"/>
          <w:szCs w:val="36"/>
        </w:rPr>
        <w:t xml:space="preserve">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14180" w:type="dxa"/>
        <w:tblInd w:w="91" w:type="dxa"/>
        <w:tblLayout w:type="fixed"/>
        <w:tblLook w:val="04A0"/>
      </w:tblPr>
      <w:tblGrid>
        <w:gridCol w:w="1418"/>
        <w:gridCol w:w="1418"/>
        <w:gridCol w:w="1418"/>
        <w:gridCol w:w="1418"/>
        <w:gridCol w:w="7"/>
        <w:gridCol w:w="1411"/>
        <w:gridCol w:w="1418"/>
        <w:gridCol w:w="1418"/>
        <w:gridCol w:w="1418"/>
        <w:gridCol w:w="1418"/>
        <w:gridCol w:w="1418"/>
      </w:tblGrid>
      <w:tr w:rsidR="00F575F1" w:rsidTr="00F575F1">
        <w:trPr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F1" w:rsidRDefault="00F575F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lastRenderedPageBreak/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75F1" w:rsidRDefault="00F575F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2020年执行数（决算数）</w:t>
            </w:r>
          </w:p>
          <w:p w:rsidR="00F575F1" w:rsidRDefault="00F575F1"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575F1" w:rsidRDefault="00F575F1" w:rsidP="00F575F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575F1" w:rsidRDefault="00F575F1" w:rsidP="00F575F1"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2021年预算数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5F1" w:rsidRDefault="00F575F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2021年预算数与2020年执行数（决算数）</w:t>
            </w:r>
          </w:p>
        </w:tc>
      </w:tr>
      <w:tr w:rsidR="00545B12" w:rsidTr="00F575F1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 w:rsidR="00545B12" w:rsidTr="00F575F1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545B12" w:rsidTr="00545B12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545B12" w:rsidTr="00545B12">
        <w:trPr>
          <w:trHeight w:val="60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B12" w:rsidRDefault="00545B12">
            <w:pPr>
              <w:widowControl/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5B12" w:rsidRDefault="00545B12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545B12" w:rsidRDefault="00545B12" w:rsidP="00545B12">
      <w:pPr>
        <w:widowControl/>
        <w:ind w:firstLineChars="200" w:firstLine="643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七、部门收支预算总表</w:t>
      </w:r>
    </w:p>
    <w:p w:rsidR="00545B12" w:rsidRDefault="00545B12" w:rsidP="00545B12">
      <w:pPr>
        <w:widowControl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部门收支预算总表</w:t>
      </w:r>
    </w:p>
    <w:p w:rsidR="00545B12" w:rsidRDefault="00545B12" w:rsidP="00545B12">
      <w:pPr>
        <w:widowControl/>
        <w:jc w:val="right"/>
        <w:outlineLvl w:val="1"/>
        <w:rPr>
          <w:rFonts w:ascii="仿宋_GB2312" w:hAnsi="宋体"/>
          <w:b/>
          <w:bCs/>
          <w:kern w:val="0"/>
          <w:sz w:val="36"/>
          <w:szCs w:val="36"/>
        </w:rPr>
      </w:pPr>
      <w:r>
        <w:rPr>
          <w:rFonts w:ascii="仿宋_GB2312" w:hAnsi="宋体"/>
          <w:kern w:val="0"/>
          <w:sz w:val="32"/>
          <w:szCs w:val="32"/>
        </w:rPr>
        <w:t xml:space="preserve">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5235"/>
        <w:gridCol w:w="1800"/>
        <w:gridCol w:w="4860"/>
        <w:gridCol w:w="1800"/>
      </w:tblGrid>
      <w:tr w:rsidR="00545B12" w:rsidTr="00545B12">
        <w:trPr>
          <w:trHeight w:val="316"/>
        </w:trPr>
        <w:tc>
          <w:tcPr>
            <w:tcW w:w="70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四、附属单位上缴预算收入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ab/>
              <w:t>7029.780951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17328.163872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6062.97487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15454.447261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6062.97487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15454.447261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966.806081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1784.914132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337.37986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1784.914132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629.426221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10298.382921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27.561441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10171.080929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13.151441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10171.080929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14.41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61.241038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127.302992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60.041038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92.883608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1.2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34.419384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45B12" w:rsidRDefault="00545B12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45B12" w:rsidTr="00545B12">
        <w:trPr>
          <w:trHeight w:val="316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lastRenderedPageBreak/>
              <w:t>收入总计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19160.240512</w:t>
            </w:r>
          </w:p>
        </w:tc>
        <w:tc>
          <w:tcPr>
            <w:tcW w:w="4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19160.240512</w:t>
            </w:r>
          </w:p>
        </w:tc>
      </w:tr>
    </w:tbl>
    <w:p w:rsidR="00545B12" w:rsidRDefault="00545B12" w:rsidP="00545B12">
      <w:pPr>
        <w:widowControl/>
        <w:ind w:firstLineChars="200" w:firstLine="640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</w:t>
      </w:r>
    </w:p>
    <w:p w:rsidR="00545B12" w:rsidRDefault="00545B12" w:rsidP="00545B12">
      <w:pPr>
        <w:widowControl/>
        <w:ind w:firstLine="735"/>
        <w:jc w:val="left"/>
        <w:outlineLvl w:val="1"/>
        <w:rPr>
          <w:rFonts w:ascii="黑体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八、部门收入总表</w:t>
      </w:r>
    </w:p>
    <w:p w:rsidR="00545B12" w:rsidRDefault="00545B12" w:rsidP="00545B12">
      <w:pPr>
        <w:widowControl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t>部门收入总表</w:t>
      </w:r>
    </w:p>
    <w:p w:rsidR="00545B12" w:rsidRDefault="00545B12" w:rsidP="00545B12">
      <w:pPr>
        <w:widowControl/>
        <w:jc w:val="left"/>
        <w:outlineLvl w:val="1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275"/>
        <w:gridCol w:w="839"/>
        <w:gridCol w:w="839"/>
        <w:gridCol w:w="839"/>
        <w:gridCol w:w="839"/>
        <w:gridCol w:w="860"/>
        <w:gridCol w:w="839"/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545B12" w:rsidTr="00545B12">
        <w:trPr>
          <w:trHeight w:val="480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财政拨款预算收入</w:t>
            </w:r>
          </w:p>
        </w:tc>
        <w:tc>
          <w:tcPr>
            <w:tcW w:w="25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 w:rsidR="00545B12" w:rsidTr="00545B12">
        <w:trPr>
          <w:trHeight w:val="42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45B12" w:rsidTr="00545B12">
        <w:trPr>
          <w:trHeight w:val="312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45B12" w:rsidTr="00545B12">
        <w:trPr>
          <w:trHeight w:val="1590"/>
        </w:trPr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45B12" w:rsidTr="00545B12">
        <w:trPr>
          <w:trHeight w:val="286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0.00</w:t>
            </w:r>
          </w:p>
        </w:tc>
      </w:tr>
    </w:tbl>
    <w:p w:rsidR="00545B12" w:rsidRDefault="00545B12" w:rsidP="00545B12">
      <w:pPr>
        <w:widowControl/>
        <w:ind w:firstLineChars="196" w:firstLine="630"/>
        <w:jc w:val="left"/>
        <w:outlineLvl w:val="1"/>
        <w:rPr>
          <w:rFonts w:ascii="黑体" w:eastAsia="黑体" w:hAnsi="宋体"/>
          <w:b/>
          <w:bCs/>
          <w:kern w:val="0"/>
          <w:sz w:val="32"/>
          <w:szCs w:val="32"/>
        </w:rPr>
      </w:pPr>
      <w:r>
        <w:rPr>
          <w:rFonts w:ascii="黑体" w:eastAsia="黑体" w:hAnsi="宋体" w:hint="eastAsia"/>
          <w:b/>
          <w:bCs/>
          <w:kern w:val="0"/>
          <w:sz w:val="32"/>
          <w:szCs w:val="32"/>
        </w:rPr>
        <w:t xml:space="preserve"> </w:t>
      </w:r>
    </w:p>
    <w:p w:rsidR="00545B12" w:rsidRDefault="00545B12" w:rsidP="00545B12">
      <w:pPr>
        <w:widowControl/>
        <w:ind w:firstLineChars="196" w:firstLine="630"/>
        <w:jc w:val="left"/>
        <w:outlineLvl w:val="1"/>
        <w:rPr>
          <w:rFonts w:ascii="黑体" w:eastAsia="黑体" w:hAnsi="宋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kern w:val="0"/>
          <w:sz w:val="32"/>
          <w:szCs w:val="32"/>
        </w:rPr>
        <w:t>九、部门支出总表</w:t>
      </w:r>
    </w:p>
    <w:p w:rsidR="00545B12" w:rsidRDefault="00545B12" w:rsidP="00545B12">
      <w:pPr>
        <w:widowControl/>
        <w:jc w:val="center"/>
        <w:outlineLvl w:val="1"/>
        <w:rPr>
          <w:rFonts w:ascii="仿宋_GB2312" w:hAnsi="宋体" w:hint="eastAsia"/>
          <w:b/>
          <w:bCs/>
          <w:kern w:val="0"/>
          <w:sz w:val="36"/>
          <w:szCs w:val="36"/>
        </w:rPr>
      </w:pPr>
      <w:r>
        <w:rPr>
          <w:rFonts w:ascii="仿宋_GB2312" w:hAnsi="仿宋_GB2312"/>
          <w:b/>
          <w:bCs/>
          <w:kern w:val="0"/>
          <w:sz w:val="36"/>
          <w:szCs w:val="36"/>
        </w:rPr>
        <w:lastRenderedPageBreak/>
        <w:t>部门支出总表</w:t>
      </w:r>
    </w:p>
    <w:p w:rsidR="00545B12" w:rsidRDefault="00545B12" w:rsidP="00545B12">
      <w:pPr>
        <w:rPr>
          <w:rFonts w:ascii="宋体" w:hAnsi="宋体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                                                           </w:t>
      </w:r>
      <w:r>
        <w:rPr>
          <w:rFonts w:ascii="仿宋_GB2312" w:hAnsi="仿宋_GB2312"/>
          <w:kern w:val="0"/>
          <w:sz w:val="32"/>
          <w:szCs w:val="32"/>
        </w:rPr>
        <w:t>单位：万元</w:t>
      </w:r>
    </w:p>
    <w:tbl>
      <w:tblPr>
        <w:tblW w:w="0" w:type="auto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995"/>
        <w:gridCol w:w="1317"/>
        <w:gridCol w:w="1317"/>
        <w:gridCol w:w="1317"/>
        <w:gridCol w:w="1316"/>
        <w:gridCol w:w="1316"/>
        <w:gridCol w:w="1316"/>
        <w:gridCol w:w="1316"/>
        <w:gridCol w:w="1316"/>
        <w:gridCol w:w="1307"/>
      </w:tblGrid>
      <w:tr w:rsidR="00545B12" w:rsidTr="00545B12">
        <w:trPr>
          <w:trHeight w:val="78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18"/>
                <w:szCs w:val="18"/>
              </w:rPr>
              <w:t>1832.076640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2080505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84.605600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2080506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2089999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40.328200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2101101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42.302800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2101103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2.842200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  2130101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880.175040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  <w:tr w:rsidR="00545B12" w:rsidTr="00545B12">
        <w:trPr>
          <w:trHeight w:val="360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2130199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739.520000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B12" w:rsidRDefault="00545B12">
            <w:pPr>
              <w:widowControl/>
              <w:jc w:val="right"/>
              <w:textAlignment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739.520000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45B12" w:rsidRDefault="00545B12"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0.00</w:t>
            </w:r>
          </w:p>
        </w:tc>
      </w:tr>
    </w:tbl>
    <w:p w:rsidR="00477346" w:rsidRDefault="00477346"/>
    <w:sectPr w:rsidR="00477346" w:rsidSect="00545B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B12"/>
    <w:rsid w:val="00477346"/>
    <w:rsid w:val="00545B12"/>
    <w:rsid w:val="00F5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E5EDDE-1D17-440F-BCA7-7483FBA9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1584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2021-03-30T07:34:00Z</dcterms:created>
  <dcterms:modified xsi:type="dcterms:W3CDTF">2021-03-30T07:41:00Z</dcterms:modified>
</cp:coreProperties>
</file>