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9E65AB" w14:textId="77777777" w:rsidR="0021612E" w:rsidRDefault="0021612E">
      <w:pPr>
        <w:spacing w:after="0" w:line="560" w:lineRule="exact"/>
        <w:jc w:val="both"/>
        <w:rPr>
          <w:rFonts w:ascii="宋体" w:eastAsia="黑体" w:hAnsi="宋体"/>
          <w:bCs/>
          <w:sz w:val="44"/>
          <w:szCs w:val="44"/>
          <w:lang w:eastAsia="zh-CN" w:bidi="en-US"/>
        </w:rPr>
      </w:pPr>
      <w:bookmarkStart w:id="0" w:name="_Toc464726866"/>
      <w:bookmarkStart w:id="1" w:name="_Toc465610725"/>
      <w:bookmarkStart w:id="2" w:name="_Toc469932247"/>
      <w:bookmarkStart w:id="3" w:name="_Toc469924975"/>
      <w:bookmarkStart w:id="4" w:name="_Toc1208"/>
      <w:bookmarkStart w:id="5" w:name="_Toc465332312"/>
      <w:bookmarkStart w:id="6" w:name="_Toc465627408"/>
      <w:bookmarkStart w:id="7" w:name="_Toc468955181"/>
      <w:bookmarkStart w:id="8" w:name="_Toc469929969"/>
      <w:bookmarkStart w:id="9" w:name="_Toc465332576"/>
      <w:bookmarkStart w:id="10" w:name="_Toc20345"/>
      <w:bookmarkStart w:id="11" w:name="_Toc469931013"/>
      <w:bookmarkStart w:id="12" w:name="_Toc464808968"/>
      <w:bookmarkStart w:id="13" w:name="_Toc467568586"/>
      <w:bookmarkStart w:id="14" w:name="_Toc464726923"/>
      <w:bookmarkStart w:id="15" w:name="_Toc469910053"/>
    </w:p>
    <w:p w14:paraId="69AF2F61" w14:textId="77777777" w:rsidR="0021612E" w:rsidRDefault="0021612E">
      <w:pPr>
        <w:spacing w:after="0" w:line="560" w:lineRule="exact"/>
        <w:jc w:val="both"/>
        <w:rPr>
          <w:rFonts w:ascii="宋体" w:eastAsia="黑体" w:hAnsi="宋体"/>
          <w:bCs/>
          <w:sz w:val="44"/>
          <w:szCs w:val="44"/>
          <w:lang w:eastAsia="zh-CN" w:bidi="en-US"/>
        </w:rPr>
      </w:pPr>
    </w:p>
    <w:p w14:paraId="00B9896A" w14:textId="77777777" w:rsidR="0021612E" w:rsidRDefault="0021612E">
      <w:pPr>
        <w:spacing w:after="0" w:line="560" w:lineRule="exact"/>
        <w:jc w:val="both"/>
        <w:rPr>
          <w:rFonts w:ascii="宋体" w:eastAsia="黑体" w:hAnsi="宋体"/>
          <w:bCs/>
          <w:sz w:val="48"/>
          <w:szCs w:val="48"/>
          <w:lang w:eastAsia="zh-CN" w:bidi="en-US"/>
        </w:rPr>
      </w:pPr>
    </w:p>
    <w:p w14:paraId="68D94D92" w14:textId="77777777" w:rsidR="0021612E" w:rsidRDefault="00F94E54">
      <w:pPr>
        <w:spacing w:after="0" w:line="600" w:lineRule="exact"/>
        <w:jc w:val="center"/>
        <w:rPr>
          <w:rFonts w:ascii="黑体" w:eastAsia="黑体" w:hAnsi="黑体" w:cs="黑体"/>
          <w:b/>
          <w:sz w:val="44"/>
          <w:szCs w:val="44"/>
          <w:lang w:eastAsia="zh-CN" w:bidi="en-US"/>
        </w:rPr>
      </w:pPr>
      <w:r>
        <w:rPr>
          <w:rFonts w:ascii="黑体" w:eastAsia="黑体" w:hAnsi="黑体" w:cs="黑体" w:hint="eastAsia"/>
          <w:b/>
          <w:sz w:val="44"/>
          <w:szCs w:val="44"/>
          <w:lang w:eastAsia="zh-CN" w:bidi="en-US"/>
        </w:rPr>
        <w:t>银川市兴庆区月牙湖乡肉牛养殖园区供水系统增量扩容项目</w:t>
      </w:r>
      <w:r>
        <w:rPr>
          <w:rFonts w:ascii="黑体" w:eastAsia="黑体" w:hAnsi="黑体" w:cs="黑体" w:hint="eastAsia"/>
          <w:b/>
          <w:sz w:val="44"/>
          <w:szCs w:val="44"/>
          <w:lang w:eastAsia="zh-CN" w:bidi="en-US"/>
        </w:rPr>
        <w:t>绩效评价报告</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p w14:paraId="7381BE5E" w14:textId="77777777" w:rsidR="0021612E" w:rsidRDefault="0021612E">
      <w:pPr>
        <w:pStyle w:val="2"/>
        <w:ind w:firstLine="640"/>
        <w:rPr>
          <w:lang w:eastAsia="zh-CN"/>
        </w:rPr>
      </w:pPr>
    </w:p>
    <w:p w14:paraId="537109C5" w14:textId="77777777" w:rsidR="0021612E" w:rsidRDefault="0021612E">
      <w:pPr>
        <w:spacing w:after="0" w:line="600" w:lineRule="exact"/>
        <w:jc w:val="center"/>
        <w:rPr>
          <w:rFonts w:ascii="宋体" w:eastAsia="黑体" w:hAnsi="宋体"/>
          <w:bCs/>
          <w:sz w:val="36"/>
          <w:szCs w:val="36"/>
          <w:lang w:eastAsia="zh-CN" w:bidi="en-US"/>
        </w:rPr>
      </w:pPr>
    </w:p>
    <w:p w14:paraId="32909A84" w14:textId="77777777" w:rsidR="0021612E" w:rsidRDefault="0021612E">
      <w:pPr>
        <w:spacing w:after="0" w:line="560" w:lineRule="exact"/>
        <w:jc w:val="center"/>
        <w:rPr>
          <w:rFonts w:ascii="宋体" w:eastAsia="黑体" w:hAnsi="宋体"/>
          <w:bCs/>
          <w:sz w:val="44"/>
          <w:szCs w:val="44"/>
          <w:lang w:eastAsia="zh-CN" w:bidi="en-US"/>
        </w:rPr>
      </w:pPr>
    </w:p>
    <w:p w14:paraId="70848C85" w14:textId="77777777" w:rsidR="0021612E" w:rsidRDefault="0021612E">
      <w:pPr>
        <w:spacing w:after="0" w:line="560" w:lineRule="exact"/>
        <w:rPr>
          <w:rFonts w:ascii="宋体" w:hAnsi="宋体"/>
          <w:lang w:eastAsia="zh-CN"/>
        </w:rPr>
      </w:pPr>
    </w:p>
    <w:p w14:paraId="280FD0F7" w14:textId="77777777" w:rsidR="0021612E" w:rsidRDefault="0021612E">
      <w:pPr>
        <w:spacing w:after="0" w:line="560" w:lineRule="exact"/>
        <w:rPr>
          <w:rFonts w:ascii="宋体" w:hAnsi="宋体"/>
          <w:lang w:eastAsia="zh-CN"/>
        </w:rPr>
      </w:pPr>
    </w:p>
    <w:p w14:paraId="01D056F2" w14:textId="77777777" w:rsidR="0021612E" w:rsidRDefault="0021612E">
      <w:pPr>
        <w:spacing w:after="0" w:line="560" w:lineRule="exact"/>
        <w:rPr>
          <w:rFonts w:ascii="宋体" w:hAnsi="宋体"/>
          <w:lang w:eastAsia="zh-CN"/>
        </w:rPr>
      </w:pPr>
    </w:p>
    <w:p w14:paraId="30A432C5" w14:textId="77777777" w:rsidR="0021612E" w:rsidRDefault="0021612E">
      <w:pPr>
        <w:spacing w:after="0" w:line="560" w:lineRule="exact"/>
        <w:rPr>
          <w:rFonts w:ascii="宋体" w:hAnsi="宋体"/>
          <w:lang w:eastAsia="zh-CN"/>
        </w:rPr>
      </w:pPr>
    </w:p>
    <w:p w14:paraId="263C7388" w14:textId="77777777" w:rsidR="0021612E" w:rsidRDefault="0021612E">
      <w:pPr>
        <w:spacing w:after="0" w:line="560" w:lineRule="exact"/>
        <w:rPr>
          <w:rFonts w:ascii="宋体" w:hAnsi="宋体"/>
          <w:lang w:eastAsia="zh-CN"/>
        </w:rPr>
      </w:pPr>
    </w:p>
    <w:p w14:paraId="7828E937" w14:textId="77777777" w:rsidR="0021612E" w:rsidRDefault="0021612E">
      <w:pPr>
        <w:spacing w:after="0" w:line="560" w:lineRule="exact"/>
        <w:rPr>
          <w:rFonts w:ascii="宋体" w:hAnsi="宋体"/>
          <w:lang w:eastAsia="zh-CN"/>
        </w:rPr>
      </w:pPr>
    </w:p>
    <w:p w14:paraId="5487E7C1" w14:textId="77777777" w:rsidR="0021612E" w:rsidRDefault="0021612E">
      <w:pPr>
        <w:spacing w:after="0" w:line="560" w:lineRule="exact"/>
        <w:rPr>
          <w:rFonts w:ascii="宋体" w:hAnsi="宋体"/>
          <w:lang w:eastAsia="zh-CN"/>
        </w:rPr>
      </w:pPr>
    </w:p>
    <w:p w14:paraId="7CD2ABDB" w14:textId="77777777" w:rsidR="0021612E" w:rsidRDefault="0021612E">
      <w:pPr>
        <w:spacing w:after="0" w:line="560" w:lineRule="exact"/>
        <w:rPr>
          <w:rFonts w:ascii="宋体" w:hAnsi="宋体"/>
          <w:sz w:val="36"/>
          <w:szCs w:val="36"/>
          <w:lang w:eastAsia="zh-CN"/>
        </w:rPr>
      </w:pPr>
    </w:p>
    <w:p w14:paraId="3917DB1B" w14:textId="77777777" w:rsidR="0021612E" w:rsidRDefault="00F94E54">
      <w:pPr>
        <w:spacing w:after="0" w:line="560" w:lineRule="exact"/>
        <w:ind w:firstLineChars="50" w:firstLine="180"/>
        <w:jc w:val="center"/>
        <w:rPr>
          <w:rFonts w:ascii="黑体" w:eastAsia="黑体" w:hAnsi="黑体" w:cs="黑体"/>
          <w:bCs/>
          <w:sz w:val="36"/>
          <w:szCs w:val="36"/>
          <w:lang w:eastAsia="zh-CN" w:bidi="en-US"/>
        </w:rPr>
      </w:pPr>
      <w:r>
        <w:rPr>
          <w:rFonts w:ascii="黑体" w:eastAsia="黑体" w:hAnsi="黑体" w:cs="黑体" w:hint="eastAsia"/>
          <w:bCs/>
          <w:sz w:val="36"/>
          <w:szCs w:val="36"/>
          <w:lang w:eastAsia="zh-CN" w:bidi="en-US"/>
        </w:rPr>
        <w:t>宁夏</w:t>
      </w:r>
      <w:r>
        <w:rPr>
          <w:rFonts w:ascii="黑体" w:eastAsia="黑体" w:hAnsi="黑体" w:cs="黑体" w:hint="eastAsia"/>
          <w:bCs/>
          <w:sz w:val="36"/>
          <w:szCs w:val="36"/>
          <w:lang w:eastAsia="zh-CN" w:bidi="en-US"/>
        </w:rPr>
        <w:t>华辰远大工程管理</w:t>
      </w:r>
      <w:r>
        <w:rPr>
          <w:rFonts w:ascii="黑体" w:eastAsia="黑体" w:hAnsi="黑体" w:cs="黑体" w:hint="eastAsia"/>
          <w:bCs/>
          <w:sz w:val="36"/>
          <w:szCs w:val="36"/>
          <w:lang w:eastAsia="zh-CN" w:bidi="en-US"/>
        </w:rPr>
        <w:t>有限公司</w:t>
      </w:r>
    </w:p>
    <w:p w14:paraId="633D8009" w14:textId="77777777" w:rsidR="0021612E" w:rsidRDefault="00F94E54">
      <w:pPr>
        <w:spacing w:after="0" w:line="560" w:lineRule="exact"/>
        <w:ind w:firstLineChars="50" w:firstLine="180"/>
        <w:jc w:val="center"/>
        <w:rPr>
          <w:rFonts w:ascii="黑体" w:eastAsia="黑体" w:hAnsi="黑体" w:cs="黑体"/>
          <w:bCs/>
          <w:sz w:val="36"/>
          <w:szCs w:val="36"/>
          <w:lang w:eastAsia="zh-CN"/>
        </w:rPr>
      </w:pPr>
      <w:r>
        <w:rPr>
          <w:rFonts w:ascii="黑体" w:eastAsia="黑体" w:hAnsi="黑体" w:cs="黑体" w:hint="eastAsia"/>
          <w:bCs/>
          <w:sz w:val="36"/>
          <w:szCs w:val="36"/>
          <w:lang w:eastAsia="zh-CN"/>
        </w:rPr>
        <w:t>二○二</w:t>
      </w:r>
      <w:r>
        <w:rPr>
          <w:rFonts w:ascii="黑体" w:eastAsia="黑体" w:hAnsi="黑体" w:cs="黑体" w:hint="eastAsia"/>
          <w:bCs/>
          <w:sz w:val="36"/>
          <w:szCs w:val="36"/>
          <w:lang w:eastAsia="zh-CN"/>
        </w:rPr>
        <w:t>二年十一</w:t>
      </w:r>
      <w:r>
        <w:rPr>
          <w:rFonts w:ascii="黑体" w:eastAsia="黑体" w:hAnsi="黑体" w:cs="黑体" w:hint="eastAsia"/>
          <w:bCs/>
          <w:sz w:val="36"/>
          <w:szCs w:val="36"/>
          <w:lang w:eastAsia="zh-CN"/>
        </w:rPr>
        <w:t>月</w:t>
      </w:r>
    </w:p>
    <w:p w14:paraId="4965C252" w14:textId="77777777" w:rsidR="0021612E" w:rsidRDefault="0021612E">
      <w:pPr>
        <w:spacing w:after="0" w:line="360" w:lineRule="auto"/>
        <w:ind w:firstLineChars="50" w:firstLine="160"/>
        <w:jc w:val="center"/>
        <w:rPr>
          <w:rFonts w:ascii="黑体" w:eastAsia="黑体" w:hAnsi="黑体" w:cs="黑体"/>
          <w:bCs/>
          <w:sz w:val="32"/>
          <w:szCs w:val="32"/>
          <w:lang w:eastAsia="zh-CN"/>
        </w:rPr>
      </w:pPr>
    </w:p>
    <w:p w14:paraId="5FDC9097" w14:textId="77777777" w:rsidR="0021612E" w:rsidRDefault="0021612E">
      <w:pPr>
        <w:spacing w:after="0" w:line="360" w:lineRule="auto"/>
        <w:ind w:firstLineChars="50" w:firstLine="160"/>
        <w:jc w:val="center"/>
        <w:rPr>
          <w:rFonts w:ascii="黑体" w:eastAsia="黑体" w:hAnsi="黑体" w:cs="黑体"/>
          <w:bCs/>
          <w:sz w:val="32"/>
          <w:szCs w:val="32"/>
          <w:lang w:eastAsia="zh-CN"/>
        </w:rPr>
      </w:pPr>
    </w:p>
    <w:p w14:paraId="2BA3D1AA" w14:textId="77777777" w:rsidR="0021612E" w:rsidRDefault="0021612E">
      <w:pPr>
        <w:spacing w:after="0" w:line="360" w:lineRule="auto"/>
        <w:ind w:firstLineChars="50" w:firstLine="160"/>
        <w:jc w:val="center"/>
        <w:rPr>
          <w:rFonts w:ascii="黑体" w:eastAsia="黑体" w:hAnsi="黑体" w:cs="黑体"/>
          <w:bCs/>
          <w:sz w:val="32"/>
          <w:szCs w:val="32"/>
          <w:lang w:eastAsia="zh-CN"/>
        </w:rPr>
      </w:pPr>
    </w:p>
    <w:p w14:paraId="46AF344F" w14:textId="77777777" w:rsidR="0021612E" w:rsidRDefault="0021612E">
      <w:pPr>
        <w:spacing w:after="0" w:line="560" w:lineRule="exact"/>
        <w:rPr>
          <w:rFonts w:ascii="宋体" w:hAnsi="宋体"/>
          <w:b/>
          <w:sz w:val="30"/>
          <w:lang w:eastAsia="zh-CN"/>
        </w:rPr>
      </w:pPr>
    </w:p>
    <w:p w14:paraId="4A769477" w14:textId="77777777" w:rsidR="0021612E" w:rsidRDefault="0021612E">
      <w:pPr>
        <w:pStyle w:val="2"/>
        <w:ind w:firstLine="640"/>
        <w:rPr>
          <w:lang w:eastAsia="zh-CN"/>
        </w:rPr>
        <w:sectPr w:rsidR="0021612E">
          <w:headerReference w:type="default" r:id="rId8"/>
          <w:pgSz w:w="12240" w:h="15840"/>
          <w:pgMar w:top="1440" w:right="1800" w:bottom="1440" w:left="1800" w:header="720" w:footer="720" w:gutter="0"/>
          <w:pgNumType w:start="1"/>
          <w:cols w:space="720"/>
        </w:sectPr>
      </w:pPr>
    </w:p>
    <w:p w14:paraId="422A63EF" w14:textId="77777777" w:rsidR="0021612E" w:rsidRDefault="00F94E54">
      <w:pPr>
        <w:pStyle w:val="TOC2"/>
        <w:widowControl w:val="0"/>
        <w:tabs>
          <w:tab w:val="right" w:leader="dot" w:pos="9178"/>
        </w:tabs>
        <w:adjustRightInd w:val="0"/>
        <w:snapToGrid w:val="0"/>
        <w:spacing w:after="0" w:line="560" w:lineRule="exact"/>
        <w:ind w:leftChars="0" w:left="0"/>
        <w:jc w:val="center"/>
        <w:rPr>
          <w:rFonts w:ascii="仿宋" w:eastAsia="仿宋" w:hAnsi="仿宋" w:cs="仿宋"/>
          <w:szCs w:val="32"/>
          <w:lang w:val="zh-CN" w:eastAsia="zh-CN"/>
        </w:rPr>
      </w:pPr>
      <w:bookmarkStart w:id="16" w:name="_Toc22438"/>
      <w:bookmarkStart w:id="17" w:name="_Toc32622"/>
      <w:bookmarkStart w:id="18" w:name="_Toc10524"/>
      <w:bookmarkStart w:id="19" w:name="_Toc464726872"/>
      <w:r>
        <w:rPr>
          <w:rFonts w:ascii="宋体" w:eastAsia="黑体" w:hAnsi="宋体"/>
          <w:sz w:val="44"/>
          <w:szCs w:val="44"/>
          <w:lang w:val="zh-CN" w:eastAsia="zh-CN"/>
        </w:rPr>
        <w:lastRenderedPageBreak/>
        <w:t>目</w:t>
      </w:r>
      <w:r>
        <w:rPr>
          <w:rFonts w:ascii="宋体" w:eastAsia="黑体" w:hAnsi="宋体" w:hint="eastAsia"/>
          <w:sz w:val="44"/>
          <w:szCs w:val="44"/>
          <w:lang w:val="zh-CN" w:eastAsia="zh-CN"/>
        </w:rPr>
        <w:t xml:space="preserve">  </w:t>
      </w:r>
      <w:r>
        <w:rPr>
          <w:rFonts w:ascii="宋体" w:eastAsia="黑体" w:hAnsi="宋体"/>
          <w:sz w:val="44"/>
          <w:szCs w:val="44"/>
          <w:lang w:val="zh-CN" w:eastAsia="zh-CN"/>
        </w:rPr>
        <w:t>录</w:t>
      </w:r>
      <w:bookmarkEnd w:id="16"/>
      <w:bookmarkEnd w:id="17"/>
      <w:bookmarkEnd w:id="18"/>
      <w:r>
        <w:rPr>
          <w:rFonts w:ascii="仿宋" w:eastAsia="仿宋" w:hAnsi="仿宋" w:cs="仿宋" w:hint="eastAsia"/>
          <w:sz w:val="32"/>
          <w:szCs w:val="32"/>
          <w:lang w:val="zh-CN" w:eastAsia="zh-CN"/>
        </w:rPr>
        <w:fldChar w:fldCharType="begin"/>
      </w:r>
      <w:r>
        <w:rPr>
          <w:rFonts w:ascii="仿宋" w:eastAsia="仿宋" w:hAnsi="仿宋" w:cs="仿宋" w:hint="eastAsia"/>
          <w:sz w:val="32"/>
          <w:szCs w:val="32"/>
          <w:lang w:val="zh-CN" w:eastAsia="zh-CN"/>
        </w:rPr>
        <w:instrText xml:space="preserve"> TOC \o "1-3" \h \z \u </w:instrText>
      </w:r>
      <w:r>
        <w:rPr>
          <w:rFonts w:ascii="仿宋" w:eastAsia="仿宋" w:hAnsi="仿宋" w:cs="仿宋" w:hint="eastAsia"/>
          <w:sz w:val="32"/>
          <w:szCs w:val="32"/>
          <w:lang w:val="zh-CN" w:eastAsia="zh-CN"/>
        </w:rPr>
        <w:fldChar w:fldCharType="separate"/>
      </w:r>
    </w:p>
    <w:p w14:paraId="6F48A555" w14:textId="77777777" w:rsidR="0021612E" w:rsidRDefault="00F94E54">
      <w:pPr>
        <w:pStyle w:val="TOC1"/>
        <w:tabs>
          <w:tab w:val="clear" w:pos="8636"/>
          <w:tab w:val="right" w:leader="dot" w:pos="8640"/>
        </w:tabs>
        <w:snapToGrid w:val="0"/>
        <w:rPr>
          <w:rFonts w:ascii="仿宋" w:eastAsia="仿宋" w:hAnsi="仿宋" w:cs="仿宋"/>
          <w:sz w:val="32"/>
          <w:szCs w:val="32"/>
        </w:rPr>
      </w:pPr>
      <w:hyperlink w:anchor="_Toc13723" w:history="1">
        <w:r>
          <w:rPr>
            <w:rFonts w:ascii="仿宋" w:eastAsia="仿宋" w:hAnsi="仿宋" w:cs="仿宋" w:hint="eastAsia"/>
            <w:sz w:val="32"/>
            <w:szCs w:val="32"/>
            <w:lang w:eastAsia="zh-CN"/>
          </w:rPr>
          <w:t>一、项目基本情况</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_Toc13723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2</w:t>
        </w:r>
        <w:r>
          <w:rPr>
            <w:rFonts w:ascii="仿宋" w:eastAsia="仿宋" w:hAnsi="仿宋" w:cs="仿宋" w:hint="eastAsia"/>
            <w:sz w:val="32"/>
            <w:szCs w:val="32"/>
          </w:rPr>
          <w:fldChar w:fldCharType="end"/>
        </w:r>
      </w:hyperlink>
    </w:p>
    <w:p w14:paraId="50FBA218" w14:textId="77777777" w:rsidR="0021612E" w:rsidRDefault="00F94E54">
      <w:pPr>
        <w:pStyle w:val="TOC1"/>
        <w:tabs>
          <w:tab w:val="clear" w:pos="8636"/>
          <w:tab w:val="right" w:leader="dot" w:pos="8640"/>
        </w:tabs>
        <w:snapToGrid w:val="0"/>
        <w:rPr>
          <w:rFonts w:ascii="仿宋" w:eastAsia="仿宋" w:hAnsi="仿宋" w:cs="仿宋"/>
          <w:sz w:val="32"/>
          <w:szCs w:val="32"/>
        </w:rPr>
      </w:pPr>
      <w:hyperlink w:anchor="_Toc22288" w:history="1">
        <w:r>
          <w:rPr>
            <w:rFonts w:ascii="仿宋" w:eastAsia="仿宋" w:hAnsi="仿宋" w:cs="仿宋" w:hint="eastAsia"/>
            <w:sz w:val="32"/>
            <w:szCs w:val="32"/>
            <w:lang w:eastAsia="zh-CN"/>
          </w:rPr>
          <w:t>（一）项目概况</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_Toc22288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2</w:t>
        </w:r>
        <w:r>
          <w:rPr>
            <w:rFonts w:ascii="仿宋" w:eastAsia="仿宋" w:hAnsi="仿宋" w:cs="仿宋" w:hint="eastAsia"/>
            <w:sz w:val="32"/>
            <w:szCs w:val="32"/>
          </w:rPr>
          <w:fldChar w:fldCharType="end"/>
        </w:r>
      </w:hyperlink>
    </w:p>
    <w:p w14:paraId="60864211" w14:textId="77777777" w:rsidR="0021612E" w:rsidRDefault="00F94E54">
      <w:pPr>
        <w:pStyle w:val="TOC3"/>
        <w:tabs>
          <w:tab w:val="right" w:leader="dot" w:pos="8640"/>
        </w:tabs>
        <w:snapToGrid w:val="0"/>
        <w:spacing w:after="0" w:line="560" w:lineRule="exact"/>
        <w:ind w:left="880"/>
        <w:rPr>
          <w:rFonts w:ascii="仿宋" w:eastAsia="仿宋" w:hAnsi="仿宋" w:cs="仿宋"/>
          <w:sz w:val="32"/>
          <w:szCs w:val="32"/>
        </w:rPr>
      </w:pPr>
      <w:hyperlink w:anchor="_Toc22120" w:history="1">
        <w:r>
          <w:rPr>
            <w:rFonts w:ascii="仿宋" w:eastAsia="仿宋" w:hAnsi="仿宋" w:cs="仿宋" w:hint="eastAsia"/>
            <w:bCs/>
            <w:sz w:val="32"/>
            <w:szCs w:val="32"/>
            <w:lang w:eastAsia="zh-CN"/>
          </w:rPr>
          <w:t>1.</w:t>
        </w:r>
        <w:r>
          <w:rPr>
            <w:rFonts w:ascii="仿宋" w:eastAsia="仿宋" w:hAnsi="仿宋" w:cs="仿宋" w:hint="eastAsia"/>
            <w:bCs/>
            <w:sz w:val="32"/>
            <w:szCs w:val="32"/>
            <w:lang w:eastAsia="zh-CN"/>
          </w:rPr>
          <w:t>项目背景和目的</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_Toc22120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2</w:t>
        </w:r>
        <w:r>
          <w:rPr>
            <w:rFonts w:ascii="仿宋" w:eastAsia="仿宋" w:hAnsi="仿宋" w:cs="仿宋" w:hint="eastAsia"/>
            <w:sz w:val="32"/>
            <w:szCs w:val="32"/>
          </w:rPr>
          <w:fldChar w:fldCharType="end"/>
        </w:r>
      </w:hyperlink>
    </w:p>
    <w:p w14:paraId="19A16DBB" w14:textId="77777777" w:rsidR="0021612E" w:rsidRDefault="00F94E54">
      <w:pPr>
        <w:pStyle w:val="TOC3"/>
        <w:tabs>
          <w:tab w:val="right" w:leader="dot" w:pos="8640"/>
        </w:tabs>
        <w:snapToGrid w:val="0"/>
        <w:spacing w:after="0" w:line="560" w:lineRule="exact"/>
        <w:ind w:left="880"/>
        <w:rPr>
          <w:rFonts w:ascii="仿宋" w:eastAsia="仿宋" w:hAnsi="仿宋" w:cs="仿宋"/>
          <w:sz w:val="32"/>
          <w:szCs w:val="32"/>
        </w:rPr>
      </w:pPr>
      <w:hyperlink w:anchor="_Toc18087" w:history="1">
        <w:r>
          <w:rPr>
            <w:rFonts w:ascii="仿宋" w:eastAsia="仿宋" w:hAnsi="仿宋" w:cs="仿宋" w:hint="eastAsia"/>
            <w:sz w:val="32"/>
            <w:szCs w:val="32"/>
            <w:lang w:eastAsia="zh-CN"/>
          </w:rPr>
          <w:t>2.</w:t>
        </w:r>
        <w:r>
          <w:rPr>
            <w:rFonts w:ascii="仿宋" w:eastAsia="仿宋" w:hAnsi="仿宋" w:cs="仿宋" w:hint="eastAsia"/>
            <w:sz w:val="32"/>
            <w:szCs w:val="32"/>
            <w:lang w:eastAsia="zh-CN"/>
          </w:rPr>
          <w:t>项目预算及资金来源</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_Toc18087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4</w:t>
        </w:r>
        <w:r>
          <w:rPr>
            <w:rFonts w:ascii="仿宋" w:eastAsia="仿宋" w:hAnsi="仿宋" w:cs="仿宋" w:hint="eastAsia"/>
            <w:sz w:val="32"/>
            <w:szCs w:val="32"/>
          </w:rPr>
          <w:fldChar w:fldCharType="end"/>
        </w:r>
      </w:hyperlink>
    </w:p>
    <w:p w14:paraId="60FB5375" w14:textId="77777777" w:rsidR="0021612E" w:rsidRDefault="00F94E54">
      <w:pPr>
        <w:pStyle w:val="TOC3"/>
        <w:tabs>
          <w:tab w:val="right" w:leader="dot" w:pos="8640"/>
        </w:tabs>
        <w:snapToGrid w:val="0"/>
        <w:spacing w:after="0" w:line="560" w:lineRule="exact"/>
        <w:ind w:left="880"/>
        <w:rPr>
          <w:rFonts w:ascii="仿宋" w:eastAsia="仿宋" w:hAnsi="仿宋" w:cs="仿宋"/>
          <w:sz w:val="32"/>
          <w:szCs w:val="32"/>
        </w:rPr>
      </w:pPr>
      <w:hyperlink w:anchor="_Toc7871" w:history="1">
        <w:r>
          <w:rPr>
            <w:rFonts w:ascii="仿宋" w:eastAsia="仿宋" w:hAnsi="仿宋" w:cs="仿宋" w:hint="eastAsia"/>
            <w:sz w:val="32"/>
            <w:szCs w:val="32"/>
            <w:lang w:eastAsia="zh-CN"/>
          </w:rPr>
          <w:t>3.</w:t>
        </w:r>
        <w:r>
          <w:rPr>
            <w:rFonts w:ascii="仿宋" w:eastAsia="仿宋" w:hAnsi="仿宋" w:cs="仿宋" w:hint="eastAsia"/>
            <w:sz w:val="32"/>
            <w:szCs w:val="32"/>
            <w:lang w:eastAsia="zh-CN"/>
          </w:rPr>
          <w:t>项目计划实施内容</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_Toc7871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5</w:t>
        </w:r>
        <w:r>
          <w:rPr>
            <w:rFonts w:ascii="仿宋" w:eastAsia="仿宋" w:hAnsi="仿宋" w:cs="仿宋" w:hint="eastAsia"/>
            <w:sz w:val="32"/>
            <w:szCs w:val="32"/>
          </w:rPr>
          <w:fldChar w:fldCharType="end"/>
        </w:r>
      </w:hyperlink>
    </w:p>
    <w:p w14:paraId="24BD9602" w14:textId="77777777" w:rsidR="0021612E" w:rsidRDefault="00F94E54">
      <w:pPr>
        <w:pStyle w:val="TOC1"/>
        <w:tabs>
          <w:tab w:val="clear" w:pos="8636"/>
          <w:tab w:val="right" w:leader="dot" w:pos="8640"/>
        </w:tabs>
        <w:snapToGrid w:val="0"/>
        <w:rPr>
          <w:rFonts w:ascii="仿宋" w:eastAsia="仿宋" w:hAnsi="仿宋" w:cs="仿宋"/>
          <w:sz w:val="32"/>
          <w:szCs w:val="32"/>
        </w:rPr>
      </w:pPr>
      <w:hyperlink w:anchor="_Toc81" w:history="1">
        <w:r>
          <w:rPr>
            <w:rFonts w:ascii="仿宋" w:eastAsia="仿宋" w:hAnsi="仿宋" w:cs="仿宋" w:hint="eastAsia"/>
            <w:sz w:val="32"/>
            <w:szCs w:val="32"/>
            <w:lang w:eastAsia="zh-CN"/>
          </w:rPr>
          <w:t>（二）项目绩效目标</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w:instrText>
        </w:r>
        <w:r>
          <w:rPr>
            <w:rFonts w:ascii="仿宋" w:eastAsia="仿宋" w:hAnsi="仿宋" w:cs="仿宋" w:hint="eastAsia"/>
            <w:sz w:val="32"/>
            <w:szCs w:val="32"/>
          </w:rPr>
          <w:instrText xml:space="preserve">c81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5</w:t>
        </w:r>
        <w:r>
          <w:rPr>
            <w:rFonts w:ascii="仿宋" w:eastAsia="仿宋" w:hAnsi="仿宋" w:cs="仿宋" w:hint="eastAsia"/>
            <w:sz w:val="32"/>
            <w:szCs w:val="32"/>
          </w:rPr>
          <w:fldChar w:fldCharType="end"/>
        </w:r>
      </w:hyperlink>
    </w:p>
    <w:p w14:paraId="183090CA" w14:textId="77777777" w:rsidR="0021612E" w:rsidRDefault="00F94E54">
      <w:pPr>
        <w:pStyle w:val="TOC1"/>
        <w:tabs>
          <w:tab w:val="clear" w:pos="8636"/>
          <w:tab w:val="right" w:leader="dot" w:pos="8640"/>
        </w:tabs>
        <w:snapToGrid w:val="0"/>
        <w:rPr>
          <w:rFonts w:ascii="仿宋" w:eastAsia="仿宋" w:hAnsi="仿宋" w:cs="仿宋"/>
          <w:sz w:val="32"/>
          <w:szCs w:val="32"/>
        </w:rPr>
      </w:pPr>
      <w:hyperlink w:anchor="_Toc12065" w:history="1">
        <w:r>
          <w:rPr>
            <w:rFonts w:ascii="仿宋" w:eastAsia="仿宋" w:hAnsi="仿宋" w:cs="仿宋" w:hint="eastAsia"/>
            <w:sz w:val="32"/>
            <w:szCs w:val="32"/>
            <w:lang w:eastAsia="zh-CN"/>
          </w:rPr>
          <w:t>二</w:t>
        </w:r>
        <w:r>
          <w:rPr>
            <w:rFonts w:ascii="仿宋" w:eastAsia="仿宋" w:hAnsi="仿宋" w:cs="仿宋" w:hint="eastAsia"/>
            <w:sz w:val="32"/>
            <w:szCs w:val="32"/>
            <w:lang w:eastAsia="zh-CN"/>
          </w:rPr>
          <w:t>、绩效评价工作情况</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_Toc12065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5</w:t>
        </w:r>
        <w:r>
          <w:rPr>
            <w:rFonts w:ascii="仿宋" w:eastAsia="仿宋" w:hAnsi="仿宋" w:cs="仿宋" w:hint="eastAsia"/>
            <w:sz w:val="32"/>
            <w:szCs w:val="32"/>
          </w:rPr>
          <w:fldChar w:fldCharType="end"/>
        </w:r>
      </w:hyperlink>
    </w:p>
    <w:p w14:paraId="1A2F427E"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8067" w:history="1">
        <w:r>
          <w:rPr>
            <w:rFonts w:ascii="仿宋" w:eastAsia="仿宋" w:hAnsi="仿宋" w:cs="仿宋" w:hint="eastAsia"/>
            <w:sz w:val="32"/>
            <w:szCs w:val="32"/>
            <w:lang w:eastAsia="zh-CN"/>
          </w:rPr>
          <w:t>（一）绩效评价目的和依据</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_Toc8067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5</w:t>
        </w:r>
        <w:r>
          <w:rPr>
            <w:rFonts w:ascii="仿宋" w:eastAsia="仿宋" w:hAnsi="仿宋" w:cs="仿宋" w:hint="eastAsia"/>
            <w:sz w:val="32"/>
            <w:szCs w:val="32"/>
          </w:rPr>
          <w:fldChar w:fldCharType="end"/>
        </w:r>
      </w:hyperlink>
    </w:p>
    <w:p w14:paraId="22169C97"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26457" w:history="1">
        <w:r>
          <w:rPr>
            <w:rFonts w:ascii="仿宋" w:eastAsia="仿宋" w:hAnsi="仿宋" w:cs="仿宋" w:hint="eastAsia"/>
            <w:bCs/>
            <w:sz w:val="32"/>
            <w:szCs w:val="32"/>
            <w:lang w:eastAsia="zh-CN"/>
          </w:rPr>
          <w:t>（二）指标体系设计的总体思路</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_Toc26457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6</w:t>
        </w:r>
        <w:r>
          <w:rPr>
            <w:rFonts w:ascii="仿宋" w:eastAsia="仿宋" w:hAnsi="仿宋" w:cs="仿宋" w:hint="eastAsia"/>
            <w:sz w:val="32"/>
            <w:szCs w:val="32"/>
          </w:rPr>
          <w:fldChar w:fldCharType="end"/>
        </w:r>
      </w:hyperlink>
    </w:p>
    <w:p w14:paraId="588204E7"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1698" w:history="1">
        <w:r>
          <w:rPr>
            <w:rFonts w:ascii="仿宋" w:eastAsia="仿宋" w:hAnsi="仿宋" w:cs="仿宋" w:hint="eastAsia"/>
            <w:bCs/>
            <w:sz w:val="32"/>
            <w:szCs w:val="32"/>
            <w:lang w:eastAsia="zh-CN"/>
          </w:rPr>
          <w:t>（三）评价原则</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_Toc1698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7</w:t>
        </w:r>
        <w:r>
          <w:rPr>
            <w:rFonts w:ascii="仿宋" w:eastAsia="仿宋" w:hAnsi="仿宋" w:cs="仿宋" w:hint="eastAsia"/>
            <w:sz w:val="32"/>
            <w:szCs w:val="32"/>
          </w:rPr>
          <w:fldChar w:fldCharType="end"/>
        </w:r>
      </w:hyperlink>
    </w:p>
    <w:p w14:paraId="0F02E6AA"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22446" w:history="1">
        <w:r>
          <w:rPr>
            <w:rFonts w:ascii="仿宋" w:eastAsia="仿宋" w:hAnsi="仿宋" w:cs="仿宋" w:hint="eastAsia"/>
            <w:sz w:val="32"/>
            <w:szCs w:val="32"/>
            <w:lang w:eastAsia="zh-CN"/>
          </w:rPr>
          <w:t>（四）评价指标体系</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w:instrText>
        </w:r>
        <w:r>
          <w:rPr>
            <w:rFonts w:ascii="仿宋" w:eastAsia="仿宋" w:hAnsi="仿宋" w:cs="仿宋" w:hint="eastAsia"/>
            <w:sz w:val="32"/>
            <w:szCs w:val="32"/>
          </w:rPr>
          <w:instrText xml:space="preserve">22446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7</w:t>
        </w:r>
        <w:r>
          <w:rPr>
            <w:rFonts w:ascii="仿宋" w:eastAsia="仿宋" w:hAnsi="仿宋" w:cs="仿宋" w:hint="eastAsia"/>
            <w:sz w:val="32"/>
            <w:szCs w:val="32"/>
          </w:rPr>
          <w:fldChar w:fldCharType="end"/>
        </w:r>
      </w:hyperlink>
    </w:p>
    <w:p w14:paraId="7D57CBF0"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2590" w:history="1">
        <w:r>
          <w:rPr>
            <w:rFonts w:ascii="仿宋" w:eastAsia="仿宋" w:hAnsi="仿宋" w:cs="仿宋" w:hint="eastAsia"/>
            <w:sz w:val="32"/>
            <w:szCs w:val="32"/>
            <w:lang w:eastAsia="zh-CN"/>
          </w:rPr>
          <w:t>（五）评价标准与评价方法</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_Toc2590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8</w:t>
        </w:r>
        <w:r>
          <w:rPr>
            <w:rFonts w:ascii="仿宋" w:eastAsia="仿宋" w:hAnsi="仿宋" w:cs="仿宋" w:hint="eastAsia"/>
            <w:sz w:val="32"/>
            <w:szCs w:val="32"/>
          </w:rPr>
          <w:fldChar w:fldCharType="end"/>
        </w:r>
      </w:hyperlink>
    </w:p>
    <w:p w14:paraId="2C37C1A1"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19788" w:history="1">
        <w:r>
          <w:rPr>
            <w:rFonts w:ascii="仿宋" w:eastAsia="仿宋" w:hAnsi="仿宋" w:cs="仿宋" w:hint="eastAsia"/>
            <w:sz w:val="32"/>
            <w:szCs w:val="32"/>
            <w:lang w:eastAsia="zh-CN"/>
          </w:rPr>
          <w:t>（六）绩效评价工作过程</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_Toc19788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9</w:t>
        </w:r>
        <w:r>
          <w:rPr>
            <w:rFonts w:ascii="仿宋" w:eastAsia="仿宋" w:hAnsi="仿宋" w:cs="仿宋" w:hint="eastAsia"/>
            <w:sz w:val="32"/>
            <w:szCs w:val="32"/>
          </w:rPr>
          <w:fldChar w:fldCharType="end"/>
        </w:r>
      </w:hyperlink>
    </w:p>
    <w:p w14:paraId="720C18AC" w14:textId="77777777" w:rsidR="0021612E" w:rsidRDefault="00F94E54">
      <w:pPr>
        <w:pStyle w:val="TOC1"/>
        <w:tabs>
          <w:tab w:val="clear" w:pos="8636"/>
          <w:tab w:val="right" w:leader="dot" w:pos="8640"/>
        </w:tabs>
        <w:snapToGrid w:val="0"/>
        <w:rPr>
          <w:rFonts w:ascii="仿宋" w:eastAsia="仿宋" w:hAnsi="仿宋" w:cs="仿宋"/>
          <w:sz w:val="32"/>
          <w:szCs w:val="32"/>
        </w:rPr>
      </w:pPr>
      <w:hyperlink w:anchor="_Toc507" w:history="1">
        <w:r>
          <w:rPr>
            <w:rFonts w:ascii="仿宋" w:eastAsia="仿宋" w:hAnsi="仿宋" w:cs="仿宋" w:hint="eastAsia"/>
            <w:bCs/>
            <w:sz w:val="32"/>
            <w:szCs w:val="32"/>
            <w:lang w:eastAsia="zh-CN"/>
          </w:rPr>
          <w:t>三</w:t>
        </w:r>
        <w:r>
          <w:rPr>
            <w:rFonts w:ascii="仿宋" w:eastAsia="仿宋" w:hAnsi="仿宋" w:cs="仿宋" w:hint="eastAsia"/>
            <w:bCs/>
            <w:sz w:val="32"/>
            <w:szCs w:val="32"/>
            <w:lang w:eastAsia="zh-CN"/>
          </w:rPr>
          <w:t>、绩效评价指标分析情况</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_Toc507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10</w:t>
        </w:r>
        <w:r>
          <w:rPr>
            <w:rFonts w:ascii="仿宋" w:eastAsia="仿宋" w:hAnsi="仿宋" w:cs="仿宋" w:hint="eastAsia"/>
            <w:sz w:val="32"/>
            <w:szCs w:val="32"/>
          </w:rPr>
          <w:fldChar w:fldCharType="end"/>
        </w:r>
      </w:hyperlink>
    </w:p>
    <w:p w14:paraId="551B80DC"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22606" w:history="1">
        <w:r>
          <w:rPr>
            <w:rFonts w:ascii="仿宋" w:eastAsia="仿宋" w:hAnsi="仿宋" w:cs="仿宋" w:hint="eastAsia"/>
            <w:bCs/>
            <w:sz w:val="32"/>
            <w:szCs w:val="32"/>
            <w:lang w:eastAsia="zh-CN"/>
          </w:rPr>
          <w:t>（一）项目资金情况分析</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_Toc22606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10</w:t>
        </w:r>
        <w:r>
          <w:rPr>
            <w:rFonts w:ascii="仿宋" w:eastAsia="仿宋" w:hAnsi="仿宋" w:cs="仿宋" w:hint="eastAsia"/>
            <w:sz w:val="32"/>
            <w:szCs w:val="32"/>
          </w:rPr>
          <w:fldChar w:fldCharType="end"/>
        </w:r>
      </w:hyperlink>
    </w:p>
    <w:p w14:paraId="1B2B53DD" w14:textId="77777777" w:rsidR="0021612E" w:rsidRDefault="00F94E54">
      <w:pPr>
        <w:pStyle w:val="TOC3"/>
        <w:tabs>
          <w:tab w:val="right" w:leader="dot" w:pos="8640"/>
        </w:tabs>
        <w:snapToGrid w:val="0"/>
        <w:spacing w:after="0" w:line="560" w:lineRule="exact"/>
        <w:ind w:left="880"/>
        <w:rPr>
          <w:rFonts w:ascii="仿宋" w:eastAsia="仿宋" w:hAnsi="仿宋" w:cs="仿宋"/>
          <w:sz w:val="32"/>
          <w:szCs w:val="32"/>
        </w:rPr>
      </w:pPr>
      <w:hyperlink w:anchor="_Toc12066" w:history="1">
        <w:r>
          <w:rPr>
            <w:rFonts w:ascii="仿宋" w:eastAsia="仿宋" w:hAnsi="仿宋" w:cs="仿宋" w:hint="eastAsia"/>
            <w:bCs/>
            <w:sz w:val="32"/>
            <w:szCs w:val="32"/>
            <w:lang w:eastAsia="zh-CN"/>
          </w:rPr>
          <w:t>1.</w:t>
        </w:r>
        <w:r>
          <w:rPr>
            <w:rFonts w:ascii="仿宋" w:eastAsia="仿宋" w:hAnsi="仿宋" w:cs="仿宋" w:hint="eastAsia"/>
            <w:bCs/>
            <w:sz w:val="32"/>
            <w:szCs w:val="32"/>
            <w:lang w:eastAsia="zh-CN"/>
          </w:rPr>
          <w:t>项目资金到位情况分析</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_Toc12066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10</w:t>
        </w:r>
        <w:r>
          <w:rPr>
            <w:rFonts w:ascii="仿宋" w:eastAsia="仿宋" w:hAnsi="仿宋" w:cs="仿宋" w:hint="eastAsia"/>
            <w:sz w:val="32"/>
            <w:szCs w:val="32"/>
          </w:rPr>
          <w:fldChar w:fldCharType="end"/>
        </w:r>
      </w:hyperlink>
    </w:p>
    <w:p w14:paraId="683CF3E3" w14:textId="77777777" w:rsidR="0021612E" w:rsidRDefault="00F94E54">
      <w:pPr>
        <w:pStyle w:val="TOC3"/>
        <w:tabs>
          <w:tab w:val="right" w:leader="dot" w:pos="8640"/>
        </w:tabs>
        <w:snapToGrid w:val="0"/>
        <w:spacing w:after="0" w:line="560" w:lineRule="exact"/>
        <w:ind w:left="880"/>
        <w:rPr>
          <w:rFonts w:ascii="仿宋" w:eastAsia="仿宋" w:hAnsi="仿宋" w:cs="仿宋"/>
          <w:sz w:val="32"/>
          <w:szCs w:val="32"/>
        </w:rPr>
      </w:pPr>
      <w:hyperlink w:anchor="_Toc14447" w:history="1">
        <w:r>
          <w:rPr>
            <w:rFonts w:ascii="仿宋" w:eastAsia="仿宋" w:hAnsi="仿宋" w:cs="仿宋" w:hint="eastAsia"/>
            <w:sz w:val="32"/>
            <w:szCs w:val="32"/>
            <w:lang w:eastAsia="zh-CN"/>
          </w:rPr>
          <w:t>2.</w:t>
        </w:r>
        <w:r>
          <w:rPr>
            <w:rFonts w:ascii="仿宋" w:eastAsia="仿宋" w:hAnsi="仿宋" w:cs="仿宋" w:hint="eastAsia"/>
            <w:sz w:val="32"/>
            <w:szCs w:val="32"/>
            <w:lang w:eastAsia="zh-CN"/>
          </w:rPr>
          <w:t>项目资金使用情况分析</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_Toc14447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11</w:t>
        </w:r>
        <w:r>
          <w:rPr>
            <w:rFonts w:ascii="仿宋" w:eastAsia="仿宋" w:hAnsi="仿宋" w:cs="仿宋" w:hint="eastAsia"/>
            <w:sz w:val="32"/>
            <w:szCs w:val="32"/>
          </w:rPr>
          <w:fldChar w:fldCharType="end"/>
        </w:r>
      </w:hyperlink>
    </w:p>
    <w:p w14:paraId="05654AEC"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24988" w:history="1">
        <w:r>
          <w:rPr>
            <w:rFonts w:ascii="仿宋" w:eastAsia="仿宋" w:hAnsi="仿宋" w:cs="仿宋" w:hint="eastAsia"/>
            <w:bCs/>
            <w:sz w:val="32"/>
            <w:szCs w:val="32"/>
            <w:lang w:eastAsia="zh-CN"/>
          </w:rPr>
          <w:t>（二）项目实施情况分析</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_Toc24988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12</w:t>
        </w:r>
        <w:r>
          <w:rPr>
            <w:rFonts w:ascii="仿宋" w:eastAsia="仿宋" w:hAnsi="仿宋" w:cs="仿宋" w:hint="eastAsia"/>
            <w:sz w:val="32"/>
            <w:szCs w:val="32"/>
          </w:rPr>
          <w:fldChar w:fldCharType="end"/>
        </w:r>
      </w:hyperlink>
    </w:p>
    <w:p w14:paraId="19F7F217" w14:textId="77777777" w:rsidR="0021612E" w:rsidRDefault="00F94E54">
      <w:pPr>
        <w:pStyle w:val="TOC3"/>
        <w:tabs>
          <w:tab w:val="right" w:leader="dot" w:pos="8640"/>
        </w:tabs>
        <w:snapToGrid w:val="0"/>
        <w:spacing w:after="0" w:line="560" w:lineRule="exact"/>
        <w:ind w:left="880"/>
        <w:rPr>
          <w:rFonts w:ascii="仿宋" w:eastAsia="仿宋" w:hAnsi="仿宋" w:cs="仿宋"/>
          <w:sz w:val="32"/>
          <w:szCs w:val="32"/>
        </w:rPr>
      </w:pPr>
      <w:hyperlink w:anchor="_Toc2950" w:history="1">
        <w:r>
          <w:rPr>
            <w:rFonts w:ascii="仿宋" w:eastAsia="仿宋" w:hAnsi="仿宋" w:cs="仿宋" w:hint="eastAsia"/>
            <w:sz w:val="32"/>
            <w:szCs w:val="32"/>
          </w:rPr>
          <w:t>1.</w:t>
        </w:r>
        <w:r>
          <w:rPr>
            <w:rFonts w:ascii="仿宋" w:eastAsia="仿宋" w:hAnsi="仿宋" w:cs="仿宋" w:hint="eastAsia"/>
            <w:sz w:val="32"/>
            <w:szCs w:val="32"/>
            <w:lang w:eastAsia="zh-CN"/>
          </w:rPr>
          <w:t>项目组织管理分析</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_Toc2950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12</w:t>
        </w:r>
        <w:r>
          <w:rPr>
            <w:rFonts w:ascii="仿宋" w:eastAsia="仿宋" w:hAnsi="仿宋" w:cs="仿宋" w:hint="eastAsia"/>
            <w:sz w:val="32"/>
            <w:szCs w:val="32"/>
          </w:rPr>
          <w:fldChar w:fldCharType="end"/>
        </w:r>
      </w:hyperlink>
    </w:p>
    <w:p w14:paraId="580F123A" w14:textId="77777777" w:rsidR="0021612E" w:rsidRDefault="00F94E54">
      <w:pPr>
        <w:pStyle w:val="TOC3"/>
        <w:tabs>
          <w:tab w:val="right" w:leader="dot" w:pos="8640"/>
        </w:tabs>
        <w:snapToGrid w:val="0"/>
        <w:spacing w:after="0" w:line="560" w:lineRule="exact"/>
        <w:ind w:left="880"/>
        <w:rPr>
          <w:rFonts w:ascii="仿宋" w:eastAsia="仿宋" w:hAnsi="仿宋" w:cs="仿宋"/>
          <w:sz w:val="32"/>
          <w:szCs w:val="32"/>
        </w:rPr>
      </w:pPr>
      <w:hyperlink w:anchor="_Toc32618" w:history="1">
        <w:r>
          <w:rPr>
            <w:rFonts w:ascii="仿宋" w:eastAsia="仿宋" w:hAnsi="仿宋" w:cs="仿宋" w:hint="eastAsia"/>
            <w:sz w:val="32"/>
            <w:szCs w:val="32"/>
            <w:lang w:eastAsia="zh-CN"/>
          </w:rPr>
          <w:t>2.</w:t>
        </w:r>
        <w:r>
          <w:rPr>
            <w:rFonts w:ascii="仿宋" w:eastAsia="仿宋" w:hAnsi="仿宋" w:cs="仿宋" w:hint="eastAsia"/>
            <w:sz w:val="32"/>
            <w:szCs w:val="32"/>
            <w:lang w:eastAsia="zh-CN"/>
          </w:rPr>
          <w:t>项目管理情况分析</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_Toc32618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12</w:t>
        </w:r>
        <w:r>
          <w:rPr>
            <w:rFonts w:ascii="仿宋" w:eastAsia="仿宋" w:hAnsi="仿宋" w:cs="仿宋" w:hint="eastAsia"/>
            <w:sz w:val="32"/>
            <w:szCs w:val="32"/>
          </w:rPr>
          <w:fldChar w:fldCharType="end"/>
        </w:r>
      </w:hyperlink>
    </w:p>
    <w:p w14:paraId="553B2BE9"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26890" w:history="1">
        <w:r>
          <w:rPr>
            <w:rFonts w:ascii="仿宋" w:eastAsia="仿宋" w:hAnsi="仿宋" w:cs="仿宋" w:hint="eastAsia"/>
            <w:bCs/>
            <w:sz w:val="32"/>
            <w:szCs w:val="32"/>
            <w:lang w:eastAsia="zh-CN"/>
          </w:rPr>
          <w:t>（三）项目绩效情况分析</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_Toc26890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12</w:t>
        </w:r>
        <w:r>
          <w:rPr>
            <w:rFonts w:ascii="仿宋" w:eastAsia="仿宋" w:hAnsi="仿宋" w:cs="仿宋" w:hint="eastAsia"/>
            <w:sz w:val="32"/>
            <w:szCs w:val="32"/>
          </w:rPr>
          <w:fldChar w:fldCharType="end"/>
        </w:r>
      </w:hyperlink>
    </w:p>
    <w:p w14:paraId="5A10789D" w14:textId="77777777" w:rsidR="0021612E" w:rsidRDefault="00F94E54">
      <w:pPr>
        <w:pStyle w:val="TOC3"/>
        <w:tabs>
          <w:tab w:val="right" w:leader="dot" w:pos="8640"/>
        </w:tabs>
        <w:snapToGrid w:val="0"/>
        <w:spacing w:after="0" w:line="560" w:lineRule="exact"/>
        <w:ind w:left="880"/>
        <w:rPr>
          <w:rFonts w:ascii="仿宋" w:eastAsia="仿宋" w:hAnsi="仿宋" w:cs="仿宋"/>
          <w:sz w:val="32"/>
          <w:szCs w:val="32"/>
        </w:rPr>
      </w:pPr>
      <w:hyperlink w:anchor="_Toc19888" w:history="1">
        <w:r>
          <w:rPr>
            <w:rFonts w:ascii="仿宋" w:eastAsia="仿宋" w:hAnsi="仿宋" w:cs="仿宋" w:hint="eastAsia"/>
            <w:sz w:val="32"/>
            <w:szCs w:val="32"/>
            <w:lang w:eastAsia="zh-CN"/>
          </w:rPr>
          <w:t>1.</w:t>
        </w:r>
        <w:r>
          <w:rPr>
            <w:rFonts w:ascii="仿宋" w:eastAsia="仿宋" w:hAnsi="仿宋" w:cs="仿宋" w:hint="eastAsia"/>
            <w:sz w:val="32"/>
            <w:szCs w:val="32"/>
            <w:lang w:eastAsia="zh-CN"/>
          </w:rPr>
          <w:t>经济性</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w:instrText>
        </w:r>
        <w:r>
          <w:rPr>
            <w:rFonts w:ascii="仿宋" w:eastAsia="仿宋" w:hAnsi="仿宋" w:cs="仿宋" w:hint="eastAsia"/>
            <w:sz w:val="32"/>
            <w:szCs w:val="32"/>
          </w:rPr>
          <w:instrText xml:space="preserve">EF _Toc19888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12</w:t>
        </w:r>
        <w:r>
          <w:rPr>
            <w:rFonts w:ascii="仿宋" w:eastAsia="仿宋" w:hAnsi="仿宋" w:cs="仿宋" w:hint="eastAsia"/>
            <w:sz w:val="32"/>
            <w:szCs w:val="32"/>
          </w:rPr>
          <w:fldChar w:fldCharType="end"/>
        </w:r>
      </w:hyperlink>
    </w:p>
    <w:p w14:paraId="44EFF940" w14:textId="77777777" w:rsidR="0021612E" w:rsidRDefault="00F94E54">
      <w:pPr>
        <w:pStyle w:val="TOC3"/>
        <w:tabs>
          <w:tab w:val="right" w:leader="dot" w:pos="8640"/>
        </w:tabs>
        <w:snapToGrid w:val="0"/>
        <w:spacing w:after="0" w:line="560" w:lineRule="exact"/>
        <w:ind w:left="880"/>
        <w:rPr>
          <w:rFonts w:ascii="仿宋" w:eastAsia="仿宋" w:hAnsi="仿宋" w:cs="仿宋"/>
          <w:sz w:val="32"/>
          <w:szCs w:val="32"/>
        </w:rPr>
      </w:pPr>
      <w:hyperlink w:anchor="_Toc9946" w:history="1">
        <w:r>
          <w:rPr>
            <w:rFonts w:ascii="仿宋" w:eastAsia="仿宋" w:hAnsi="仿宋" w:cs="仿宋" w:hint="eastAsia"/>
            <w:sz w:val="32"/>
            <w:szCs w:val="32"/>
            <w:lang w:eastAsia="zh-CN"/>
          </w:rPr>
          <w:t>2.</w:t>
        </w:r>
        <w:r>
          <w:rPr>
            <w:rFonts w:ascii="仿宋" w:eastAsia="仿宋" w:hAnsi="仿宋" w:cs="仿宋" w:hint="eastAsia"/>
            <w:sz w:val="32"/>
            <w:szCs w:val="32"/>
            <w:lang w:eastAsia="zh-CN"/>
          </w:rPr>
          <w:t>效率性</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_Toc9946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13</w:t>
        </w:r>
        <w:r>
          <w:rPr>
            <w:rFonts w:ascii="仿宋" w:eastAsia="仿宋" w:hAnsi="仿宋" w:cs="仿宋" w:hint="eastAsia"/>
            <w:sz w:val="32"/>
            <w:szCs w:val="32"/>
          </w:rPr>
          <w:fldChar w:fldCharType="end"/>
        </w:r>
      </w:hyperlink>
    </w:p>
    <w:p w14:paraId="4539DA66" w14:textId="77777777" w:rsidR="0021612E" w:rsidRDefault="00F94E54">
      <w:pPr>
        <w:pStyle w:val="TOC3"/>
        <w:tabs>
          <w:tab w:val="right" w:leader="dot" w:pos="8640"/>
        </w:tabs>
        <w:snapToGrid w:val="0"/>
        <w:spacing w:after="0" w:line="560" w:lineRule="exact"/>
        <w:ind w:left="880"/>
        <w:rPr>
          <w:rFonts w:ascii="仿宋" w:eastAsia="仿宋" w:hAnsi="仿宋" w:cs="仿宋"/>
          <w:sz w:val="32"/>
          <w:szCs w:val="32"/>
        </w:rPr>
      </w:pPr>
      <w:hyperlink w:anchor="_Toc766" w:history="1">
        <w:r>
          <w:rPr>
            <w:rFonts w:ascii="仿宋" w:eastAsia="仿宋" w:hAnsi="仿宋" w:cs="仿宋" w:hint="eastAsia"/>
            <w:sz w:val="32"/>
            <w:szCs w:val="32"/>
            <w:lang w:eastAsia="zh-CN"/>
          </w:rPr>
          <w:t>3.</w:t>
        </w:r>
        <w:r>
          <w:rPr>
            <w:rFonts w:ascii="仿宋" w:eastAsia="仿宋" w:hAnsi="仿宋" w:cs="仿宋" w:hint="eastAsia"/>
            <w:sz w:val="32"/>
            <w:szCs w:val="32"/>
            <w:lang w:eastAsia="zh-CN"/>
          </w:rPr>
          <w:t>效益性</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_Toc766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13</w:t>
        </w:r>
        <w:r>
          <w:rPr>
            <w:rFonts w:ascii="仿宋" w:eastAsia="仿宋" w:hAnsi="仿宋" w:cs="仿宋" w:hint="eastAsia"/>
            <w:sz w:val="32"/>
            <w:szCs w:val="32"/>
          </w:rPr>
          <w:fldChar w:fldCharType="end"/>
        </w:r>
      </w:hyperlink>
    </w:p>
    <w:p w14:paraId="577C6633" w14:textId="77777777" w:rsidR="0021612E" w:rsidRDefault="00F94E54">
      <w:pPr>
        <w:pStyle w:val="TOC3"/>
        <w:tabs>
          <w:tab w:val="right" w:leader="dot" w:pos="8640"/>
        </w:tabs>
        <w:snapToGrid w:val="0"/>
        <w:spacing w:after="0" w:line="560" w:lineRule="exact"/>
        <w:ind w:left="880"/>
        <w:rPr>
          <w:rFonts w:ascii="仿宋" w:eastAsia="仿宋" w:hAnsi="仿宋" w:cs="仿宋"/>
          <w:sz w:val="32"/>
          <w:szCs w:val="32"/>
        </w:rPr>
      </w:pPr>
      <w:hyperlink w:anchor="_Toc3474" w:history="1">
        <w:r>
          <w:rPr>
            <w:rFonts w:ascii="仿宋" w:eastAsia="仿宋" w:hAnsi="仿宋" w:cs="仿宋" w:hint="eastAsia"/>
            <w:sz w:val="32"/>
            <w:szCs w:val="32"/>
            <w:lang w:eastAsia="zh-CN"/>
          </w:rPr>
          <w:t>4.</w:t>
        </w:r>
        <w:r>
          <w:rPr>
            <w:rFonts w:ascii="仿宋" w:eastAsia="仿宋" w:hAnsi="仿宋" w:cs="仿宋" w:hint="eastAsia"/>
            <w:sz w:val="32"/>
            <w:szCs w:val="32"/>
            <w:lang w:eastAsia="zh-CN"/>
          </w:rPr>
          <w:t>满意度</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_Toc3474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13</w:t>
        </w:r>
        <w:r>
          <w:rPr>
            <w:rFonts w:ascii="仿宋" w:eastAsia="仿宋" w:hAnsi="仿宋" w:cs="仿宋" w:hint="eastAsia"/>
            <w:sz w:val="32"/>
            <w:szCs w:val="32"/>
          </w:rPr>
          <w:fldChar w:fldCharType="end"/>
        </w:r>
      </w:hyperlink>
    </w:p>
    <w:p w14:paraId="5A69A8FD" w14:textId="77777777" w:rsidR="0021612E" w:rsidRDefault="00F94E54">
      <w:pPr>
        <w:pStyle w:val="TOC1"/>
        <w:tabs>
          <w:tab w:val="clear" w:pos="8636"/>
          <w:tab w:val="right" w:leader="dot" w:pos="8640"/>
        </w:tabs>
        <w:snapToGrid w:val="0"/>
        <w:rPr>
          <w:rFonts w:ascii="仿宋" w:eastAsia="仿宋" w:hAnsi="仿宋" w:cs="仿宋"/>
          <w:sz w:val="32"/>
          <w:szCs w:val="32"/>
        </w:rPr>
      </w:pPr>
      <w:hyperlink w:anchor="_Toc16149" w:history="1">
        <w:r>
          <w:rPr>
            <w:rFonts w:ascii="仿宋" w:eastAsia="仿宋" w:hAnsi="仿宋" w:cs="仿宋" w:hint="eastAsia"/>
            <w:sz w:val="32"/>
            <w:szCs w:val="32"/>
            <w:lang w:eastAsia="zh-CN"/>
          </w:rPr>
          <w:t>四</w:t>
        </w:r>
        <w:r>
          <w:rPr>
            <w:rFonts w:ascii="仿宋" w:eastAsia="仿宋" w:hAnsi="仿宋" w:cs="仿宋" w:hint="eastAsia"/>
            <w:sz w:val="32"/>
            <w:szCs w:val="32"/>
            <w:lang w:eastAsia="zh-CN"/>
          </w:rPr>
          <w:t>、综合评价情况及评价结论</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_Toc16149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14</w:t>
        </w:r>
        <w:r>
          <w:rPr>
            <w:rFonts w:ascii="仿宋" w:eastAsia="仿宋" w:hAnsi="仿宋" w:cs="仿宋" w:hint="eastAsia"/>
            <w:sz w:val="32"/>
            <w:szCs w:val="32"/>
          </w:rPr>
          <w:fldChar w:fldCharType="end"/>
        </w:r>
      </w:hyperlink>
    </w:p>
    <w:p w14:paraId="2284D26B" w14:textId="77777777" w:rsidR="0021612E" w:rsidRDefault="00F94E54">
      <w:pPr>
        <w:pStyle w:val="TOC1"/>
        <w:tabs>
          <w:tab w:val="clear" w:pos="8636"/>
          <w:tab w:val="right" w:leader="dot" w:pos="8640"/>
        </w:tabs>
        <w:snapToGrid w:val="0"/>
        <w:rPr>
          <w:rFonts w:ascii="仿宋" w:eastAsia="仿宋" w:hAnsi="仿宋" w:cs="仿宋"/>
          <w:sz w:val="32"/>
          <w:szCs w:val="32"/>
        </w:rPr>
      </w:pPr>
      <w:hyperlink w:anchor="_Toc3664" w:history="1">
        <w:r>
          <w:rPr>
            <w:rFonts w:ascii="仿宋" w:eastAsia="仿宋" w:hAnsi="仿宋" w:cs="仿宋" w:hint="eastAsia"/>
            <w:bCs/>
            <w:sz w:val="32"/>
            <w:szCs w:val="32"/>
            <w:lang w:eastAsia="zh-CN"/>
          </w:rPr>
          <w:t>五</w:t>
        </w:r>
        <w:r>
          <w:rPr>
            <w:rFonts w:ascii="仿宋" w:eastAsia="仿宋" w:hAnsi="仿宋" w:cs="仿宋" w:hint="eastAsia"/>
            <w:bCs/>
            <w:sz w:val="32"/>
            <w:szCs w:val="32"/>
            <w:lang w:eastAsia="zh-CN"/>
          </w:rPr>
          <w:t>、绩效评价结果应用建议</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_Toc3664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23</w:t>
        </w:r>
        <w:r>
          <w:rPr>
            <w:rFonts w:ascii="仿宋" w:eastAsia="仿宋" w:hAnsi="仿宋" w:cs="仿宋" w:hint="eastAsia"/>
            <w:sz w:val="32"/>
            <w:szCs w:val="32"/>
          </w:rPr>
          <w:fldChar w:fldCharType="end"/>
        </w:r>
      </w:hyperlink>
    </w:p>
    <w:p w14:paraId="5C892AE9" w14:textId="77777777" w:rsidR="0021612E" w:rsidRDefault="00F94E54">
      <w:pPr>
        <w:pStyle w:val="TOC1"/>
        <w:tabs>
          <w:tab w:val="clear" w:pos="8636"/>
          <w:tab w:val="right" w:leader="dot" w:pos="8640"/>
        </w:tabs>
        <w:snapToGrid w:val="0"/>
        <w:rPr>
          <w:rFonts w:ascii="仿宋" w:eastAsia="仿宋" w:hAnsi="仿宋" w:cs="仿宋"/>
          <w:sz w:val="32"/>
          <w:szCs w:val="32"/>
        </w:rPr>
      </w:pPr>
      <w:hyperlink w:anchor="_Toc4036" w:history="1">
        <w:r>
          <w:rPr>
            <w:rFonts w:ascii="仿宋" w:eastAsia="仿宋" w:hAnsi="仿宋" w:cs="仿宋" w:hint="eastAsia"/>
            <w:bCs/>
            <w:sz w:val="32"/>
            <w:szCs w:val="32"/>
            <w:lang w:eastAsia="zh-CN"/>
          </w:rPr>
          <w:t>六、主要经验及做法</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_Toc4036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23</w:t>
        </w:r>
        <w:r>
          <w:rPr>
            <w:rFonts w:ascii="仿宋" w:eastAsia="仿宋" w:hAnsi="仿宋" w:cs="仿宋" w:hint="eastAsia"/>
            <w:sz w:val="32"/>
            <w:szCs w:val="32"/>
          </w:rPr>
          <w:fldChar w:fldCharType="end"/>
        </w:r>
      </w:hyperlink>
    </w:p>
    <w:p w14:paraId="154016E5" w14:textId="77777777" w:rsidR="0021612E" w:rsidRDefault="00F94E54">
      <w:pPr>
        <w:pStyle w:val="TOC1"/>
        <w:tabs>
          <w:tab w:val="clear" w:pos="8636"/>
          <w:tab w:val="right" w:leader="dot" w:pos="8640"/>
        </w:tabs>
        <w:snapToGrid w:val="0"/>
        <w:rPr>
          <w:rFonts w:ascii="仿宋" w:eastAsia="仿宋" w:hAnsi="仿宋" w:cs="仿宋"/>
          <w:sz w:val="32"/>
          <w:szCs w:val="32"/>
        </w:rPr>
      </w:pPr>
      <w:hyperlink w:anchor="_Toc11947" w:history="1">
        <w:r>
          <w:rPr>
            <w:rFonts w:ascii="仿宋" w:eastAsia="仿宋" w:hAnsi="仿宋" w:cs="仿宋" w:hint="eastAsia"/>
            <w:bCs/>
            <w:sz w:val="32"/>
            <w:szCs w:val="32"/>
            <w:lang w:eastAsia="zh-CN"/>
          </w:rPr>
          <w:t>七、存在的问题和建议</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_Toc11947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23</w:t>
        </w:r>
        <w:r>
          <w:rPr>
            <w:rFonts w:ascii="仿宋" w:eastAsia="仿宋" w:hAnsi="仿宋" w:cs="仿宋" w:hint="eastAsia"/>
            <w:sz w:val="32"/>
            <w:szCs w:val="32"/>
          </w:rPr>
          <w:fldChar w:fldCharType="end"/>
        </w:r>
      </w:hyperlink>
    </w:p>
    <w:p w14:paraId="56BB1865"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22047" w:history="1">
        <w:r>
          <w:rPr>
            <w:rFonts w:ascii="仿宋" w:eastAsia="仿宋" w:hAnsi="仿宋" w:cs="仿宋" w:hint="eastAsia"/>
            <w:bCs/>
            <w:sz w:val="32"/>
            <w:szCs w:val="32"/>
            <w:lang w:eastAsia="zh-CN"/>
          </w:rPr>
          <w:t>（一）存在的问题</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w:instrText>
        </w:r>
        <w:r>
          <w:rPr>
            <w:rFonts w:ascii="仿宋" w:eastAsia="仿宋" w:hAnsi="仿宋" w:cs="仿宋" w:hint="eastAsia"/>
            <w:sz w:val="32"/>
            <w:szCs w:val="32"/>
          </w:rPr>
          <w:instrText xml:space="preserve">F _Toc22047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23</w:t>
        </w:r>
        <w:r>
          <w:rPr>
            <w:rFonts w:ascii="仿宋" w:eastAsia="仿宋" w:hAnsi="仿宋" w:cs="仿宋" w:hint="eastAsia"/>
            <w:sz w:val="32"/>
            <w:szCs w:val="32"/>
          </w:rPr>
          <w:fldChar w:fldCharType="end"/>
        </w:r>
      </w:hyperlink>
    </w:p>
    <w:p w14:paraId="62A3C649"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18810" w:history="1">
        <w:r>
          <w:rPr>
            <w:rFonts w:ascii="仿宋" w:eastAsia="仿宋" w:hAnsi="仿宋" w:cs="仿宋" w:hint="eastAsia"/>
            <w:bCs/>
            <w:sz w:val="32"/>
            <w:szCs w:val="32"/>
            <w:lang w:eastAsia="zh-CN"/>
          </w:rPr>
          <w:t>（二）建议</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_Toc18810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23</w:t>
        </w:r>
        <w:r>
          <w:rPr>
            <w:rFonts w:ascii="仿宋" w:eastAsia="仿宋" w:hAnsi="仿宋" w:cs="仿宋" w:hint="eastAsia"/>
            <w:sz w:val="32"/>
            <w:szCs w:val="32"/>
          </w:rPr>
          <w:fldChar w:fldCharType="end"/>
        </w:r>
      </w:hyperlink>
    </w:p>
    <w:p w14:paraId="3FFAD86E" w14:textId="77777777" w:rsidR="0021612E" w:rsidRDefault="00F94E54">
      <w:pPr>
        <w:pStyle w:val="TOC1"/>
        <w:tabs>
          <w:tab w:val="clear" w:pos="8636"/>
          <w:tab w:val="right" w:leader="dot" w:pos="8640"/>
        </w:tabs>
        <w:snapToGrid w:val="0"/>
        <w:rPr>
          <w:rFonts w:ascii="仿宋" w:eastAsia="仿宋" w:hAnsi="仿宋" w:cs="仿宋"/>
          <w:sz w:val="32"/>
          <w:szCs w:val="32"/>
        </w:rPr>
      </w:pPr>
      <w:hyperlink w:anchor="_Toc4015" w:history="1">
        <w:r>
          <w:rPr>
            <w:rFonts w:ascii="仿宋" w:eastAsia="仿宋" w:hAnsi="仿宋" w:cs="仿宋" w:hint="eastAsia"/>
            <w:sz w:val="32"/>
            <w:szCs w:val="32"/>
            <w:lang w:eastAsia="zh-CN"/>
          </w:rPr>
          <w:t>附件：</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_Toc4015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25</w:t>
        </w:r>
        <w:r>
          <w:rPr>
            <w:rFonts w:ascii="仿宋" w:eastAsia="仿宋" w:hAnsi="仿宋" w:cs="仿宋" w:hint="eastAsia"/>
            <w:sz w:val="32"/>
            <w:szCs w:val="32"/>
          </w:rPr>
          <w:fldChar w:fldCharType="end"/>
        </w:r>
      </w:hyperlink>
    </w:p>
    <w:p w14:paraId="154DBBBF"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1006" w:history="1">
        <w:r>
          <w:rPr>
            <w:rFonts w:ascii="仿宋" w:eastAsia="仿宋" w:hAnsi="仿宋" w:cs="仿宋" w:hint="eastAsia"/>
            <w:bCs/>
            <w:sz w:val="32"/>
            <w:szCs w:val="32"/>
            <w:lang w:eastAsia="zh-CN"/>
          </w:rPr>
          <w:t>附件</w:t>
        </w:r>
        <w:r>
          <w:rPr>
            <w:rFonts w:ascii="仿宋" w:eastAsia="仿宋" w:hAnsi="仿宋" w:cs="仿宋" w:hint="eastAsia"/>
            <w:bCs/>
            <w:sz w:val="32"/>
            <w:szCs w:val="32"/>
            <w:lang w:eastAsia="zh-CN"/>
          </w:rPr>
          <w:t>1</w:t>
        </w:r>
        <w:r>
          <w:rPr>
            <w:rFonts w:ascii="仿宋" w:eastAsia="仿宋" w:hAnsi="仿宋" w:cs="仿宋" w:hint="eastAsia"/>
            <w:bCs/>
            <w:sz w:val="32"/>
            <w:szCs w:val="32"/>
            <w:lang w:eastAsia="zh-CN"/>
          </w:rPr>
          <w:t>：项目绩效评价指标体系</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_Toc1006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25</w:t>
        </w:r>
        <w:r>
          <w:rPr>
            <w:rFonts w:ascii="仿宋" w:eastAsia="仿宋" w:hAnsi="仿宋" w:cs="仿宋" w:hint="eastAsia"/>
            <w:sz w:val="32"/>
            <w:szCs w:val="32"/>
          </w:rPr>
          <w:fldChar w:fldCharType="end"/>
        </w:r>
      </w:hyperlink>
    </w:p>
    <w:p w14:paraId="6228424F"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7048" w:history="1">
        <w:r>
          <w:rPr>
            <w:rFonts w:ascii="仿宋" w:eastAsia="仿宋" w:hAnsi="仿宋" w:cs="仿宋" w:hint="eastAsia"/>
            <w:bCs/>
            <w:sz w:val="32"/>
            <w:szCs w:val="32"/>
            <w:lang w:eastAsia="zh-CN"/>
          </w:rPr>
          <w:t>附件</w:t>
        </w:r>
        <w:r>
          <w:rPr>
            <w:rFonts w:ascii="仿宋" w:eastAsia="仿宋" w:hAnsi="仿宋" w:cs="仿宋" w:hint="eastAsia"/>
            <w:bCs/>
            <w:sz w:val="32"/>
            <w:szCs w:val="32"/>
            <w:lang w:eastAsia="zh-CN"/>
          </w:rPr>
          <w:t>2</w:t>
        </w:r>
        <w:r>
          <w:rPr>
            <w:rFonts w:ascii="仿宋" w:eastAsia="仿宋" w:hAnsi="仿宋" w:cs="仿宋" w:hint="eastAsia"/>
            <w:bCs/>
            <w:sz w:val="32"/>
            <w:szCs w:val="32"/>
            <w:lang w:eastAsia="zh-CN"/>
          </w:rPr>
          <w:t>：调查问卷样表</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_Toc7048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28</w:t>
        </w:r>
        <w:r>
          <w:rPr>
            <w:rFonts w:ascii="仿宋" w:eastAsia="仿宋" w:hAnsi="仿宋" w:cs="仿宋" w:hint="eastAsia"/>
            <w:sz w:val="32"/>
            <w:szCs w:val="32"/>
          </w:rPr>
          <w:fldChar w:fldCharType="end"/>
        </w:r>
      </w:hyperlink>
    </w:p>
    <w:p w14:paraId="3D84CC2E"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7159" w:history="1">
        <w:r>
          <w:rPr>
            <w:rFonts w:ascii="仿宋" w:eastAsia="仿宋" w:hAnsi="仿宋" w:cs="仿宋" w:hint="eastAsia"/>
            <w:bCs/>
            <w:sz w:val="32"/>
            <w:szCs w:val="32"/>
            <w:lang w:eastAsia="zh-CN"/>
          </w:rPr>
          <w:t>附件</w:t>
        </w:r>
        <w:r>
          <w:rPr>
            <w:rFonts w:ascii="仿宋" w:eastAsia="仿宋" w:hAnsi="仿宋" w:cs="仿宋" w:hint="eastAsia"/>
            <w:bCs/>
            <w:sz w:val="32"/>
            <w:szCs w:val="32"/>
            <w:lang w:eastAsia="zh-CN"/>
          </w:rPr>
          <w:t>3</w:t>
        </w:r>
        <w:r>
          <w:rPr>
            <w:rFonts w:ascii="仿宋" w:eastAsia="仿宋" w:hAnsi="仿宋" w:cs="仿宋" w:hint="eastAsia"/>
            <w:bCs/>
            <w:sz w:val="32"/>
            <w:szCs w:val="32"/>
            <w:lang w:eastAsia="zh-CN"/>
          </w:rPr>
          <w:t>：项目相关文件</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_Toc7159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31</w:t>
        </w:r>
        <w:r>
          <w:rPr>
            <w:rFonts w:ascii="仿宋" w:eastAsia="仿宋" w:hAnsi="仿宋" w:cs="仿宋" w:hint="eastAsia"/>
            <w:sz w:val="32"/>
            <w:szCs w:val="32"/>
          </w:rPr>
          <w:fldChar w:fldCharType="end"/>
        </w:r>
      </w:hyperlink>
    </w:p>
    <w:p w14:paraId="2A99E7BD"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6612" w:history="1">
        <w:r>
          <w:rPr>
            <w:rFonts w:ascii="仿宋" w:eastAsia="仿宋" w:hAnsi="仿宋" w:cs="仿宋" w:hint="eastAsia"/>
            <w:bCs/>
            <w:sz w:val="32"/>
            <w:szCs w:val="32"/>
            <w:lang w:eastAsia="zh-CN"/>
          </w:rPr>
          <w:t>附件</w:t>
        </w:r>
        <w:r>
          <w:rPr>
            <w:rFonts w:ascii="仿宋" w:eastAsia="仿宋" w:hAnsi="仿宋" w:cs="仿宋" w:hint="eastAsia"/>
            <w:bCs/>
            <w:sz w:val="32"/>
            <w:szCs w:val="32"/>
            <w:lang w:eastAsia="zh-CN"/>
          </w:rPr>
          <w:t>4</w:t>
        </w:r>
        <w:r>
          <w:rPr>
            <w:rFonts w:ascii="仿宋" w:eastAsia="仿宋" w:hAnsi="仿宋" w:cs="仿宋" w:hint="eastAsia"/>
            <w:bCs/>
            <w:sz w:val="32"/>
            <w:szCs w:val="32"/>
            <w:lang w:eastAsia="zh-CN"/>
          </w:rPr>
          <w:t>：项目</w:t>
        </w:r>
        <w:r>
          <w:rPr>
            <w:rFonts w:ascii="仿宋" w:eastAsia="仿宋" w:hAnsi="仿宋" w:cs="仿宋" w:hint="eastAsia"/>
            <w:bCs/>
            <w:sz w:val="32"/>
            <w:szCs w:val="32"/>
            <w:lang w:eastAsia="zh-CN"/>
          </w:rPr>
          <w:t>现场</w:t>
        </w:r>
        <w:r>
          <w:rPr>
            <w:rFonts w:ascii="仿宋" w:eastAsia="仿宋" w:hAnsi="仿宋" w:cs="仿宋" w:hint="eastAsia"/>
            <w:bCs/>
            <w:sz w:val="32"/>
            <w:szCs w:val="32"/>
            <w:lang w:eastAsia="zh-CN"/>
          </w:rPr>
          <w:t>照片</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_Toc6612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36</w:t>
        </w:r>
        <w:r>
          <w:rPr>
            <w:rFonts w:ascii="仿宋" w:eastAsia="仿宋" w:hAnsi="仿宋" w:cs="仿宋" w:hint="eastAsia"/>
            <w:sz w:val="32"/>
            <w:szCs w:val="32"/>
          </w:rPr>
          <w:fldChar w:fldCharType="end"/>
        </w:r>
      </w:hyperlink>
    </w:p>
    <w:p w14:paraId="6D5C0E21" w14:textId="77777777" w:rsidR="0021612E" w:rsidRDefault="00F94E54">
      <w:pPr>
        <w:pStyle w:val="TOC2"/>
        <w:tabs>
          <w:tab w:val="right" w:leader="dot" w:pos="8640"/>
        </w:tabs>
        <w:snapToGrid w:val="0"/>
        <w:spacing w:after="0" w:line="560" w:lineRule="exact"/>
        <w:ind w:left="440"/>
        <w:rPr>
          <w:rFonts w:ascii="仿宋" w:eastAsia="仿宋" w:hAnsi="仿宋" w:cs="仿宋"/>
          <w:sz w:val="32"/>
          <w:szCs w:val="32"/>
        </w:rPr>
      </w:pPr>
      <w:hyperlink w:anchor="_Toc17937" w:history="1">
        <w:r>
          <w:rPr>
            <w:rFonts w:ascii="仿宋" w:eastAsia="仿宋" w:hAnsi="仿宋" w:cs="仿宋" w:hint="eastAsia"/>
            <w:bCs/>
            <w:sz w:val="32"/>
            <w:szCs w:val="32"/>
            <w:lang w:eastAsia="zh-CN"/>
          </w:rPr>
          <w:t>附件</w:t>
        </w:r>
        <w:r>
          <w:rPr>
            <w:rFonts w:ascii="仿宋" w:eastAsia="仿宋" w:hAnsi="仿宋" w:cs="仿宋" w:hint="eastAsia"/>
            <w:bCs/>
            <w:sz w:val="32"/>
            <w:szCs w:val="32"/>
            <w:lang w:eastAsia="zh-CN"/>
          </w:rPr>
          <w:t>5</w:t>
        </w:r>
        <w:r>
          <w:rPr>
            <w:rFonts w:ascii="仿宋" w:eastAsia="仿宋" w:hAnsi="仿宋" w:cs="仿宋" w:hint="eastAsia"/>
            <w:bCs/>
            <w:sz w:val="32"/>
            <w:szCs w:val="32"/>
            <w:lang w:eastAsia="zh-CN"/>
          </w:rPr>
          <w:t>：企业相关资质文件</w:t>
        </w:r>
        <w:r>
          <w:rPr>
            <w:rFonts w:ascii="仿宋" w:eastAsia="仿宋" w:hAnsi="仿宋" w:cs="仿宋" w:hint="eastAsia"/>
            <w:sz w:val="32"/>
            <w:szCs w:val="32"/>
          </w:rPr>
          <w:tab/>
        </w:r>
        <w:r>
          <w:rPr>
            <w:rFonts w:ascii="仿宋" w:eastAsia="仿宋" w:hAnsi="仿宋" w:cs="仿宋" w:hint="eastAsia"/>
            <w:sz w:val="32"/>
            <w:szCs w:val="32"/>
          </w:rPr>
          <w:fldChar w:fldCharType="begin"/>
        </w:r>
        <w:r>
          <w:rPr>
            <w:rFonts w:ascii="仿宋" w:eastAsia="仿宋" w:hAnsi="仿宋" w:cs="仿宋" w:hint="eastAsia"/>
            <w:sz w:val="32"/>
            <w:szCs w:val="32"/>
          </w:rPr>
          <w:instrText xml:space="preserve"> PAGEREF _Toc17937 \h </w:instrText>
        </w:r>
        <w:r>
          <w:rPr>
            <w:rFonts w:ascii="仿宋" w:eastAsia="仿宋" w:hAnsi="仿宋" w:cs="仿宋" w:hint="eastAsia"/>
            <w:sz w:val="32"/>
            <w:szCs w:val="32"/>
          </w:rPr>
        </w:r>
        <w:r>
          <w:rPr>
            <w:rFonts w:ascii="仿宋" w:eastAsia="仿宋" w:hAnsi="仿宋" w:cs="仿宋" w:hint="eastAsia"/>
            <w:sz w:val="32"/>
            <w:szCs w:val="32"/>
          </w:rPr>
          <w:fldChar w:fldCharType="separate"/>
        </w:r>
        <w:r>
          <w:rPr>
            <w:rFonts w:ascii="仿宋" w:eastAsia="仿宋" w:hAnsi="仿宋" w:cs="仿宋" w:hint="eastAsia"/>
            <w:sz w:val="32"/>
            <w:szCs w:val="32"/>
          </w:rPr>
          <w:t>37</w:t>
        </w:r>
        <w:r>
          <w:rPr>
            <w:rFonts w:ascii="仿宋" w:eastAsia="仿宋" w:hAnsi="仿宋" w:cs="仿宋" w:hint="eastAsia"/>
            <w:sz w:val="32"/>
            <w:szCs w:val="32"/>
          </w:rPr>
          <w:fldChar w:fldCharType="end"/>
        </w:r>
      </w:hyperlink>
    </w:p>
    <w:p w14:paraId="7F970B56" w14:textId="77777777" w:rsidR="0021612E" w:rsidRDefault="00F94E54">
      <w:pPr>
        <w:widowControl w:val="0"/>
        <w:tabs>
          <w:tab w:val="right" w:leader="dot" w:pos="9178"/>
        </w:tabs>
        <w:snapToGrid w:val="0"/>
        <w:spacing w:after="0" w:line="560" w:lineRule="exact"/>
        <w:ind w:firstLineChars="100" w:firstLine="220"/>
        <w:jc w:val="center"/>
        <w:rPr>
          <w:rFonts w:ascii="宋体" w:hAnsi="宋体"/>
          <w:lang w:val="zh-CN" w:eastAsia="zh-CN"/>
        </w:rPr>
        <w:sectPr w:rsidR="0021612E">
          <w:headerReference w:type="default" r:id="rId9"/>
          <w:footerReference w:type="default" r:id="rId10"/>
          <w:pgSz w:w="12240" w:h="15840"/>
          <w:pgMar w:top="1440" w:right="1800" w:bottom="1440" w:left="1800" w:header="720" w:footer="720" w:gutter="0"/>
          <w:pgNumType w:start="1"/>
          <w:cols w:space="720"/>
          <w:docGrid w:linePitch="299"/>
        </w:sectPr>
      </w:pPr>
      <w:r>
        <w:rPr>
          <w:rFonts w:ascii="仿宋" w:eastAsia="仿宋" w:hAnsi="仿宋" w:cs="仿宋" w:hint="eastAsia"/>
          <w:szCs w:val="32"/>
          <w:lang w:val="zh-CN" w:eastAsia="zh-CN"/>
        </w:rPr>
        <w:fldChar w:fldCharType="end"/>
      </w:r>
    </w:p>
    <w:p w14:paraId="609ACC1D" w14:textId="77777777" w:rsidR="0021612E" w:rsidRDefault="00F94E54">
      <w:pPr>
        <w:adjustRightInd w:val="0"/>
        <w:snapToGrid w:val="0"/>
        <w:spacing w:after="0" w:line="560" w:lineRule="exact"/>
        <w:ind w:right="-62"/>
        <w:jc w:val="center"/>
        <w:rPr>
          <w:rFonts w:ascii="黑体" w:eastAsia="黑体" w:hAnsi="黑体" w:cs="黑体"/>
          <w:bCs/>
          <w:sz w:val="36"/>
          <w:szCs w:val="36"/>
          <w:lang w:eastAsia="zh-CN" w:bidi="en-US"/>
        </w:rPr>
      </w:pPr>
      <w:bookmarkStart w:id="20" w:name="_Toc469929986"/>
      <w:r>
        <w:rPr>
          <w:rFonts w:ascii="黑体" w:eastAsia="黑体" w:hAnsi="黑体" w:cs="黑体" w:hint="eastAsia"/>
          <w:bCs/>
          <w:sz w:val="36"/>
          <w:szCs w:val="36"/>
          <w:lang w:eastAsia="zh-CN" w:bidi="en-US"/>
        </w:rPr>
        <w:lastRenderedPageBreak/>
        <w:t>银川市兴庆区月牙湖乡肉牛养殖园区供水系统</w:t>
      </w:r>
    </w:p>
    <w:p w14:paraId="2D9567B4" w14:textId="77777777" w:rsidR="0021612E" w:rsidRDefault="00F94E54">
      <w:pPr>
        <w:adjustRightInd w:val="0"/>
        <w:snapToGrid w:val="0"/>
        <w:spacing w:after="0" w:line="560" w:lineRule="exact"/>
        <w:ind w:right="-62"/>
        <w:jc w:val="center"/>
        <w:rPr>
          <w:rFonts w:ascii="黑体" w:eastAsia="黑体" w:hAnsi="黑体" w:cs="黑体"/>
          <w:bCs/>
          <w:sz w:val="36"/>
          <w:szCs w:val="36"/>
          <w:lang w:eastAsia="zh-CN" w:bidi="en-US"/>
        </w:rPr>
      </w:pPr>
      <w:r>
        <w:rPr>
          <w:rFonts w:ascii="黑体" w:eastAsia="黑体" w:hAnsi="黑体" w:cs="黑体" w:hint="eastAsia"/>
          <w:bCs/>
          <w:sz w:val="36"/>
          <w:szCs w:val="36"/>
          <w:lang w:eastAsia="zh-CN" w:bidi="en-US"/>
        </w:rPr>
        <w:t>增量扩容项目绩效评价报告</w:t>
      </w:r>
    </w:p>
    <w:p w14:paraId="57B81ED5" w14:textId="77777777" w:rsidR="0021612E" w:rsidRDefault="0021612E">
      <w:pPr>
        <w:pStyle w:val="2"/>
        <w:ind w:firstLine="640"/>
        <w:rPr>
          <w:lang w:eastAsia="zh-CN"/>
        </w:rPr>
      </w:pPr>
    </w:p>
    <w:p w14:paraId="4D83C54B" w14:textId="77777777" w:rsidR="0021612E" w:rsidRDefault="00F94E54">
      <w:pPr>
        <w:snapToGrid w:val="0"/>
        <w:spacing w:after="0" w:line="560" w:lineRule="exact"/>
        <w:jc w:val="both"/>
        <w:rPr>
          <w:rFonts w:ascii="仿宋" w:eastAsia="仿宋" w:hAnsi="仿宋" w:cs="仿宋"/>
          <w:b/>
          <w:sz w:val="32"/>
          <w:szCs w:val="32"/>
          <w:lang w:eastAsia="zh-CN"/>
        </w:rPr>
      </w:pPr>
      <w:bookmarkStart w:id="21" w:name="_Toc6999"/>
      <w:bookmarkStart w:id="22" w:name="_Toc7880"/>
      <w:r>
        <w:rPr>
          <w:rFonts w:ascii="仿宋" w:eastAsia="仿宋" w:hAnsi="仿宋" w:cs="仿宋" w:hint="eastAsia"/>
          <w:b/>
          <w:sz w:val="32"/>
          <w:szCs w:val="32"/>
          <w:lang w:eastAsia="zh-CN"/>
        </w:rPr>
        <w:t>银川市兴庆区农业农村和水务局：</w:t>
      </w:r>
      <w:bookmarkEnd w:id="21"/>
      <w:bookmarkEnd w:id="22"/>
    </w:p>
    <w:p w14:paraId="5334A802"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接受贵单位委托，我们对贵单位实施的银川市兴庆区月牙湖乡肉牛养殖园区供水系统增量扩容项目预算执行情况实施了绩效评价。</w:t>
      </w:r>
    </w:p>
    <w:p w14:paraId="261E45CC"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被评价单位认可并理解其责任是绩效评价人员执行绩效评价工作的前提。被评价单位应当对绩效评价报告涉及基础资料的真实性、合法性、完整性负责，这种责任具体包括：（</w:t>
      </w:r>
      <w:r>
        <w:rPr>
          <w:rFonts w:ascii="仿宋" w:eastAsia="仿宋" w:hAnsi="仿宋" w:cs="仿宋" w:hint="eastAsia"/>
          <w:sz w:val="32"/>
          <w:szCs w:val="32"/>
          <w:lang w:eastAsia="zh-CN"/>
        </w:rPr>
        <w:t>1</w:t>
      </w:r>
      <w:r>
        <w:rPr>
          <w:rFonts w:ascii="仿宋" w:eastAsia="仿宋" w:hAnsi="仿宋" w:cs="仿宋" w:hint="eastAsia"/>
          <w:sz w:val="32"/>
          <w:szCs w:val="32"/>
          <w:lang w:eastAsia="zh-CN"/>
        </w:rPr>
        <w:t>）设定、确认绩效目标；（</w:t>
      </w:r>
      <w:r>
        <w:rPr>
          <w:rFonts w:ascii="仿宋" w:eastAsia="仿宋" w:hAnsi="仿宋" w:cs="仿宋" w:hint="eastAsia"/>
          <w:sz w:val="32"/>
          <w:szCs w:val="32"/>
          <w:lang w:eastAsia="zh-CN"/>
        </w:rPr>
        <w:t>2</w:t>
      </w:r>
      <w:r>
        <w:rPr>
          <w:rFonts w:ascii="仿宋" w:eastAsia="仿宋" w:hAnsi="仿宋" w:cs="仿宋" w:hint="eastAsia"/>
          <w:sz w:val="32"/>
          <w:szCs w:val="32"/>
          <w:lang w:eastAsia="zh-CN"/>
        </w:rPr>
        <w:t>）设计和实施恰当的内部控制（包括预算管理制度等），保证经济、有效和合法地使用预算资金；（</w:t>
      </w:r>
      <w:r>
        <w:rPr>
          <w:rFonts w:ascii="仿宋" w:eastAsia="仿宋" w:hAnsi="仿宋" w:cs="仿宋" w:hint="eastAsia"/>
          <w:sz w:val="32"/>
          <w:szCs w:val="32"/>
          <w:lang w:eastAsia="zh-CN"/>
        </w:rPr>
        <w:t>3</w:t>
      </w:r>
      <w:r>
        <w:rPr>
          <w:rFonts w:ascii="仿宋" w:eastAsia="仿宋" w:hAnsi="仿宋" w:cs="仿宋" w:hint="eastAsia"/>
          <w:sz w:val="32"/>
          <w:szCs w:val="32"/>
          <w:lang w:eastAsia="zh-CN"/>
        </w:rPr>
        <w:t>）根据绩效目标完成情况填列基础信息表，汇总相关的情况和数据，提供相关佐证资料，进行总结分析，编制绩效报告；（</w:t>
      </w:r>
      <w:r>
        <w:rPr>
          <w:rFonts w:ascii="仿宋" w:eastAsia="仿宋" w:hAnsi="仿宋" w:cs="仿宋" w:hint="eastAsia"/>
          <w:sz w:val="32"/>
          <w:szCs w:val="32"/>
          <w:lang w:eastAsia="zh-CN"/>
        </w:rPr>
        <w:t>4</w:t>
      </w:r>
      <w:r>
        <w:rPr>
          <w:rFonts w:ascii="仿宋" w:eastAsia="仿宋" w:hAnsi="仿宋" w:cs="仿宋" w:hint="eastAsia"/>
          <w:sz w:val="32"/>
          <w:szCs w:val="32"/>
          <w:lang w:eastAsia="zh-CN"/>
        </w:rPr>
        <w:t>）及时为评价工</w:t>
      </w:r>
      <w:r>
        <w:rPr>
          <w:rFonts w:ascii="仿宋" w:eastAsia="仿宋" w:hAnsi="仿宋" w:cs="仿宋" w:hint="eastAsia"/>
          <w:sz w:val="32"/>
          <w:szCs w:val="32"/>
          <w:lang w:eastAsia="zh-CN"/>
        </w:rPr>
        <w:t>作提供必要的工作条件，包括提供真实、合法、完整的基础资料，允许评价人员不受限制地接触执行评价工作所需的相关信息等。</w:t>
      </w:r>
    </w:p>
    <w:p w14:paraId="72685A41"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我们的责任是按照《项目支出绩效评价管理办法》等文件和《会计师事务所财政支出绩效评价业务指引》对绩效评价组织管理和工作程序的要求，对财政支出（项目支出）的经济性、效率性和效益性进行客观、公正的评价。在评价过程中，我们结合被评价单位的实际情况，实施了包括复核被评价单位提供</w:t>
      </w:r>
    </w:p>
    <w:p w14:paraId="285B63D4" w14:textId="77777777" w:rsidR="0021612E" w:rsidRDefault="00F94E54">
      <w:pPr>
        <w:widowControl w:val="0"/>
        <w:overflowPunct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lastRenderedPageBreak/>
        <w:t>的评价资料、现场调查、询问等我们认为必要的评价程序；被评价单位向评价人员提供了完整信息的责任的书面声明。现将评价结论报告如下：</w:t>
      </w:r>
    </w:p>
    <w:p w14:paraId="55118B5D" w14:textId="77777777" w:rsidR="0021612E" w:rsidRDefault="00F94E54">
      <w:pPr>
        <w:pStyle w:val="1"/>
        <w:keepNext w:val="0"/>
        <w:keepLines w:val="0"/>
        <w:widowControl w:val="0"/>
        <w:numPr>
          <w:ilvl w:val="0"/>
          <w:numId w:val="1"/>
        </w:numPr>
        <w:overflowPunct w:val="0"/>
        <w:ind w:firstLineChars="200" w:firstLine="640"/>
        <w:jc w:val="both"/>
        <w:rPr>
          <w:rFonts w:ascii="宋体" w:hAnsi="宋体"/>
          <w:color w:val="auto"/>
          <w:lang w:eastAsia="zh-CN"/>
        </w:rPr>
      </w:pPr>
      <w:bookmarkStart w:id="23" w:name="_Toc13723"/>
      <w:r>
        <w:rPr>
          <w:rFonts w:ascii="宋体" w:hAnsi="宋体"/>
          <w:color w:val="auto"/>
          <w:lang w:eastAsia="zh-CN"/>
        </w:rPr>
        <w:t>项目基本情况</w:t>
      </w:r>
      <w:bookmarkStart w:id="24" w:name="_Toc464726873"/>
      <w:bookmarkStart w:id="25" w:name="_Toc469929987"/>
      <w:bookmarkEnd w:id="19"/>
      <w:bookmarkEnd w:id="20"/>
      <w:bookmarkEnd w:id="23"/>
    </w:p>
    <w:p w14:paraId="1D1C5657" w14:textId="77777777" w:rsidR="0021612E" w:rsidRDefault="00F94E54">
      <w:pPr>
        <w:pStyle w:val="1"/>
        <w:keepNext w:val="0"/>
        <w:keepLines w:val="0"/>
        <w:widowControl w:val="0"/>
        <w:overflowPunct w:val="0"/>
        <w:ind w:firstLineChars="200" w:firstLine="640"/>
        <w:rPr>
          <w:rFonts w:ascii="宋体" w:eastAsia="楷体" w:hAnsi="宋体" w:cs="楷体"/>
          <w:bCs w:val="0"/>
          <w:color w:val="auto"/>
          <w:lang w:eastAsia="zh-CN"/>
        </w:rPr>
      </w:pPr>
      <w:bookmarkStart w:id="26" w:name="_Toc22288"/>
      <w:r>
        <w:rPr>
          <w:rFonts w:ascii="宋体" w:eastAsia="楷体" w:hAnsi="宋体" w:cs="楷体" w:hint="eastAsia"/>
          <w:bCs w:val="0"/>
          <w:color w:val="auto"/>
          <w:lang w:eastAsia="zh-CN"/>
        </w:rPr>
        <w:t>（一）项目概况</w:t>
      </w:r>
      <w:bookmarkEnd w:id="24"/>
      <w:bookmarkEnd w:id="25"/>
      <w:bookmarkEnd w:id="26"/>
    </w:p>
    <w:p w14:paraId="6328FC21" w14:textId="77777777" w:rsidR="0021612E" w:rsidRDefault="00F94E54">
      <w:pPr>
        <w:pStyle w:val="3"/>
        <w:keepNext w:val="0"/>
        <w:keepLines w:val="0"/>
        <w:widowControl w:val="0"/>
        <w:overflowPunct w:val="0"/>
        <w:ind w:firstLine="640"/>
        <w:rPr>
          <w:rFonts w:cs="仿宋"/>
          <w:b w:val="0"/>
          <w:color w:val="auto"/>
          <w:lang w:eastAsia="zh-CN"/>
        </w:rPr>
      </w:pPr>
      <w:bookmarkStart w:id="27" w:name="_Toc22120"/>
      <w:bookmarkStart w:id="28" w:name="_Toc20339"/>
      <w:r>
        <w:rPr>
          <w:rFonts w:cs="仿宋" w:hint="eastAsia"/>
          <w:b w:val="0"/>
          <w:color w:val="auto"/>
          <w:lang w:eastAsia="zh-CN"/>
        </w:rPr>
        <w:t>1.</w:t>
      </w:r>
      <w:r>
        <w:rPr>
          <w:rFonts w:cs="仿宋" w:hint="eastAsia"/>
          <w:b w:val="0"/>
          <w:color w:val="auto"/>
          <w:lang w:eastAsia="zh-CN"/>
        </w:rPr>
        <w:t>项目背景和目的</w:t>
      </w:r>
      <w:bookmarkEnd w:id="27"/>
      <w:bookmarkEnd w:id="28"/>
    </w:p>
    <w:p w14:paraId="365D647E"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bookmarkStart w:id="29" w:name="_Toc16259"/>
      <w:bookmarkStart w:id="30" w:name="_Toc488681628"/>
      <w:bookmarkStart w:id="31" w:name="_Toc469929988"/>
      <w:bookmarkStart w:id="32" w:name="_Toc464726874"/>
      <w:r>
        <w:rPr>
          <w:rFonts w:ascii="仿宋" w:eastAsia="仿宋" w:hAnsi="仿宋" w:cs="仿宋" w:hint="eastAsia"/>
          <w:sz w:val="32"/>
          <w:szCs w:val="32"/>
          <w:lang w:eastAsia="zh-CN"/>
        </w:rPr>
        <w:t>宁夏银川市兴庆区月牙湖地区位于银川市东北部</w:t>
      </w:r>
      <w:r>
        <w:rPr>
          <w:rFonts w:ascii="仿宋" w:eastAsia="仿宋" w:hAnsi="仿宋" w:cs="仿宋" w:hint="eastAsia"/>
          <w:sz w:val="32"/>
          <w:szCs w:val="32"/>
          <w:lang w:eastAsia="zh-CN"/>
        </w:rPr>
        <w:t>68km</w:t>
      </w:r>
      <w:r>
        <w:rPr>
          <w:rFonts w:ascii="仿宋" w:eastAsia="仿宋" w:hAnsi="仿宋" w:cs="仿宋" w:hint="eastAsia"/>
          <w:sz w:val="32"/>
          <w:szCs w:val="32"/>
          <w:lang w:eastAsia="zh-CN"/>
        </w:rPr>
        <w:t>，地处毛乌素沙漠与黄河交接处，东经</w:t>
      </w:r>
      <w:r>
        <w:rPr>
          <w:rFonts w:ascii="仿宋" w:eastAsia="仿宋" w:hAnsi="仿宋" w:cs="仿宋" w:hint="eastAsia"/>
          <w:sz w:val="32"/>
          <w:szCs w:val="32"/>
          <w:lang w:eastAsia="zh-CN"/>
        </w:rPr>
        <w:t>106</w:t>
      </w:r>
      <w:r>
        <w:rPr>
          <w:rFonts w:ascii="仿宋" w:eastAsia="仿宋" w:hAnsi="仿宋" w:cs="仿宋" w:hint="eastAsia"/>
          <w:sz w:val="32"/>
          <w:szCs w:val="32"/>
          <w:lang w:eastAsia="zh-CN"/>
        </w:rPr>
        <w:t>°</w:t>
      </w:r>
      <w:r>
        <w:rPr>
          <w:rFonts w:ascii="仿宋" w:eastAsia="仿宋" w:hAnsi="仿宋" w:cs="仿宋" w:hint="eastAsia"/>
          <w:sz w:val="32"/>
          <w:szCs w:val="32"/>
          <w:lang w:eastAsia="zh-CN"/>
        </w:rPr>
        <w:t>23</w:t>
      </w:r>
      <w:r>
        <w:rPr>
          <w:rFonts w:ascii="仿宋" w:eastAsia="仿宋" w:hAnsi="仿宋" w:cs="仿宋" w:hint="eastAsia"/>
          <w:sz w:val="32"/>
          <w:szCs w:val="32"/>
          <w:lang w:eastAsia="zh-CN"/>
        </w:rPr>
        <w:t>′</w:t>
      </w:r>
      <w:r>
        <w:rPr>
          <w:rFonts w:ascii="仿宋" w:eastAsia="仿宋" w:hAnsi="仿宋" w:cs="仿宋" w:hint="eastAsia"/>
          <w:sz w:val="32"/>
          <w:szCs w:val="32"/>
          <w:lang w:eastAsia="zh-CN"/>
        </w:rPr>
        <w:t>~106</w:t>
      </w:r>
      <w:r>
        <w:rPr>
          <w:rFonts w:ascii="仿宋" w:eastAsia="仿宋" w:hAnsi="仿宋" w:cs="仿宋" w:hint="eastAsia"/>
          <w:sz w:val="32"/>
          <w:szCs w:val="32"/>
          <w:lang w:eastAsia="zh-CN"/>
        </w:rPr>
        <w:t>°</w:t>
      </w:r>
      <w:r>
        <w:rPr>
          <w:rFonts w:ascii="仿宋" w:eastAsia="仿宋" w:hAnsi="仿宋" w:cs="仿宋" w:hint="eastAsia"/>
          <w:sz w:val="32"/>
          <w:szCs w:val="32"/>
          <w:lang w:eastAsia="zh-CN"/>
        </w:rPr>
        <w:t>38</w:t>
      </w:r>
      <w:r>
        <w:rPr>
          <w:rFonts w:ascii="仿宋" w:eastAsia="仿宋" w:hAnsi="仿宋" w:cs="仿宋" w:hint="eastAsia"/>
          <w:sz w:val="32"/>
          <w:szCs w:val="32"/>
          <w:lang w:eastAsia="zh-CN"/>
        </w:rPr>
        <w:t>′，北纬</w:t>
      </w:r>
      <w:r>
        <w:rPr>
          <w:rFonts w:ascii="仿宋" w:eastAsia="仿宋" w:hAnsi="仿宋" w:cs="仿宋" w:hint="eastAsia"/>
          <w:sz w:val="32"/>
          <w:szCs w:val="32"/>
          <w:lang w:eastAsia="zh-CN"/>
        </w:rPr>
        <w:t>38</w:t>
      </w:r>
      <w:r>
        <w:rPr>
          <w:rFonts w:ascii="仿宋" w:eastAsia="仿宋" w:hAnsi="仿宋" w:cs="仿宋" w:hint="eastAsia"/>
          <w:sz w:val="32"/>
          <w:szCs w:val="32"/>
          <w:lang w:eastAsia="zh-CN"/>
        </w:rPr>
        <w:t>°</w:t>
      </w:r>
      <w:r>
        <w:rPr>
          <w:rFonts w:ascii="仿宋" w:eastAsia="仿宋" w:hAnsi="仿宋" w:cs="仿宋" w:hint="eastAsia"/>
          <w:sz w:val="32"/>
          <w:szCs w:val="32"/>
          <w:lang w:eastAsia="zh-CN"/>
        </w:rPr>
        <w:t>32</w:t>
      </w:r>
      <w:r>
        <w:rPr>
          <w:rFonts w:ascii="仿宋" w:eastAsia="仿宋" w:hAnsi="仿宋" w:cs="仿宋" w:hint="eastAsia"/>
          <w:sz w:val="32"/>
          <w:szCs w:val="32"/>
          <w:lang w:eastAsia="zh-CN"/>
        </w:rPr>
        <w:t>′</w:t>
      </w:r>
      <w:r>
        <w:rPr>
          <w:rFonts w:ascii="仿宋" w:eastAsia="仿宋" w:hAnsi="仿宋" w:cs="仿宋" w:hint="eastAsia"/>
          <w:sz w:val="32"/>
          <w:szCs w:val="32"/>
          <w:lang w:eastAsia="zh-CN"/>
        </w:rPr>
        <w:t>~38</w:t>
      </w:r>
      <w:r>
        <w:rPr>
          <w:rFonts w:ascii="仿宋" w:eastAsia="仿宋" w:hAnsi="仿宋" w:cs="仿宋" w:hint="eastAsia"/>
          <w:sz w:val="32"/>
          <w:szCs w:val="32"/>
          <w:lang w:eastAsia="zh-CN"/>
        </w:rPr>
        <w:t>°</w:t>
      </w:r>
      <w:r>
        <w:rPr>
          <w:rFonts w:ascii="仿宋" w:eastAsia="仿宋" w:hAnsi="仿宋" w:cs="仿宋" w:hint="eastAsia"/>
          <w:sz w:val="32"/>
          <w:szCs w:val="32"/>
          <w:lang w:eastAsia="zh-CN"/>
        </w:rPr>
        <w:t>39</w:t>
      </w:r>
      <w:r>
        <w:rPr>
          <w:rFonts w:ascii="仿宋" w:eastAsia="仿宋" w:hAnsi="仿宋" w:cs="仿宋" w:hint="eastAsia"/>
          <w:sz w:val="32"/>
          <w:szCs w:val="32"/>
          <w:lang w:eastAsia="zh-CN"/>
        </w:rPr>
        <w:t>′之间。北与平罗县高仁镇接壤，东部为鄂尔多斯台地，西部为黄河，河岸线长约</w:t>
      </w:r>
      <w:r>
        <w:rPr>
          <w:rFonts w:ascii="仿宋" w:eastAsia="仿宋" w:hAnsi="仿宋" w:cs="仿宋" w:hint="eastAsia"/>
          <w:sz w:val="32"/>
          <w:szCs w:val="32"/>
          <w:lang w:eastAsia="zh-CN"/>
        </w:rPr>
        <w:t>16km</w:t>
      </w:r>
      <w:r>
        <w:rPr>
          <w:rFonts w:ascii="仿宋" w:eastAsia="仿宋" w:hAnsi="仿宋" w:cs="仿宋" w:hint="eastAsia"/>
          <w:sz w:val="32"/>
          <w:szCs w:val="32"/>
          <w:lang w:eastAsia="zh-CN"/>
        </w:rPr>
        <w:t>与同归、通昌、金星农场隔河相望。月牙湖乡现辖老移民区</w:t>
      </w:r>
      <w:r>
        <w:rPr>
          <w:rFonts w:ascii="仿宋" w:eastAsia="仿宋" w:hAnsi="仿宋" w:cs="仿宋" w:hint="eastAsia"/>
          <w:sz w:val="32"/>
          <w:szCs w:val="32"/>
          <w:lang w:eastAsia="zh-CN"/>
        </w:rPr>
        <w:t>7</w:t>
      </w:r>
      <w:r>
        <w:rPr>
          <w:rFonts w:ascii="仿宋" w:eastAsia="仿宋" w:hAnsi="仿宋" w:cs="仿宋" w:hint="eastAsia"/>
          <w:sz w:val="32"/>
          <w:szCs w:val="32"/>
          <w:lang w:eastAsia="zh-CN"/>
        </w:rPr>
        <w:t>个行政村，分别为月牙湖村、海陶北村、海陶南村、塘南村、大</w:t>
      </w:r>
      <w:r>
        <w:rPr>
          <w:rFonts w:ascii="仿宋" w:eastAsia="仿宋" w:hAnsi="仿宋" w:cs="仿宋" w:hint="eastAsia"/>
          <w:sz w:val="32"/>
          <w:szCs w:val="32"/>
          <w:lang w:eastAsia="zh-CN"/>
        </w:rPr>
        <w:t>塘北村、大塘南村、小塘村，滨河家园</w:t>
      </w:r>
      <w:r>
        <w:rPr>
          <w:rFonts w:ascii="仿宋" w:eastAsia="仿宋" w:hAnsi="仿宋" w:cs="仿宋" w:hint="eastAsia"/>
          <w:sz w:val="32"/>
          <w:szCs w:val="32"/>
          <w:lang w:eastAsia="zh-CN"/>
        </w:rPr>
        <w:t>5</w:t>
      </w:r>
      <w:r>
        <w:rPr>
          <w:rFonts w:ascii="仿宋" w:eastAsia="仿宋" w:hAnsi="仿宋" w:cs="仿宋" w:hint="eastAsia"/>
          <w:sz w:val="32"/>
          <w:szCs w:val="32"/>
          <w:lang w:eastAsia="zh-CN"/>
        </w:rPr>
        <w:t>个行政村，另有一个治沙林场，一个兴庆区万亩奶牛养殖园区，现规划建通航产业园。总人口</w:t>
      </w:r>
      <w:r>
        <w:rPr>
          <w:rFonts w:ascii="仿宋" w:eastAsia="仿宋" w:hAnsi="仿宋" w:cs="仿宋" w:hint="eastAsia"/>
          <w:sz w:val="32"/>
          <w:szCs w:val="32"/>
          <w:lang w:eastAsia="zh-CN"/>
        </w:rPr>
        <w:t>37492</w:t>
      </w:r>
      <w:r>
        <w:rPr>
          <w:rFonts w:ascii="仿宋" w:eastAsia="仿宋" w:hAnsi="仿宋" w:cs="仿宋" w:hint="eastAsia"/>
          <w:sz w:val="32"/>
          <w:szCs w:val="32"/>
          <w:lang w:eastAsia="zh-CN"/>
        </w:rPr>
        <w:t>人。是一个回族聚居区。乡内有农技站、林业站、卫生院、派出所等单位。经过</w:t>
      </w:r>
      <w:r>
        <w:rPr>
          <w:rFonts w:ascii="仿宋" w:eastAsia="仿宋" w:hAnsi="仿宋" w:cs="仿宋" w:hint="eastAsia"/>
          <w:sz w:val="32"/>
          <w:szCs w:val="32"/>
          <w:lang w:eastAsia="zh-CN"/>
        </w:rPr>
        <w:t>20</w:t>
      </w:r>
      <w:r>
        <w:rPr>
          <w:rFonts w:ascii="仿宋" w:eastAsia="仿宋" w:hAnsi="仿宋" w:cs="仿宋" w:hint="eastAsia"/>
          <w:sz w:val="32"/>
          <w:szCs w:val="32"/>
          <w:lang w:eastAsia="zh-CN"/>
        </w:rPr>
        <w:t>多年的不断发展，目前，全乡总面积</w:t>
      </w:r>
      <w:r>
        <w:rPr>
          <w:rFonts w:ascii="仿宋" w:eastAsia="仿宋" w:hAnsi="仿宋" w:cs="仿宋" w:hint="eastAsia"/>
          <w:sz w:val="32"/>
          <w:szCs w:val="32"/>
          <w:lang w:eastAsia="zh-CN"/>
        </w:rPr>
        <w:t>3.12</w:t>
      </w:r>
      <w:r>
        <w:rPr>
          <w:rFonts w:ascii="仿宋" w:eastAsia="仿宋" w:hAnsi="仿宋" w:cs="仿宋" w:hint="eastAsia"/>
          <w:sz w:val="32"/>
          <w:szCs w:val="32"/>
          <w:lang w:eastAsia="zh-CN"/>
        </w:rPr>
        <w:t>万亩，其中：耕地</w:t>
      </w:r>
      <w:r>
        <w:rPr>
          <w:rFonts w:ascii="仿宋" w:eastAsia="仿宋" w:hAnsi="仿宋" w:cs="仿宋" w:hint="eastAsia"/>
          <w:sz w:val="32"/>
          <w:szCs w:val="32"/>
          <w:lang w:eastAsia="zh-CN"/>
        </w:rPr>
        <w:t>20101</w:t>
      </w:r>
      <w:r>
        <w:rPr>
          <w:rFonts w:ascii="仿宋" w:eastAsia="仿宋" w:hAnsi="仿宋" w:cs="仿宋" w:hint="eastAsia"/>
          <w:sz w:val="32"/>
          <w:szCs w:val="32"/>
          <w:lang w:eastAsia="zh-CN"/>
        </w:rPr>
        <w:t>亩，园地</w:t>
      </w:r>
      <w:r>
        <w:rPr>
          <w:rFonts w:ascii="仿宋" w:eastAsia="仿宋" w:hAnsi="仿宋" w:cs="仿宋" w:hint="eastAsia"/>
          <w:sz w:val="32"/>
          <w:szCs w:val="32"/>
          <w:lang w:eastAsia="zh-CN"/>
        </w:rPr>
        <w:t>101</w:t>
      </w:r>
      <w:r>
        <w:rPr>
          <w:rFonts w:ascii="仿宋" w:eastAsia="仿宋" w:hAnsi="仿宋" w:cs="仿宋" w:hint="eastAsia"/>
          <w:sz w:val="32"/>
          <w:szCs w:val="32"/>
          <w:lang w:eastAsia="zh-CN"/>
        </w:rPr>
        <w:t>亩，林地</w:t>
      </w:r>
      <w:r>
        <w:rPr>
          <w:rFonts w:ascii="仿宋" w:eastAsia="仿宋" w:hAnsi="仿宋" w:cs="仿宋" w:hint="eastAsia"/>
          <w:sz w:val="32"/>
          <w:szCs w:val="32"/>
          <w:lang w:eastAsia="zh-CN"/>
        </w:rPr>
        <w:t>885</w:t>
      </w:r>
      <w:r>
        <w:rPr>
          <w:rFonts w:ascii="仿宋" w:eastAsia="仿宋" w:hAnsi="仿宋" w:cs="仿宋" w:hint="eastAsia"/>
          <w:sz w:val="32"/>
          <w:szCs w:val="32"/>
          <w:lang w:eastAsia="zh-CN"/>
        </w:rPr>
        <w:t>亩，草地</w:t>
      </w:r>
      <w:r>
        <w:rPr>
          <w:rFonts w:ascii="仿宋" w:eastAsia="仿宋" w:hAnsi="仿宋" w:cs="仿宋" w:hint="eastAsia"/>
          <w:sz w:val="32"/>
          <w:szCs w:val="32"/>
          <w:lang w:eastAsia="zh-CN"/>
        </w:rPr>
        <w:t>965</w:t>
      </w:r>
      <w:r>
        <w:rPr>
          <w:rFonts w:ascii="仿宋" w:eastAsia="仿宋" w:hAnsi="仿宋" w:cs="仿宋" w:hint="eastAsia"/>
          <w:sz w:val="32"/>
          <w:szCs w:val="32"/>
          <w:lang w:eastAsia="zh-CN"/>
        </w:rPr>
        <w:t>亩，城镇村及工矿工用地</w:t>
      </w:r>
      <w:r>
        <w:rPr>
          <w:rFonts w:ascii="仿宋" w:eastAsia="仿宋" w:hAnsi="仿宋" w:cs="仿宋" w:hint="eastAsia"/>
          <w:sz w:val="32"/>
          <w:szCs w:val="32"/>
          <w:lang w:eastAsia="zh-CN"/>
        </w:rPr>
        <w:t>2988</w:t>
      </w:r>
      <w:r>
        <w:rPr>
          <w:rFonts w:ascii="仿宋" w:eastAsia="仿宋" w:hAnsi="仿宋" w:cs="仿宋" w:hint="eastAsia"/>
          <w:sz w:val="32"/>
          <w:szCs w:val="32"/>
          <w:lang w:eastAsia="zh-CN"/>
        </w:rPr>
        <w:t>亩，交通运输用地</w:t>
      </w:r>
      <w:r>
        <w:rPr>
          <w:rFonts w:ascii="仿宋" w:eastAsia="仿宋" w:hAnsi="仿宋" w:cs="仿宋" w:hint="eastAsia"/>
          <w:sz w:val="32"/>
          <w:szCs w:val="32"/>
          <w:lang w:eastAsia="zh-CN"/>
        </w:rPr>
        <w:t>729</w:t>
      </w:r>
      <w:r>
        <w:rPr>
          <w:rFonts w:ascii="仿宋" w:eastAsia="仿宋" w:hAnsi="仿宋" w:cs="仿宋" w:hint="eastAsia"/>
          <w:sz w:val="32"/>
          <w:szCs w:val="32"/>
          <w:lang w:eastAsia="zh-CN"/>
        </w:rPr>
        <w:t>亩，水域及水利设施用地</w:t>
      </w:r>
      <w:r>
        <w:rPr>
          <w:rFonts w:ascii="仿宋" w:eastAsia="仿宋" w:hAnsi="仿宋" w:cs="仿宋" w:hint="eastAsia"/>
          <w:sz w:val="32"/>
          <w:szCs w:val="32"/>
          <w:lang w:eastAsia="zh-CN"/>
        </w:rPr>
        <w:t>3101</w:t>
      </w:r>
      <w:r>
        <w:rPr>
          <w:rFonts w:ascii="仿宋" w:eastAsia="仿宋" w:hAnsi="仿宋" w:cs="仿宋" w:hint="eastAsia"/>
          <w:sz w:val="32"/>
          <w:szCs w:val="32"/>
          <w:lang w:eastAsia="zh-CN"/>
        </w:rPr>
        <w:t>亩，其它土地</w:t>
      </w:r>
      <w:r>
        <w:rPr>
          <w:rFonts w:ascii="仿宋" w:eastAsia="仿宋" w:hAnsi="仿宋" w:cs="仿宋" w:hint="eastAsia"/>
          <w:sz w:val="32"/>
          <w:szCs w:val="32"/>
          <w:lang w:eastAsia="zh-CN"/>
        </w:rPr>
        <w:t>2309</w:t>
      </w:r>
      <w:r>
        <w:rPr>
          <w:rFonts w:ascii="仿宋" w:eastAsia="仿宋" w:hAnsi="仿宋" w:cs="仿宋" w:hint="eastAsia"/>
          <w:sz w:val="32"/>
          <w:szCs w:val="32"/>
          <w:lang w:eastAsia="zh-CN"/>
        </w:rPr>
        <w:t>亩。农民以种植小麦、玉米为主生活来源主要是靠农业收入，</w:t>
      </w:r>
      <w:r>
        <w:rPr>
          <w:rFonts w:ascii="仿宋" w:eastAsia="仿宋" w:hAnsi="仿宋" w:cs="仿宋" w:hint="eastAsia"/>
          <w:sz w:val="32"/>
          <w:szCs w:val="32"/>
          <w:lang w:eastAsia="zh-CN"/>
        </w:rPr>
        <w:t>2010</w:t>
      </w:r>
      <w:r>
        <w:rPr>
          <w:rFonts w:ascii="仿宋" w:eastAsia="仿宋" w:hAnsi="仿宋" w:cs="仿宋" w:hint="eastAsia"/>
          <w:sz w:val="32"/>
          <w:szCs w:val="32"/>
          <w:lang w:eastAsia="zh-CN"/>
        </w:rPr>
        <w:t>年农民人均纯收入达到</w:t>
      </w:r>
      <w:r>
        <w:rPr>
          <w:rFonts w:ascii="仿宋" w:eastAsia="仿宋" w:hAnsi="仿宋" w:cs="仿宋" w:hint="eastAsia"/>
          <w:sz w:val="32"/>
          <w:szCs w:val="32"/>
          <w:lang w:eastAsia="zh-CN"/>
        </w:rPr>
        <w:t>3056</w:t>
      </w:r>
      <w:r>
        <w:rPr>
          <w:rFonts w:ascii="仿宋" w:eastAsia="仿宋" w:hAnsi="仿宋" w:cs="仿宋" w:hint="eastAsia"/>
          <w:sz w:val="32"/>
          <w:szCs w:val="32"/>
          <w:lang w:eastAsia="zh-CN"/>
        </w:rPr>
        <w:t>元。</w:t>
      </w:r>
    </w:p>
    <w:p w14:paraId="37E4FBD5"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银川</w:t>
      </w:r>
      <w:r>
        <w:rPr>
          <w:rFonts w:ascii="仿宋" w:eastAsia="仿宋" w:hAnsi="仿宋" w:cs="仿宋" w:hint="eastAsia"/>
          <w:sz w:val="32"/>
          <w:szCs w:val="32"/>
          <w:lang w:eastAsia="zh-CN"/>
        </w:rPr>
        <w:t>市兴庆区月牙湖乡肉牛养殖园区</w:t>
      </w:r>
      <w:r>
        <w:rPr>
          <w:rFonts w:ascii="仿宋" w:eastAsia="仿宋" w:hAnsi="仿宋" w:cs="仿宋" w:hint="eastAsia"/>
          <w:sz w:val="32"/>
          <w:szCs w:val="32"/>
          <w:lang w:eastAsia="zh-CN"/>
        </w:rPr>
        <w:t>前期通过“银川市兴庆区月牙湖地区农村饮水安全巩固提升工程－新增肉牛养殖园</w:t>
      </w:r>
      <w:r>
        <w:rPr>
          <w:rFonts w:ascii="仿宋" w:eastAsia="仿宋" w:hAnsi="仿宋" w:cs="仿宋" w:hint="eastAsia"/>
          <w:sz w:val="32"/>
          <w:szCs w:val="32"/>
          <w:lang w:eastAsia="zh-CN"/>
        </w:rPr>
        <w:lastRenderedPageBreak/>
        <w:t>区设计方案”自长城水厂至月牙湖乡供水管道现状</w:t>
      </w:r>
      <w:r>
        <w:rPr>
          <w:rFonts w:ascii="仿宋" w:eastAsia="仿宋" w:hAnsi="仿宋" w:cs="仿宋" w:hint="eastAsia"/>
          <w:sz w:val="32"/>
          <w:szCs w:val="32"/>
          <w:lang w:eastAsia="zh-CN"/>
        </w:rPr>
        <w:t>DN300</w:t>
      </w:r>
      <w:r>
        <w:rPr>
          <w:rFonts w:ascii="仿宋" w:eastAsia="仿宋" w:hAnsi="仿宋" w:cs="仿宋" w:hint="eastAsia"/>
          <w:sz w:val="32"/>
          <w:szCs w:val="32"/>
          <w:lang w:eastAsia="zh-CN"/>
        </w:rPr>
        <w:t>预留口接出，沿银河路旁农田边至肉牛养殖园区，完成园区</w:t>
      </w:r>
      <w:r>
        <w:rPr>
          <w:rFonts w:ascii="仿宋" w:eastAsia="仿宋" w:hAnsi="仿宋" w:cs="仿宋" w:hint="eastAsia"/>
          <w:sz w:val="32"/>
          <w:szCs w:val="32"/>
          <w:lang w:eastAsia="zh-CN"/>
        </w:rPr>
        <w:t>11</w:t>
      </w:r>
      <w:r>
        <w:rPr>
          <w:rFonts w:ascii="仿宋" w:eastAsia="仿宋" w:hAnsi="仿宋" w:cs="仿宋" w:hint="eastAsia"/>
          <w:sz w:val="32"/>
          <w:szCs w:val="32"/>
          <w:lang w:eastAsia="zh-CN"/>
        </w:rPr>
        <w:t>处牛场供水管网敷设。已完成管道敷设全长</w:t>
      </w:r>
      <w:r>
        <w:rPr>
          <w:rFonts w:ascii="仿宋" w:eastAsia="仿宋" w:hAnsi="仿宋" w:cs="仿宋" w:hint="eastAsia"/>
          <w:sz w:val="32"/>
          <w:szCs w:val="32"/>
          <w:lang w:eastAsia="zh-CN"/>
        </w:rPr>
        <w:t>4.4km</w:t>
      </w:r>
      <w:r>
        <w:rPr>
          <w:rFonts w:ascii="仿宋" w:eastAsia="仿宋" w:hAnsi="仿宋" w:cs="仿宋" w:hint="eastAsia"/>
          <w:sz w:val="32"/>
          <w:szCs w:val="32"/>
          <w:lang w:eastAsia="zh-CN"/>
        </w:rPr>
        <w:t>，其中主管道长</w:t>
      </w:r>
      <w:r>
        <w:rPr>
          <w:rFonts w:ascii="仿宋" w:eastAsia="仿宋" w:hAnsi="仿宋" w:cs="仿宋" w:hint="eastAsia"/>
          <w:sz w:val="32"/>
          <w:szCs w:val="32"/>
          <w:lang w:eastAsia="zh-CN"/>
        </w:rPr>
        <w:t>1.3km</w:t>
      </w:r>
      <w:r>
        <w:rPr>
          <w:rFonts w:ascii="仿宋" w:eastAsia="仿宋" w:hAnsi="仿宋" w:cs="仿宋" w:hint="eastAsia"/>
          <w:sz w:val="32"/>
          <w:szCs w:val="32"/>
          <w:lang w:eastAsia="zh-CN"/>
        </w:rPr>
        <w:t>，支管道长</w:t>
      </w:r>
      <w:r>
        <w:rPr>
          <w:rFonts w:ascii="仿宋" w:eastAsia="仿宋" w:hAnsi="仿宋" w:cs="仿宋" w:hint="eastAsia"/>
          <w:sz w:val="32"/>
          <w:szCs w:val="32"/>
          <w:lang w:eastAsia="zh-CN"/>
        </w:rPr>
        <w:t>3.1km</w:t>
      </w:r>
      <w:r>
        <w:rPr>
          <w:rFonts w:ascii="仿宋" w:eastAsia="仿宋" w:hAnsi="仿宋" w:cs="仿宋" w:hint="eastAsia"/>
          <w:sz w:val="32"/>
          <w:szCs w:val="32"/>
          <w:lang w:eastAsia="zh-CN"/>
        </w:rPr>
        <w:t>。</w:t>
      </w:r>
      <w:r>
        <w:rPr>
          <w:rFonts w:ascii="仿宋" w:eastAsia="仿宋" w:hAnsi="仿宋" w:cs="仿宋" w:hint="eastAsia"/>
          <w:sz w:val="32"/>
          <w:szCs w:val="32"/>
          <w:lang w:eastAsia="zh-CN"/>
        </w:rPr>
        <w:t>2021</w:t>
      </w:r>
      <w:r>
        <w:rPr>
          <w:rFonts w:ascii="仿宋" w:eastAsia="仿宋" w:hAnsi="仿宋" w:cs="仿宋" w:hint="eastAsia"/>
          <w:sz w:val="32"/>
          <w:szCs w:val="32"/>
          <w:lang w:eastAsia="zh-CN"/>
        </w:rPr>
        <w:t>年通过实施《银川市兴庆区月牙湖乡肉牛养殖园区二次供水工程》新建</w:t>
      </w:r>
      <w:r>
        <w:rPr>
          <w:rFonts w:ascii="仿宋" w:eastAsia="仿宋" w:hAnsi="仿宋" w:cs="仿宋" w:hint="eastAsia"/>
          <w:sz w:val="32"/>
          <w:szCs w:val="32"/>
          <w:lang w:eastAsia="zh-CN"/>
        </w:rPr>
        <w:t>1</w:t>
      </w:r>
      <w:r>
        <w:rPr>
          <w:rFonts w:ascii="仿宋" w:eastAsia="仿宋" w:hAnsi="仿宋" w:cs="仿宋" w:hint="eastAsia"/>
          <w:sz w:val="32"/>
          <w:szCs w:val="32"/>
          <w:lang w:eastAsia="zh-CN"/>
        </w:rPr>
        <w:t>座二次增压泵站一座，为园区肉牛场</w:t>
      </w:r>
      <w:r>
        <w:rPr>
          <w:rFonts w:ascii="仿宋" w:eastAsia="仿宋" w:hAnsi="仿宋" w:cs="仿宋" w:hint="eastAsia"/>
          <w:sz w:val="32"/>
          <w:szCs w:val="32"/>
          <w:lang w:eastAsia="zh-CN"/>
        </w:rPr>
        <w:t>11</w:t>
      </w:r>
      <w:r>
        <w:rPr>
          <w:rFonts w:ascii="仿宋" w:eastAsia="仿宋" w:hAnsi="仿宋" w:cs="仿宋" w:hint="eastAsia"/>
          <w:sz w:val="32"/>
          <w:szCs w:val="32"/>
          <w:lang w:eastAsia="zh-CN"/>
        </w:rPr>
        <w:t>家肉牛场供水。前期工程只解决部分牛场供水问题，项目区现状供水水压不能满足园区牛场供水，远期存在供水水</w:t>
      </w:r>
      <w:r>
        <w:rPr>
          <w:rFonts w:ascii="仿宋" w:eastAsia="仿宋" w:hAnsi="仿宋" w:cs="仿宋" w:hint="eastAsia"/>
          <w:sz w:val="32"/>
          <w:szCs w:val="32"/>
          <w:lang w:eastAsia="zh-CN"/>
        </w:rPr>
        <w:t>量不足等问题。</w:t>
      </w:r>
      <w:r>
        <w:rPr>
          <w:rFonts w:ascii="仿宋" w:eastAsia="仿宋" w:hAnsi="仿宋" w:cs="仿宋" w:hint="eastAsia"/>
          <w:b/>
          <w:bCs/>
          <w:sz w:val="32"/>
          <w:szCs w:val="32"/>
          <w:lang w:eastAsia="zh-CN"/>
        </w:rPr>
        <w:t>一是</w:t>
      </w:r>
      <w:r>
        <w:rPr>
          <w:rFonts w:ascii="仿宋" w:eastAsia="仿宋" w:hAnsi="仿宋" w:cs="仿宋" w:hint="eastAsia"/>
          <w:sz w:val="32"/>
          <w:szCs w:val="32"/>
          <w:lang w:eastAsia="zh-CN"/>
        </w:rPr>
        <w:t>水源水量无保障新增肉牛养殖场供水水源水量无保障。由于《银川市兴庆区月牙湖地区农村饮水安全巩固提升工程》主要为保障月牙湖乡居民农村人饮项目，设计总供水规模为</w:t>
      </w:r>
      <w:r>
        <w:rPr>
          <w:rFonts w:ascii="仿宋" w:eastAsia="仿宋" w:hAnsi="仿宋" w:cs="仿宋" w:hint="eastAsia"/>
          <w:sz w:val="32"/>
          <w:szCs w:val="32"/>
          <w:lang w:eastAsia="zh-CN"/>
        </w:rPr>
        <w:t>9200m</w:t>
      </w:r>
      <w:r>
        <w:rPr>
          <w:rFonts w:ascii="仿宋" w:eastAsia="仿宋" w:hAnsi="仿宋" w:cs="仿宋" w:hint="eastAsia"/>
          <w:sz w:val="32"/>
          <w:szCs w:val="32"/>
          <w:lang w:eastAsia="zh-CN"/>
        </w:rPr>
        <w:t>³</w:t>
      </w:r>
      <w:r>
        <w:rPr>
          <w:rFonts w:ascii="仿宋" w:eastAsia="仿宋" w:hAnsi="仿宋" w:cs="仿宋" w:hint="eastAsia"/>
          <w:sz w:val="32"/>
          <w:szCs w:val="32"/>
          <w:lang w:eastAsia="zh-CN"/>
        </w:rPr>
        <w:t>/d</w:t>
      </w:r>
      <w:r>
        <w:rPr>
          <w:rFonts w:ascii="仿宋" w:eastAsia="仿宋" w:hAnsi="仿宋" w:cs="仿宋" w:hint="eastAsia"/>
          <w:sz w:val="32"/>
          <w:szCs w:val="32"/>
          <w:lang w:eastAsia="zh-CN"/>
        </w:rPr>
        <w:t>，存在</w:t>
      </w:r>
      <w:r>
        <w:rPr>
          <w:rFonts w:ascii="仿宋" w:eastAsia="仿宋" w:hAnsi="仿宋" w:cs="仿宋" w:hint="eastAsia"/>
          <w:sz w:val="32"/>
          <w:szCs w:val="32"/>
          <w:lang w:eastAsia="zh-CN"/>
        </w:rPr>
        <w:t>2017</w:t>
      </w:r>
      <w:r>
        <w:rPr>
          <w:rFonts w:ascii="仿宋" w:eastAsia="仿宋" w:hAnsi="仿宋" w:cs="仿宋" w:hint="eastAsia"/>
          <w:sz w:val="32"/>
          <w:szCs w:val="32"/>
          <w:lang w:eastAsia="zh-CN"/>
        </w:rPr>
        <w:t>年项目规划时未考虑预留新增肉牛养殖园区用水量的问题。前期经宁夏长城水务有限责任公司与兴庆区农水局会议协商，</w:t>
      </w:r>
      <w:r>
        <w:rPr>
          <w:rFonts w:ascii="仿宋" w:eastAsia="仿宋" w:hAnsi="仿宋" w:cs="仿宋" w:hint="eastAsia"/>
          <w:sz w:val="32"/>
          <w:szCs w:val="32"/>
          <w:lang w:eastAsia="zh-CN"/>
        </w:rPr>
        <w:t>2020</w:t>
      </w:r>
      <w:r>
        <w:rPr>
          <w:rFonts w:ascii="仿宋" w:eastAsia="仿宋" w:hAnsi="仿宋" w:cs="仿宋" w:hint="eastAsia"/>
          <w:sz w:val="32"/>
          <w:szCs w:val="32"/>
          <w:lang w:eastAsia="zh-CN"/>
        </w:rPr>
        <w:t>年应水务局新增牛场需水紧迫的申请，考虑利用长城水务至月牙湖乡供水管道投产未满负荷运行的供水余量，将供水管道敷设至各牛场片区门口暂供各牛场企业生产运营。根据长城水厂供水数据可知，</w:t>
      </w:r>
      <w:r>
        <w:rPr>
          <w:rFonts w:ascii="仿宋" w:eastAsia="仿宋" w:hAnsi="仿宋" w:cs="仿宋" w:hint="eastAsia"/>
          <w:sz w:val="32"/>
          <w:szCs w:val="32"/>
          <w:lang w:eastAsia="zh-CN"/>
        </w:rPr>
        <w:t>2021</w:t>
      </w:r>
      <w:r>
        <w:rPr>
          <w:rFonts w:ascii="仿宋" w:eastAsia="仿宋" w:hAnsi="仿宋" w:cs="仿宋" w:hint="eastAsia"/>
          <w:sz w:val="32"/>
          <w:szCs w:val="32"/>
          <w:lang w:eastAsia="zh-CN"/>
        </w:rPr>
        <w:t>年高峰期用水水量达到</w:t>
      </w:r>
      <w:r>
        <w:rPr>
          <w:rFonts w:ascii="仿宋" w:eastAsia="仿宋" w:hAnsi="仿宋" w:cs="仿宋" w:hint="eastAsia"/>
          <w:sz w:val="32"/>
          <w:szCs w:val="32"/>
          <w:lang w:eastAsia="zh-CN"/>
        </w:rPr>
        <w:t>8000m</w:t>
      </w:r>
      <w:r>
        <w:rPr>
          <w:rFonts w:ascii="仿宋" w:eastAsia="仿宋" w:hAnsi="仿宋" w:cs="仿宋" w:hint="eastAsia"/>
          <w:sz w:val="32"/>
          <w:szCs w:val="32"/>
          <w:lang w:eastAsia="zh-CN"/>
        </w:rPr>
        <w:t>³</w:t>
      </w:r>
      <w:r>
        <w:rPr>
          <w:rFonts w:ascii="仿宋" w:eastAsia="仿宋" w:hAnsi="仿宋" w:cs="仿宋" w:hint="eastAsia"/>
          <w:sz w:val="32"/>
          <w:szCs w:val="32"/>
          <w:lang w:eastAsia="zh-CN"/>
        </w:rPr>
        <w:t>/d</w:t>
      </w:r>
      <w:r>
        <w:rPr>
          <w:rFonts w:ascii="仿宋" w:eastAsia="仿宋" w:hAnsi="仿宋" w:cs="仿宋" w:hint="eastAsia"/>
          <w:sz w:val="32"/>
          <w:szCs w:val="32"/>
          <w:lang w:eastAsia="zh-CN"/>
        </w:rPr>
        <w:t>，无法有效保障本项目肉牛养殖园区供水量。</w:t>
      </w:r>
      <w:r>
        <w:rPr>
          <w:rFonts w:ascii="仿宋" w:eastAsia="仿宋" w:hAnsi="仿宋" w:cs="仿宋" w:hint="eastAsia"/>
          <w:b/>
          <w:bCs/>
          <w:sz w:val="32"/>
          <w:szCs w:val="32"/>
          <w:lang w:eastAsia="zh-CN"/>
        </w:rPr>
        <w:t>二是</w:t>
      </w:r>
      <w:r>
        <w:rPr>
          <w:rFonts w:ascii="仿宋" w:eastAsia="仿宋" w:hAnsi="仿宋" w:cs="仿宋" w:hint="eastAsia"/>
          <w:sz w:val="32"/>
          <w:szCs w:val="32"/>
          <w:lang w:eastAsia="zh-CN"/>
        </w:rPr>
        <w:t>用水高峰期时会影响周围居民用水月牙湖乡农村供水工程总设计供水规模为</w:t>
      </w:r>
      <w:r>
        <w:rPr>
          <w:rFonts w:ascii="仿宋" w:eastAsia="仿宋" w:hAnsi="仿宋" w:cs="仿宋" w:hint="eastAsia"/>
          <w:sz w:val="32"/>
          <w:szCs w:val="32"/>
          <w:lang w:eastAsia="zh-CN"/>
        </w:rPr>
        <w:t>9200m</w:t>
      </w:r>
      <w:r>
        <w:rPr>
          <w:rFonts w:ascii="仿宋" w:eastAsia="仿宋" w:hAnsi="仿宋" w:cs="仿宋" w:hint="eastAsia"/>
          <w:sz w:val="32"/>
          <w:szCs w:val="32"/>
          <w:lang w:eastAsia="zh-CN"/>
        </w:rPr>
        <w:t>³</w:t>
      </w:r>
      <w:r>
        <w:rPr>
          <w:rFonts w:ascii="仿宋" w:eastAsia="仿宋" w:hAnsi="仿宋" w:cs="仿宋" w:hint="eastAsia"/>
          <w:sz w:val="32"/>
          <w:szCs w:val="32"/>
          <w:lang w:eastAsia="zh-CN"/>
        </w:rPr>
        <w:t>/d</w:t>
      </w:r>
      <w:r>
        <w:rPr>
          <w:rFonts w:ascii="仿宋" w:eastAsia="仿宋" w:hAnsi="仿宋" w:cs="仿宋" w:hint="eastAsia"/>
          <w:sz w:val="32"/>
          <w:szCs w:val="32"/>
          <w:lang w:eastAsia="zh-CN"/>
        </w:rPr>
        <w:t>，原设计未考虑肉牛养殖园区需水量，月牙湖肉牛养殖园从农村供水管网</w:t>
      </w:r>
      <w:r>
        <w:rPr>
          <w:rFonts w:ascii="仿宋" w:eastAsia="仿宋" w:hAnsi="仿宋" w:cs="仿宋" w:hint="eastAsia"/>
          <w:sz w:val="32"/>
          <w:szCs w:val="32"/>
          <w:lang w:eastAsia="zh-CN"/>
        </w:rPr>
        <w:t>dn315</w:t>
      </w:r>
      <w:r>
        <w:rPr>
          <w:rFonts w:ascii="仿宋" w:eastAsia="仿宋" w:hAnsi="仿宋" w:cs="仿宋" w:hint="eastAsia"/>
          <w:sz w:val="32"/>
          <w:szCs w:val="32"/>
          <w:lang w:eastAsia="zh-CN"/>
        </w:rPr>
        <w:t>管接管，此管段原设计供水量</w:t>
      </w:r>
      <w:r>
        <w:rPr>
          <w:rFonts w:ascii="仿宋" w:eastAsia="仿宋" w:hAnsi="仿宋" w:cs="仿宋" w:hint="eastAsia"/>
          <w:sz w:val="32"/>
          <w:szCs w:val="32"/>
          <w:lang w:eastAsia="zh-CN"/>
        </w:rPr>
        <w:t>3180m</w:t>
      </w:r>
      <w:r>
        <w:rPr>
          <w:rFonts w:ascii="仿宋" w:eastAsia="仿宋" w:hAnsi="仿宋" w:cs="仿宋" w:hint="eastAsia"/>
          <w:sz w:val="32"/>
          <w:szCs w:val="32"/>
          <w:lang w:eastAsia="zh-CN"/>
        </w:rPr>
        <w:t>³</w:t>
      </w:r>
      <w:r>
        <w:rPr>
          <w:rFonts w:ascii="仿宋" w:eastAsia="仿宋" w:hAnsi="仿宋" w:cs="仿宋" w:hint="eastAsia"/>
          <w:sz w:val="32"/>
          <w:szCs w:val="32"/>
          <w:lang w:eastAsia="zh-CN"/>
        </w:rPr>
        <w:t>/d</w:t>
      </w:r>
      <w:r>
        <w:rPr>
          <w:rFonts w:ascii="仿宋" w:eastAsia="仿宋" w:hAnsi="仿宋" w:cs="仿宋" w:hint="eastAsia"/>
          <w:sz w:val="32"/>
          <w:szCs w:val="32"/>
          <w:lang w:eastAsia="zh-CN"/>
        </w:rPr>
        <w:t>。</w:t>
      </w:r>
      <w:r>
        <w:rPr>
          <w:rFonts w:ascii="仿宋" w:eastAsia="仿宋" w:hAnsi="仿宋" w:cs="仿宋" w:hint="eastAsia"/>
          <w:sz w:val="32"/>
          <w:szCs w:val="32"/>
          <w:lang w:eastAsia="zh-CN"/>
        </w:rPr>
        <w:t>2020</w:t>
      </w:r>
      <w:r>
        <w:rPr>
          <w:rFonts w:ascii="仿宋" w:eastAsia="仿宋" w:hAnsi="仿宋" w:cs="仿宋" w:hint="eastAsia"/>
          <w:sz w:val="32"/>
          <w:szCs w:val="32"/>
          <w:lang w:eastAsia="zh-CN"/>
        </w:rPr>
        <w:t>年肉牛养殖园接管点居民平均日用水量为</w:t>
      </w:r>
      <w:r>
        <w:rPr>
          <w:rFonts w:ascii="仿宋" w:eastAsia="仿宋" w:hAnsi="仿宋" w:cs="仿宋" w:hint="eastAsia"/>
          <w:sz w:val="32"/>
          <w:szCs w:val="32"/>
          <w:lang w:eastAsia="zh-CN"/>
        </w:rPr>
        <w:t>1300m</w:t>
      </w:r>
      <w:r>
        <w:rPr>
          <w:rFonts w:ascii="仿宋" w:eastAsia="仿宋" w:hAnsi="仿宋" w:cs="仿宋" w:hint="eastAsia"/>
          <w:sz w:val="32"/>
          <w:szCs w:val="32"/>
          <w:lang w:eastAsia="zh-CN"/>
        </w:rPr>
        <w:t>³</w:t>
      </w:r>
      <w:r>
        <w:rPr>
          <w:rFonts w:ascii="仿宋" w:eastAsia="仿宋" w:hAnsi="仿宋" w:cs="仿宋" w:hint="eastAsia"/>
          <w:sz w:val="32"/>
          <w:szCs w:val="32"/>
          <w:lang w:eastAsia="zh-CN"/>
        </w:rPr>
        <w:t>/d</w:t>
      </w:r>
      <w:r>
        <w:rPr>
          <w:rFonts w:ascii="仿宋" w:eastAsia="仿宋" w:hAnsi="仿宋" w:cs="仿宋" w:hint="eastAsia"/>
          <w:sz w:val="32"/>
          <w:szCs w:val="32"/>
          <w:lang w:eastAsia="zh-CN"/>
        </w:rPr>
        <w:t>，高峰期用水</w:t>
      </w:r>
      <w:r>
        <w:rPr>
          <w:rFonts w:ascii="仿宋" w:eastAsia="仿宋" w:hAnsi="仿宋" w:cs="仿宋" w:hint="eastAsia"/>
          <w:sz w:val="32"/>
          <w:szCs w:val="32"/>
          <w:lang w:eastAsia="zh-CN"/>
        </w:rPr>
        <w:t>2100m</w:t>
      </w:r>
      <w:r>
        <w:rPr>
          <w:rFonts w:ascii="仿宋" w:eastAsia="仿宋" w:hAnsi="仿宋" w:cs="仿宋" w:hint="eastAsia"/>
          <w:sz w:val="32"/>
          <w:szCs w:val="32"/>
          <w:lang w:eastAsia="zh-CN"/>
        </w:rPr>
        <w:t>³</w:t>
      </w:r>
      <w:r>
        <w:rPr>
          <w:rFonts w:ascii="仿宋" w:eastAsia="仿宋" w:hAnsi="仿宋" w:cs="仿宋" w:hint="eastAsia"/>
          <w:sz w:val="32"/>
          <w:szCs w:val="32"/>
          <w:lang w:eastAsia="zh-CN"/>
        </w:rPr>
        <w:t>/d</w:t>
      </w:r>
      <w:r>
        <w:rPr>
          <w:rFonts w:ascii="仿宋" w:eastAsia="仿宋" w:hAnsi="仿宋" w:cs="仿宋" w:hint="eastAsia"/>
          <w:sz w:val="32"/>
          <w:szCs w:val="32"/>
          <w:lang w:eastAsia="zh-CN"/>
        </w:rPr>
        <w:t>，用水高峰期管道富余水量</w:t>
      </w:r>
      <w:r>
        <w:rPr>
          <w:rFonts w:ascii="仿宋" w:eastAsia="仿宋" w:hAnsi="仿宋" w:cs="仿宋" w:hint="eastAsia"/>
          <w:sz w:val="32"/>
          <w:szCs w:val="32"/>
          <w:lang w:eastAsia="zh-CN"/>
        </w:rPr>
        <w:t>1080m</w:t>
      </w:r>
      <w:r>
        <w:rPr>
          <w:rFonts w:ascii="仿宋" w:eastAsia="仿宋" w:hAnsi="仿宋" w:cs="仿宋" w:hint="eastAsia"/>
          <w:sz w:val="32"/>
          <w:szCs w:val="32"/>
          <w:lang w:eastAsia="zh-CN"/>
        </w:rPr>
        <w:t>³</w:t>
      </w:r>
      <w:r>
        <w:rPr>
          <w:rFonts w:ascii="仿宋" w:eastAsia="仿宋" w:hAnsi="仿宋" w:cs="仿宋" w:hint="eastAsia"/>
          <w:sz w:val="32"/>
          <w:szCs w:val="32"/>
          <w:lang w:eastAsia="zh-CN"/>
        </w:rPr>
        <w:t>/d</w:t>
      </w:r>
      <w:r>
        <w:rPr>
          <w:rFonts w:ascii="仿宋" w:eastAsia="仿宋" w:hAnsi="仿宋" w:cs="仿宋" w:hint="eastAsia"/>
          <w:sz w:val="32"/>
          <w:szCs w:val="32"/>
          <w:lang w:eastAsia="zh-CN"/>
        </w:rPr>
        <w:t>，富余水量小于肉牛养殖园用</w:t>
      </w:r>
      <w:r>
        <w:rPr>
          <w:rFonts w:ascii="仿宋" w:eastAsia="仿宋" w:hAnsi="仿宋" w:cs="仿宋" w:hint="eastAsia"/>
          <w:sz w:val="32"/>
          <w:szCs w:val="32"/>
          <w:lang w:eastAsia="zh-CN"/>
        </w:rPr>
        <w:lastRenderedPageBreak/>
        <w:t>水量；通过</w:t>
      </w:r>
      <w:r>
        <w:rPr>
          <w:rFonts w:ascii="仿宋" w:eastAsia="仿宋" w:hAnsi="仿宋" w:cs="仿宋" w:hint="eastAsia"/>
          <w:sz w:val="32"/>
          <w:szCs w:val="32"/>
          <w:lang w:eastAsia="zh-CN"/>
        </w:rPr>
        <w:t>2021</w:t>
      </w:r>
      <w:r>
        <w:rPr>
          <w:rFonts w:ascii="仿宋" w:eastAsia="仿宋" w:hAnsi="仿宋" w:cs="仿宋" w:hint="eastAsia"/>
          <w:sz w:val="32"/>
          <w:szCs w:val="32"/>
          <w:lang w:eastAsia="zh-CN"/>
        </w:rPr>
        <w:t>年供水单位实际运行中发现用水高峰期时，月牙湖乡已出现部分居民水压不足的问题，肉牛养殖园区已</w:t>
      </w:r>
      <w:r>
        <w:rPr>
          <w:rFonts w:ascii="仿宋" w:eastAsia="仿宋" w:hAnsi="仿宋" w:cs="仿宋" w:hint="eastAsia"/>
          <w:sz w:val="32"/>
          <w:szCs w:val="32"/>
          <w:lang w:eastAsia="zh-CN"/>
        </w:rPr>
        <w:t>经实施的无负压二次供水泵站投入使用后，用水高峰期时会影响周围居民用水安全。</w:t>
      </w:r>
      <w:r>
        <w:rPr>
          <w:rFonts w:ascii="仿宋" w:eastAsia="仿宋" w:hAnsi="仿宋" w:cs="仿宋" w:hint="eastAsia"/>
          <w:b/>
          <w:bCs/>
          <w:sz w:val="32"/>
          <w:szCs w:val="32"/>
          <w:lang w:eastAsia="zh-CN"/>
        </w:rPr>
        <w:t>三是</w:t>
      </w:r>
      <w:r>
        <w:rPr>
          <w:rFonts w:ascii="仿宋" w:eastAsia="仿宋" w:hAnsi="仿宋" w:cs="仿宋" w:hint="eastAsia"/>
          <w:sz w:val="32"/>
          <w:szCs w:val="32"/>
          <w:lang w:eastAsia="zh-CN"/>
        </w:rPr>
        <w:t>园区部分管网未铺设</w:t>
      </w:r>
      <w:r>
        <w:rPr>
          <w:rFonts w:ascii="仿宋" w:eastAsia="仿宋" w:hAnsi="仿宋" w:cs="仿宋" w:hint="eastAsia"/>
          <w:sz w:val="32"/>
          <w:szCs w:val="32"/>
          <w:lang w:eastAsia="zh-CN"/>
        </w:rPr>
        <w:t>2021</w:t>
      </w:r>
      <w:r>
        <w:rPr>
          <w:rFonts w:ascii="仿宋" w:eastAsia="仿宋" w:hAnsi="仿宋" w:cs="仿宋" w:hint="eastAsia"/>
          <w:sz w:val="32"/>
          <w:szCs w:val="32"/>
          <w:lang w:eastAsia="zh-CN"/>
        </w:rPr>
        <w:t>年</w:t>
      </w:r>
      <w:r>
        <w:rPr>
          <w:rFonts w:ascii="仿宋" w:eastAsia="仿宋" w:hAnsi="仿宋" w:cs="仿宋" w:hint="eastAsia"/>
          <w:sz w:val="32"/>
          <w:szCs w:val="32"/>
          <w:lang w:eastAsia="zh-CN"/>
        </w:rPr>
        <w:t>5</w:t>
      </w:r>
      <w:r>
        <w:rPr>
          <w:rFonts w:ascii="仿宋" w:eastAsia="仿宋" w:hAnsi="仿宋" w:cs="仿宋" w:hint="eastAsia"/>
          <w:sz w:val="32"/>
          <w:szCs w:val="32"/>
          <w:lang w:eastAsia="zh-CN"/>
        </w:rPr>
        <w:t>月</w:t>
      </w:r>
      <w:r>
        <w:rPr>
          <w:rFonts w:ascii="仿宋" w:eastAsia="仿宋" w:hAnsi="仿宋" w:cs="仿宋" w:hint="eastAsia"/>
          <w:sz w:val="32"/>
          <w:szCs w:val="32"/>
          <w:lang w:eastAsia="zh-CN"/>
        </w:rPr>
        <w:t>10</w:t>
      </w:r>
      <w:r>
        <w:rPr>
          <w:rFonts w:ascii="仿宋" w:eastAsia="仿宋" w:hAnsi="仿宋" w:cs="仿宋" w:hint="eastAsia"/>
          <w:sz w:val="32"/>
          <w:szCs w:val="32"/>
          <w:lang w:eastAsia="zh-CN"/>
        </w:rPr>
        <w:t>日，通过现场调查，实际入驻园区养殖用户达到</w:t>
      </w:r>
      <w:r>
        <w:rPr>
          <w:rFonts w:ascii="仿宋" w:eastAsia="仿宋" w:hAnsi="仿宋" w:cs="仿宋" w:hint="eastAsia"/>
          <w:sz w:val="32"/>
          <w:szCs w:val="32"/>
          <w:lang w:eastAsia="zh-CN"/>
        </w:rPr>
        <w:t>29</w:t>
      </w:r>
      <w:r>
        <w:rPr>
          <w:rFonts w:ascii="仿宋" w:eastAsia="仿宋" w:hAnsi="仿宋" w:cs="仿宋" w:hint="eastAsia"/>
          <w:sz w:val="32"/>
          <w:szCs w:val="32"/>
          <w:lang w:eastAsia="zh-CN"/>
        </w:rPr>
        <w:t>户，其中肉牛养殖</w:t>
      </w:r>
      <w:r>
        <w:rPr>
          <w:rFonts w:ascii="仿宋" w:eastAsia="仿宋" w:hAnsi="仿宋" w:cs="仿宋" w:hint="eastAsia"/>
          <w:sz w:val="32"/>
          <w:szCs w:val="32"/>
          <w:lang w:eastAsia="zh-CN"/>
        </w:rPr>
        <w:t>22</w:t>
      </w:r>
      <w:r>
        <w:rPr>
          <w:rFonts w:ascii="仿宋" w:eastAsia="仿宋" w:hAnsi="仿宋" w:cs="仿宋" w:hint="eastAsia"/>
          <w:sz w:val="32"/>
          <w:szCs w:val="32"/>
          <w:lang w:eastAsia="zh-CN"/>
        </w:rPr>
        <w:t>户，肉羊养殖</w:t>
      </w:r>
      <w:r>
        <w:rPr>
          <w:rFonts w:ascii="仿宋" w:eastAsia="仿宋" w:hAnsi="仿宋" w:cs="仿宋" w:hint="eastAsia"/>
          <w:sz w:val="32"/>
          <w:szCs w:val="32"/>
          <w:lang w:eastAsia="zh-CN"/>
        </w:rPr>
        <w:t>6</w:t>
      </w:r>
      <w:r>
        <w:rPr>
          <w:rFonts w:ascii="仿宋" w:eastAsia="仿宋" w:hAnsi="仿宋" w:cs="仿宋" w:hint="eastAsia"/>
          <w:sz w:val="32"/>
          <w:szCs w:val="32"/>
          <w:lang w:eastAsia="zh-CN"/>
        </w:rPr>
        <w:t>户，有机肥加工</w:t>
      </w:r>
      <w:r>
        <w:rPr>
          <w:rFonts w:ascii="仿宋" w:eastAsia="仿宋" w:hAnsi="仿宋" w:cs="仿宋" w:hint="eastAsia"/>
          <w:sz w:val="32"/>
          <w:szCs w:val="32"/>
          <w:lang w:eastAsia="zh-CN"/>
        </w:rPr>
        <w:t>1</w:t>
      </w:r>
      <w:r>
        <w:rPr>
          <w:rFonts w:ascii="仿宋" w:eastAsia="仿宋" w:hAnsi="仿宋" w:cs="仿宋" w:hint="eastAsia"/>
          <w:sz w:val="32"/>
          <w:szCs w:val="32"/>
          <w:lang w:eastAsia="zh-CN"/>
        </w:rPr>
        <w:t>户。现状已建设水表井</w:t>
      </w:r>
      <w:r>
        <w:rPr>
          <w:rFonts w:ascii="仿宋" w:eastAsia="仿宋" w:hAnsi="仿宋" w:cs="仿宋" w:hint="eastAsia"/>
          <w:sz w:val="32"/>
          <w:szCs w:val="32"/>
          <w:lang w:eastAsia="zh-CN"/>
        </w:rPr>
        <w:t>4</w:t>
      </w:r>
      <w:r>
        <w:rPr>
          <w:rFonts w:ascii="仿宋" w:eastAsia="仿宋" w:hAnsi="仿宋" w:cs="仿宋" w:hint="eastAsia"/>
          <w:sz w:val="32"/>
          <w:szCs w:val="32"/>
          <w:lang w:eastAsia="zh-CN"/>
        </w:rPr>
        <w:t>座，共配置</w:t>
      </w:r>
      <w:r>
        <w:rPr>
          <w:rFonts w:ascii="仿宋" w:eastAsia="仿宋" w:hAnsi="仿宋" w:cs="仿宋" w:hint="eastAsia"/>
          <w:sz w:val="32"/>
          <w:szCs w:val="32"/>
          <w:lang w:eastAsia="zh-CN"/>
        </w:rPr>
        <w:t>11</w:t>
      </w:r>
      <w:r>
        <w:rPr>
          <w:rFonts w:ascii="仿宋" w:eastAsia="仿宋" w:hAnsi="仿宋" w:cs="仿宋" w:hint="eastAsia"/>
          <w:sz w:val="32"/>
          <w:szCs w:val="32"/>
          <w:lang w:eastAsia="zh-CN"/>
        </w:rPr>
        <w:t>套水表，仅有</w:t>
      </w:r>
      <w:r>
        <w:rPr>
          <w:rFonts w:ascii="仿宋" w:eastAsia="仿宋" w:hAnsi="仿宋" w:cs="仿宋" w:hint="eastAsia"/>
          <w:sz w:val="32"/>
          <w:szCs w:val="32"/>
          <w:lang w:eastAsia="zh-CN"/>
        </w:rPr>
        <w:t>4</w:t>
      </w:r>
      <w:r>
        <w:rPr>
          <w:rFonts w:ascii="仿宋" w:eastAsia="仿宋" w:hAnsi="仿宋" w:cs="仿宋" w:hint="eastAsia"/>
          <w:sz w:val="32"/>
          <w:szCs w:val="32"/>
          <w:lang w:eastAsia="zh-CN"/>
        </w:rPr>
        <w:t>户肉牛养殖用户接入自来水，其余均未接入自来水。同时园区</w:t>
      </w:r>
      <w:r>
        <w:rPr>
          <w:rFonts w:ascii="仿宋" w:eastAsia="仿宋" w:hAnsi="仿宋" w:cs="仿宋" w:hint="eastAsia"/>
          <w:sz w:val="32"/>
          <w:szCs w:val="32"/>
          <w:lang w:eastAsia="zh-CN"/>
        </w:rPr>
        <w:t>1</w:t>
      </w:r>
      <w:r>
        <w:rPr>
          <w:rFonts w:ascii="仿宋" w:eastAsia="仿宋" w:hAnsi="仿宋" w:cs="仿宋" w:hint="eastAsia"/>
          <w:sz w:val="32"/>
          <w:szCs w:val="32"/>
          <w:lang w:eastAsia="zh-CN"/>
        </w:rPr>
        <w:t>号、</w:t>
      </w:r>
      <w:r>
        <w:rPr>
          <w:rFonts w:ascii="仿宋" w:eastAsia="仿宋" w:hAnsi="仿宋" w:cs="仿宋" w:hint="eastAsia"/>
          <w:sz w:val="32"/>
          <w:szCs w:val="32"/>
          <w:lang w:eastAsia="zh-CN"/>
        </w:rPr>
        <w:t>2</w:t>
      </w:r>
      <w:r>
        <w:rPr>
          <w:rFonts w:ascii="仿宋" w:eastAsia="仿宋" w:hAnsi="仿宋" w:cs="仿宋" w:hint="eastAsia"/>
          <w:sz w:val="32"/>
          <w:szCs w:val="32"/>
          <w:lang w:eastAsia="zh-CN"/>
        </w:rPr>
        <w:t>号、</w:t>
      </w:r>
      <w:r>
        <w:rPr>
          <w:rFonts w:ascii="仿宋" w:eastAsia="仿宋" w:hAnsi="仿宋" w:cs="仿宋" w:hint="eastAsia"/>
          <w:sz w:val="32"/>
          <w:szCs w:val="32"/>
          <w:lang w:eastAsia="zh-CN"/>
        </w:rPr>
        <w:t>13</w:t>
      </w:r>
      <w:r>
        <w:rPr>
          <w:rFonts w:ascii="仿宋" w:eastAsia="仿宋" w:hAnsi="仿宋" w:cs="仿宋" w:hint="eastAsia"/>
          <w:sz w:val="32"/>
          <w:szCs w:val="32"/>
          <w:lang w:eastAsia="zh-CN"/>
        </w:rPr>
        <w:t>号、</w:t>
      </w:r>
      <w:r>
        <w:rPr>
          <w:rFonts w:ascii="仿宋" w:eastAsia="仿宋" w:hAnsi="仿宋" w:cs="仿宋" w:hint="eastAsia"/>
          <w:sz w:val="32"/>
          <w:szCs w:val="32"/>
          <w:lang w:eastAsia="zh-CN"/>
        </w:rPr>
        <w:t>14</w:t>
      </w:r>
      <w:r>
        <w:rPr>
          <w:rFonts w:ascii="仿宋" w:eastAsia="仿宋" w:hAnsi="仿宋" w:cs="仿宋" w:hint="eastAsia"/>
          <w:sz w:val="32"/>
          <w:szCs w:val="32"/>
          <w:lang w:eastAsia="zh-CN"/>
        </w:rPr>
        <w:t>号、</w:t>
      </w:r>
      <w:r>
        <w:rPr>
          <w:rFonts w:ascii="仿宋" w:eastAsia="仿宋" w:hAnsi="仿宋" w:cs="仿宋" w:hint="eastAsia"/>
          <w:sz w:val="32"/>
          <w:szCs w:val="32"/>
          <w:lang w:eastAsia="zh-CN"/>
        </w:rPr>
        <w:t>15</w:t>
      </w:r>
      <w:r>
        <w:rPr>
          <w:rFonts w:ascii="仿宋" w:eastAsia="仿宋" w:hAnsi="仿宋" w:cs="仿宋" w:hint="eastAsia"/>
          <w:sz w:val="32"/>
          <w:szCs w:val="32"/>
          <w:lang w:eastAsia="zh-CN"/>
        </w:rPr>
        <w:t>号养殖区域未完成土地平整，现状供水管网未铺设。</w:t>
      </w:r>
    </w:p>
    <w:p w14:paraId="669DEDD9"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随着项目区养殖规模的扩大及月牙湖乡农村人饮用水水量的增加，肉牛养殖园区用水水量及水压不足问题逐步凸显，因此此项工程急需</w:t>
      </w:r>
      <w:r>
        <w:rPr>
          <w:rFonts w:ascii="仿宋" w:eastAsia="仿宋" w:hAnsi="仿宋" w:cs="仿宋" w:hint="eastAsia"/>
          <w:sz w:val="32"/>
          <w:szCs w:val="32"/>
          <w:lang w:eastAsia="zh-CN"/>
        </w:rPr>
        <w:t>实施。</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年</w:t>
      </w:r>
      <w:r>
        <w:rPr>
          <w:rFonts w:ascii="仿宋" w:eastAsia="仿宋" w:hAnsi="仿宋" w:cs="仿宋" w:hint="eastAsia"/>
          <w:sz w:val="32"/>
          <w:szCs w:val="32"/>
          <w:lang w:eastAsia="zh-CN"/>
        </w:rPr>
        <w:t>1</w:t>
      </w:r>
      <w:r>
        <w:rPr>
          <w:rFonts w:ascii="仿宋" w:eastAsia="仿宋" w:hAnsi="仿宋" w:cs="仿宋" w:hint="eastAsia"/>
          <w:sz w:val="32"/>
          <w:szCs w:val="32"/>
          <w:lang w:eastAsia="zh-CN"/>
        </w:rPr>
        <w:t>月</w:t>
      </w:r>
      <w:r>
        <w:rPr>
          <w:rFonts w:ascii="仿宋" w:eastAsia="仿宋" w:hAnsi="仿宋" w:cs="仿宋" w:hint="eastAsia"/>
          <w:sz w:val="32"/>
          <w:szCs w:val="32"/>
          <w:lang w:eastAsia="zh-CN"/>
        </w:rPr>
        <w:t>21</w:t>
      </w:r>
      <w:r>
        <w:rPr>
          <w:rFonts w:ascii="仿宋" w:eastAsia="仿宋" w:hAnsi="仿宋" w:cs="仿宋" w:hint="eastAsia"/>
          <w:sz w:val="32"/>
          <w:szCs w:val="32"/>
          <w:lang w:eastAsia="zh-CN"/>
        </w:rPr>
        <w:t>日，银川市人民政府《银川市兴庆区人民政府会议纪要》（银兴专题纪要发〔</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16</w:t>
      </w:r>
      <w:r>
        <w:rPr>
          <w:rFonts w:ascii="仿宋" w:eastAsia="仿宋" w:hAnsi="仿宋" w:cs="仿宋" w:hint="eastAsia"/>
          <w:sz w:val="32"/>
          <w:szCs w:val="32"/>
          <w:lang w:eastAsia="zh-CN"/>
        </w:rPr>
        <w:t>号）研究决定实施银川市兴庆区月牙湖乡肉牛养殖园区供水系统增量扩容项目。</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年</w:t>
      </w:r>
      <w:r>
        <w:rPr>
          <w:rFonts w:ascii="仿宋" w:eastAsia="仿宋" w:hAnsi="仿宋" w:cs="仿宋" w:hint="eastAsia"/>
          <w:sz w:val="32"/>
          <w:szCs w:val="32"/>
          <w:lang w:eastAsia="zh-CN"/>
        </w:rPr>
        <w:t>3</w:t>
      </w:r>
      <w:r>
        <w:rPr>
          <w:rFonts w:ascii="仿宋" w:eastAsia="仿宋" w:hAnsi="仿宋" w:cs="仿宋" w:hint="eastAsia"/>
          <w:sz w:val="32"/>
          <w:szCs w:val="32"/>
          <w:lang w:eastAsia="zh-CN"/>
        </w:rPr>
        <w:t>月</w:t>
      </w:r>
      <w:r>
        <w:rPr>
          <w:rFonts w:ascii="仿宋" w:eastAsia="仿宋" w:hAnsi="仿宋" w:cs="仿宋" w:hint="eastAsia"/>
          <w:sz w:val="32"/>
          <w:szCs w:val="32"/>
          <w:lang w:eastAsia="zh-CN"/>
        </w:rPr>
        <w:t>8</w:t>
      </w:r>
      <w:r>
        <w:rPr>
          <w:rFonts w:ascii="仿宋" w:eastAsia="仿宋" w:hAnsi="仿宋" w:cs="仿宋" w:hint="eastAsia"/>
          <w:sz w:val="32"/>
          <w:szCs w:val="32"/>
          <w:lang w:eastAsia="zh-CN"/>
        </w:rPr>
        <w:t>日，经银川市兴庆区发展和改革局批准《关于银川市兴庆区月牙湖乡肉牛养殖园区供水系统增量扩容工程初步设计的批复》（银兴发改发〔</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16</w:t>
      </w:r>
      <w:r>
        <w:rPr>
          <w:rFonts w:ascii="仿宋" w:eastAsia="仿宋" w:hAnsi="仿宋" w:cs="仿宋" w:hint="eastAsia"/>
          <w:sz w:val="32"/>
          <w:szCs w:val="32"/>
          <w:lang w:eastAsia="zh-CN"/>
        </w:rPr>
        <w:t>号），由兴庆区农业农村和水务局负责实施该项目。</w:t>
      </w:r>
    </w:p>
    <w:p w14:paraId="53BA8502" w14:textId="77777777" w:rsidR="0021612E" w:rsidRDefault="00F94E54">
      <w:pPr>
        <w:pStyle w:val="3"/>
        <w:keepNext w:val="0"/>
        <w:keepLines w:val="0"/>
        <w:widowControl w:val="0"/>
        <w:overflowPunct w:val="0"/>
        <w:ind w:firstLine="640"/>
        <w:rPr>
          <w:rFonts w:ascii="宋体" w:hAnsi="宋体"/>
          <w:b w:val="0"/>
          <w:bCs w:val="0"/>
          <w:color w:val="auto"/>
          <w:lang w:eastAsia="zh-CN"/>
        </w:rPr>
      </w:pPr>
      <w:bookmarkStart w:id="33" w:name="_Toc18087"/>
      <w:r>
        <w:rPr>
          <w:rFonts w:ascii="宋体" w:hAnsi="宋体" w:hint="eastAsia"/>
          <w:b w:val="0"/>
          <w:bCs w:val="0"/>
          <w:color w:val="auto"/>
          <w:lang w:eastAsia="zh-CN"/>
        </w:rPr>
        <w:t>2.</w:t>
      </w:r>
      <w:r>
        <w:rPr>
          <w:rFonts w:ascii="宋体" w:hAnsi="宋体"/>
          <w:b w:val="0"/>
          <w:bCs w:val="0"/>
          <w:color w:val="auto"/>
          <w:lang w:eastAsia="zh-CN"/>
        </w:rPr>
        <w:t>项目预算及资金来源</w:t>
      </w:r>
      <w:bookmarkStart w:id="34" w:name="_Toc16702"/>
      <w:bookmarkStart w:id="35" w:name="_Toc488681629"/>
      <w:bookmarkEnd w:id="29"/>
      <w:bookmarkEnd w:id="30"/>
      <w:bookmarkEnd w:id="33"/>
    </w:p>
    <w:p w14:paraId="358D7C23" w14:textId="77777777" w:rsidR="0021612E" w:rsidRDefault="00F94E54">
      <w:pPr>
        <w:widowControl w:val="0"/>
        <w:overflowPunct w:val="0"/>
        <w:snapToGrid w:val="0"/>
        <w:spacing w:after="0" w:line="560" w:lineRule="exact"/>
        <w:ind w:firstLineChars="200" w:firstLine="640"/>
        <w:jc w:val="both"/>
        <w:rPr>
          <w:rFonts w:ascii="仿宋" w:eastAsia="仿宋" w:hAnsi="仿宋" w:cs="Arial"/>
          <w:sz w:val="32"/>
          <w:szCs w:val="32"/>
          <w:lang w:eastAsia="zh-CN"/>
        </w:rPr>
      </w:pPr>
      <w:r>
        <w:rPr>
          <w:rFonts w:ascii="仿宋" w:eastAsia="仿宋" w:hAnsi="仿宋" w:cs="Arial" w:hint="eastAsia"/>
          <w:sz w:val="32"/>
          <w:szCs w:val="32"/>
          <w:lang w:eastAsia="zh-CN"/>
        </w:rPr>
        <w:t>项目概算总投资</w:t>
      </w:r>
      <w:r>
        <w:rPr>
          <w:rFonts w:ascii="仿宋" w:eastAsia="仿宋" w:hAnsi="仿宋" w:cs="Arial" w:hint="eastAsia"/>
          <w:sz w:val="32"/>
          <w:szCs w:val="32"/>
          <w:lang w:eastAsia="zh-CN"/>
        </w:rPr>
        <w:t>475.49</w:t>
      </w:r>
      <w:r>
        <w:rPr>
          <w:rFonts w:ascii="仿宋" w:eastAsia="仿宋" w:hAnsi="仿宋" w:cs="Arial" w:hint="eastAsia"/>
          <w:sz w:val="32"/>
          <w:szCs w:val="32"/>
          <w:lang w:eastAsia="zh-CN"/>
        </w:rPr>
        <w:t>万元。其中：建筑工程费</w:t>
      </w:r>
      <w:r>
        <w:rPr>
          <w:rFonts w:ascii="仿宋" w:eastAsia="仿宋" w:hAnsi="仿宋" w:cs="Arial" w:hint="eastAsia"/>
          <w:sz w:val="32"/>
          <w:szCs w:val="32"/>
          <w:lang w:eastAsia="zh-CN"/>
        </w:rPr>
        <w:t>368.28</w:t>
      </w:r>
      <w:r>
        <w:rPr>
          <w:rFonts w:ascii="仿宋" w:eastAsia="仿宋" w:hAnsi="仿宋" w:cs="Arial" w:hint="eastAsia"/>
          <w:sz w:val="32"/>
          <w:szCs w:val="32"/>
          <w:lang w:eastAsia="zh-CN"/>
        </w:rPr>
        <w:t>万元、其他费用基本预备费</w:t>
      </w:r>
      <w:r>
        <w:rPr>
          <w:rFonts w:ascii="仿宋" w:eastAsia="仿宋" w:hAnsi="仿宋" w:cs="Arial" w:hint="eastAsia"/>
          <w:sz w:val="32"/>
          <w:szCs w:val="32"/>
          <w:lang w:eastAsia="zh-CN"/>
        </w:rPr>
        <w:t>22.36</w:t>
      </w:r>
      <w:r>
        <w:rPr>
          <w:rFonts w:ascii="仿宋" w:eastAsia="仿宋" w:hAnsi="仿宋" w:cs="Arial" w:hint="eastAsia"/>
          <w:sz w:val="32"/>
          <w:szCs w:val="32"/>
          <w:lang w:eastAsia="zh-CN"/>
        </w:rPr>
        <w:t>万元，水土保持工程</w:t>
      </w:r>
      <w:r>
        <w:rPr>
          <w:rFonts w:ascii="仿宋" w:eastAsia="仿宋" w:hAnsi="仿宋" w:cs="Arial" w:hint="eastAsia"/>
          <w:sz w:val="32"/>
          <w:szCs w:val="32"/>
          <w:lang w:eastAsia="zh-CN"/>
        </w:rPr>
        <w:t>3.99</w:t>
      </w:r>
      <w:r>
        <w:rPr>
          <w:rFonts w:ascii="仿宋" w:eastAsia="仿宋" w:hAnsi="仿宋" w:cs="Arial" w:hint="eastAsia"/>
          <w:sz w:val="32"/>
          <w:szCs w:val="32"/>
          <w:lang w:eastAsia="zh-CN"/>
        </w:rPr>
        <w:t>万元，环境保护工程投资</w:t>
      </w:r>
      <w:r>
        <w:rPr>
          <w:rFonts w:ascii="仿宋" w:eastAsia="仿宋" w:hAnsi="仿宋" w:cs="Arial" w:hint="eastAsia"/>
          <w:sz w:val="32"/>
          <w:szCs w:val="32"/>
          <w:lang w:eastAsia="zh-CN"/>
        </w:rPr>
        <w:t>2.0</w:t>
      </w:r>
      <w:r>
        <w:rPr>
          <w:rFonts w:ascii="仿宋" w:eastAsia="仿宋" w:hAnsi="仿宋" w:cs="Arial" w:hint="eastAsia"/>
          <w:sz w:val="32"/>
          <w:szCs w:val="32"/>
          <w:lang w:eastAsia="zh-CN"/>
        </w:rPr>
        <w:t>万元。资金来源为自治区、银川市财政资金和兴庆区本级财政配套。</w:t>
      </w:r>
    </w:p>
    <w:p w14:paraId="0FE01F76" w14:textId="77777777" w:rsidR="0021612E" w:rsidRDefault="00F94E54">
      <w:pPr>
        <w:pStyle w:val="3"/>
        <w:keepNext w:val="0"/>
        <w:keepLines w:val="0"/>
        <w:widowControl w:val="0"/>
        <w:snapToGrid w:val="0"/>
        <w:ind w:firstLine="640"/>
        <w:jc w:val="both"/>
        <w:rPr>
          <w:rFonts w:ascii="宋体" w:hAnsi="宋体"/>
          <w:b w:val="0"/>
          <w:bCs w:val="0"/>
          <w:color w:val="auto"/>
          <w:lang w:eastAsia="zh-CN"/>
        </w:rPr>
      </w:pPr>
      <w:bookmarkStart w:id="36" w:name="_Toc7871"/>
      <w:r>
        <w:rPr>
          <w:rFonts w:ascii="宋体" w:hAnsi="宋体" w:hint="eastAsia"/>
          <w:b w:val="0"/>
          <w:bCs w:val="0"/>
          <w:color w:val="auto"/>
          <w:lang w:eastAsia="zh-CN"/>
        </w:rPr>
        <w:lastRenderedPageBreak/>
        <w:t>3.</w:t>
      </w:r>
      <w:r>
        <w:rPr>
          <w:rFonts w:ascii="宋体" w:hAnsi="宋体"/>
          <w:b w:val="0"/>
          <w:bCs w:val="0"/>
          <w:color w:val="auto"/>
          <w:lang w:eastAsia="zh-CN"/>
        </w:rPr>
        <w:t>项目计划实施内容</w:t>
      </w:r>
      <w:bookmarkEnd w:id="34"/>
      <w:bookmarkEnd w:id="35"/>
      <w:bookmarkEnd w:id="36"/>
    </w:p>
    <w:p w14:paraId="2423B60E" w14:textId="77777777" w:rsidR="0021612E" w:rsidRDefault="00F94E54">
      <w:pPr>
        <w:pStyle w:val="1"/>
        <w:keepNext w:val="0"/>
        <w:keepLines w:val="0"/>
        <w:widowControl w:val="0"/>
        <w:overflowPunct w:val="0"/>
        <w:snapToGrid w:val="0"/>
        <w:ind w:firstLineChars="200" w:firstLine="640"/>
        <w:jc w:val="both"/>
        <w:rPr>
          <w:rFonts w:ascii="仿宋" w:eastAsia="仿宋" w:hAnsi="仿宋" w:cs="仿宋"/>
          <w:color w:val="auto"/>
          <w:szCs w:val="32"/>
          <w:lang w:eastAsia="zh-CN"/>
        </w:rPr>
      </w:pPr>
      <w:bookmarkStart w:id="37" w:name="_Toc234"/>
      <w:r>
        <w:rPr>
          <w:rFonts w:ascii="仿宋" w:eastAsia="仿宋" w:hAnsi="仿宋" w:cs="仿宋" w:hint="eastAsia"/>
          <w:color w:val="auto"/>
          <w:szCs w:val="32"/>
          <w:lang w:val="zh-CN" w:eastAsia="zh-CN"/>
        </w:rPr>
        <w:t>项目建设地点：银川市兴庆区</w:t>
      </w:r>
      <w:bookmarkEnd w:id="37"/>
      <w:r>
        <w:rPr>
          <w:rFonts w:ascii="仿宋" w:eastAsia="仿宋" w:hAnsi="仿宋" w:cs="仿宋" w:hint="eastAsia"/>
          <w:color w:val="auto"/>
          <w:szCs w:val="32"/>
          <w:lang w:eastAsia="zh-CN"/>
        </w:rPr>
        <w:t>月牙湖乡</w:t>
      </w:r>
    </w:p>
    <w:p w14:paraId="090BF5CE" w14:textId="77777777" w:rsidR="0021612E" w:rsidRDefault="00F94E54">
      <w:pPr>
        <w:pStyle w:val="1"/>
        <w:keepNext w:val="0"/>
        <w:keepLines w:val="0"/>
        <w:widowControl w:val="0"/>
        <w:overflowPunct w:val="0"/>
        <w:snapToGrid w:val="0"/>
        <w:ind w:firstLineChars="200" w:firstLine="640"/>
        <w:jc w:val="both"/>
        <w:rPr>
          <w:rFonts w:ascii="仿宋" w:eastAsia="仿宋" w:hAnsi="仿宋" w:cs="仿宋"/>
          <w:color w:val="auto"/>
          <w:szCs w:val="32"/>
          <w:lang w:val="zh-CN" w:eastAsia="zh-CN"/>
        </w:rPr>
      </w:pPr>
      <w:bookmarkStart w:id="38" w:name="_Toc11331"/>
      <w:r>
        <w:rPr>
          <w:rFonts w:ascii="仿宋" w:eastAsia="仿宋" w:hAnsi="仿宋" w:cs="仿宋" w:hint="eastAsia"/>
          <w:color w:val="auto"/>
          <w:szCs w:val="32"/>
          <w:lang w:val="zh-CN" w:eastAsia="zh-CN"/>
        </w:rPr>
        <w:t>项目建设期限：</w:t>
      </w:r>
      <w:r>
        <w:rPr>
          <w:rFonts w:ascii="仿宋" w:eastAsia="仿宋" w:hAnsi="仿宋" w:cs="仿宋" w:hint="eastAsia"/>
          <w:color w:val="auto"/>
          <w:szCs w:val="32"/>
          <w:lang w:eastAsia="zh-CN"/>
        </w:rPr>
        <w:t>2022</w:t>
      </w:r>
      <w:r>
        <w:rPr>
          <w:rFonts w:ascii="仿宋" w:eastAsia="仿宋" w:hAnsi="仿宋" w:cs="仿宋" w:hint="eastAsia"/>
          <w:color w:val="auto"/>
          <w:szCs w:val="32"/>
          <w:lang w:val="zh-CN" w:eastAsia="zh-CN"/>
        </w:rPr>
        <w:t>年</w:t>
      </w:r>
      <w:bookmarkEnd w:id="38"/>
    </w:p>
    <w:p w14:paraId="2AE19496" w14:textId="77777777" w:rsidR="0021612E" w:rsidRDefault="00F94E54">
      <w:pPr>
        <w:pStyle w:val="1"/>
        <w:keepNext w:val="0"/>
        <w:keepLines w:val="0"/>
        <w:widowControl w:val="0"/>
        <w:overflowPunct w:val="0"/>
        <w:snapToGrid w:val="0"/>
        <w:ind w:firstLineChars="200" w:firstLine="640"/>
        <w:jc w:val="both"/>
        <w:rPr>
          <w:rFonts w:ascii="仿宋" w:eastAsia="仿宋" w:hAnsi="仿宋" w:cs="仿宋"/>
          <w:color w:val="auto"/>
          <w:szCs w:val="32"/>
          <w:lang w:val="zh-CN" w:eastAsia="zh-CN"/>
        </w:rPr>
      </w:pPr>
      <w:r>
        <w:rPr>
          <w:rFonts w:ascii="仿宋" w:eastAsia="仿宋" w:hAnsi="仿宋" w:cs="仿宋" w:hint="eastAsia"/>
          <w:color w:val="auto"/>
          <w:szCs w:val="32"/>
          <w:lang w:val="zh-CN" w:eastAsia="zh-CN"/>
        </w:rPr>
        <w:t>项目按</w:t>
      </w:r>
      <w:r>
        <w:rPr>
          <w:rFonts w:ascii="仿宋" w:eastAsia="仿宋" w:hAnsi="仿宋" w:cs="仿宋" w:hint="eastAsia"/>
          <w:color w:val="auto"/>
          <w:szCs w:val="32"/>
          <w:lang w:val="zh-CN" w:eastAsia="zh-CN"/>
        </w:rPr>
        <w:t>30000</w:t>
      </w:r>
      <w:r>
        <w:rPr>
          <w:rFonts w:ascii="仿宋" w:eastAsia="仿宋" w:hAnsi="仿宋" w:cs="仿宋" w:hint="eastAsia"/>
          <w:color w:val="auto"/>
          <w:szCs w:val="32"/>
          <w:lang w:val="zh-CN" w:eastAsia="zh-CN"/>
        </w:rPr>
        <w:t>头肉牛及</w:t>
      </w:r>
      <w:r>
        <w:rPr>
          <w:rFonts w:ascii="仿宋" w:eastAsia="仿宋" w:hAnsi="仿宋" w:cs="仿宋" w:hint="eastAsia"/>
          <w:color w:val="auto"/>
          <w:szCs w:val="32"/>
          <w:lang w:val="zh-CN" w:eastAsia="zh-CN"/>
        </w:rPr>
        <w:t>4000</w:t>
      </w:r>
      <w:r>
        <w:rPr>
          <w:rFonts w:ascii="仿宋" w:eastAsia="仿宋" w:hAnsi="仿宋" w:cs="仿宋" w:hint="eastAsia"/>
          <w:color w:val="auto"/>
          <w:szCs w:val="32"/>
          <w:lang w:val="zh-CN" w:eastAsia="zh-CN"/>
        </w:rPr>
        <w:t>头羊养殖规模提供供水，完成园区配套给水管网建设；总用水规模为</w:t>
      </w:r>
      <w:r>
        <w:rPr>
          <w:rFonts w:ascii="仿宋" w:eastAsia="仿宋" w:hAnsi="仿宋" w:cs="仿宋" w:hint="eastAsia"/>
          <w:color w:val="auto"/>
          <w:szCs w:val="32"/>
          <w:lang w:val="zh-CN" w:eastAsia="zh-CN"/>
        </w:rPr>
        <w:t>1685m</w:t>
      </w:r>
      <w:r>
        <w:rPr>
          <w:rFonts w:ascii="仿宋" w:eastAsia="仿宋" w:hAnsi="仿宋" w:cs="仿宋" w:hint="eastAsia"/>
          <w:color w:val="auto"/>
          <w:szCs w:val="32"/>
          <w:lang w:val="zh-CN" w:eastAsia="zh-CN"/>
        </w:rPr>
        <w:t>³</w:t>
      </w:r>
      <w:r>
        <w:rPr>
          <w:rFonts w:ascii="仿宋" w:eastAsia="仿宋" w:hAnsi="仿宋" w:cs="仿宋" w:hint="eastAsia"/>
          <w:color w:val="auto"/>
          <w:szCs w:val="32"/>
          <w:lang w:val="zh-CN" w:eastAsia="zh-CN"/>
        </w:rPr>
        <w:t>/d</w:t>
      </w:r>
      <w:r>
        <w:rPr>
          <w:rFonts w:ascii="仿宋" w:eastAsia="仿宋" w:hAnsi="仿宋" w:cs="仿宋" w:hint="eastAsia"/>
          <w:color w:val="auto"/>
          <w:szCs w:val="32"/>
          <w:lang w:val="zh-CN" w:eastAsia="zh-CN"/>
        </w:rPr>
        <w:t>。新建</w:t>
      </w:r>
      <w:r>
        <w:rPr>
          <w:rFonts w:ascii="仿宋" w:eastAsia="仿宋" w:hAnsi="仿宋" w:cs="仿宋" w:hint="eastAsia"/>
          <w:color w:val="auto"/>
          <w:szCs w:val="32"/>
          <w:lang w:val="zh-CN" w:eastAsia="zh-CN"/>
        </w:rPr>
        <w:t>2000m</w:t>
      </w:r>
      <w:r>
        <w:rPr>
          <w:rFonts w:ascii="仿宋" w:eastAsia="仿宋" w:hAnsi="仿宋" w:cs="仿宋" w:hint="eastAsia"/>
          <w:color w:val="auto"/>
          <w:szCs w:val="32"/>
          <w:lang w:val="zh-CN" w:eastAsia="zh-CN"/>
        </w:rPr>
        <w:t>³钢筋混凝土清水池</w:t>
      </w:r>
      <w:r>
        <w:rPr>
          <w:rFonts w:ascii="仿宋" w:eastAsia="仿宋" w:hAnsi="仿宋" w:cs="仿宋" w:hint="eastAsia"/>
          <w:color w:val="auto"/>
          <w:szCs w:val="32"/>
          <w:lang w:val="zh-CN" w:eastAsia="zh-CN"/>
        </w:rPr>
        <w:t>1</w:t>
      </w:r>
      <w:r>
        <w:rPr>
          <w:rFonts w:ascii="仿宋" w:eastAsia="仿宋" w:hAnsi="仿宋" w:cs="仿宋" w:hint="eastAsia"/>
          <w:color w:val="auto"/>
          <w:szCs w:val="32"/>
          <w:lang w:val="zh-CN" w:eastAsia="zh-CN"/>
        </w:rPr>
        <w:t>座，新建</w:t>
      </w:r>
      <w:r>
        <w:rPr>
          <w:rFonts w:ascii="仿宋" w:eastAsia="仿宋" w:hAnsi="仿宋" w:cs="仿宋" w:hint="eastAsia"/>
          <w:color w:val="auto"/>
          <w:szCs w:val="32"/>
          <w:lang w:val="zh-CN" w:eastAsia="zh-CN"/>
        </w:rPr>
        <w:t>6.15km</w:t>
      </w:r>
      <w:r>
        <w:rPr>
          <w:rFonts w:ascii="仿宋" w:eastAsia="仿宋" w:hAnsi="仿宋" w:cs="仿宋" w:hint="eastAsia"/>
          <w:color w:val="auto"/>
          <w:szCs w:val="32"/>
          <w:lang w:val="zh-CN" w:eastAsia="zh-CN"/>
        </w:rPr>
        <w:t>输水管道及配套阀井</w:t>
      </w:r>
      <w:r>
        <w:rPr>
          <w:rFonts w:ascii="仿宋" w:eastAsia="仿宋" w:hAnsi="仿宋" w:cs="仿宋" w:hint="eastAsia"/>
          <w:color w:val="auto"/>
          <w:szCs w:val="32"/>
          <w:lang w:val="zh-CN" w:eastAsia="zh-CN"/>
        </w:rPr>
        <w:t>42</w:t>
      </w:r>
      <w:r>
        <w:rPr>
          <w:rFonts w:ascii="仿宋" w:eastAsia="仿宋" w:hAnsi="仿宋" w:cs="仿宋" w:hint="eastAsia"/>
          <w:color w:val="auto"/>
          <w:szCs w:val="32"/>
          <w:lang w:val="zh-CN" w:eastAsia="zh-CN"/>
        </w:rPr>
        <w:t>座等其他附属建筑。</w:t>
      </w:r>
    </w:p>
    <w:p w14:paraId="2B0E138A" w14:textId="77777777" w:rsidR="0021612E" w:rsidRDefault="00F94E54">
      <w:pPr>
        <w:pStyle w:val="1"/>
        <w:overflowPunct w:val="0"/>
        <w:ind w:firstLineChars="200" w:firstLine="640"/>
        <w:rPr>
          <w:rFonts w:ascii="宋体" w:eastAsia="楷体" w:hAnsi="宋体" w:cs="楷体"/>
          <w:bCs w:val="0"/>
          <w:color w:val="auto"/>
          <w:lang w:eastAsia="zh-CN"/>
        </w:rPr>
      </w:pPr>
      <w:bookmarkStart w:id="39" w:name="_Toc81"/>
      <w:r>
        <w:rPr>
          <w:rFonts w:ascii="宋体" w:eastAsia="楷体" w:hAnsi="宋体" w:cs="楷体" w:hint="eastAsia"/>
          <w:bCs w:val="0"/>
          <w:color w:val="auto"/>
          <w:lang w:eastAsia="zh-CN"/>
        </w:rPr>
        <w:t>（二）项目绩效目标</w:t>
      </w:r>
      <w:bookmarkStart w:id="40" w:name="_Toc464726875"/>
      <w:bookmarkEnd w:id="31"/>
      <w:bookmarkEnd w:id="32"/>
      <w:bookmarkEnd w:id="39"/>
    </w:p>
    <w:p w14:paraId="56104ED4"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bookmarkStart w:id="41" w:name="_Toc12065"/>
      <w:bookmarkStart w:id="42" w:name="_Toc469929990"/>
      <w:bookmarkStart w:id="43" w:name="_Toc464726878"/>
      <w:bookmarkEnd w:id="40"/>
      <w:r>
        <w:rPr>
          <w:rFonts w:ascii="仿宋" w:eastAsia="仿宋" w:hAnsi="仿宋" w:cs="仿宋" w:hint="eastAsia"/>
          <w:sz w:val="32"/>
          <w:szCs w:val="32"/>
          <w:lang w:eastAsia="zh-CN"/>
        </w:rPr>
        <w:t>通过项目建设，解决月牙湖肉牛养殖园区用水困难，用水水压及水量无保障等问题，促进园区规模化生产，带动月牙湖移民地区农业高效发展。</w:t>
      </w:r>
    </w:p>
    <w:p w14:paraId="4AACEF9C" w14:textId="77777777" w:rsidR="0021612E" w:rsidRDefault="00F94E54">
      <w:pPr>
        <w:pStyle w:val="1"/>
        <w:keepNext w:val="0"/>
        <w:keepLines w:val="0"/>
        <w:widowControl w:val="0"/>
        <w:ind w:firstLineChars="200" w:firstLine="640"/>
        <w:rPr>
          <w:rFonts w:ascii="宋体" w:hAnsi="宋体"/>
          <w:color w:val="auto"/>
          <w:lang w:eastAsia="zh-CN"/>
        </w:rPr>
      </w:pPr>
      <w:r>
        <w:rPr>
          <w:rFonts w:ascii="宋体" w:hAnsi="宋体" w:hint="eastAsia"/>
          <w:color w:val="auto"/>
          <w:lang w:eastAsia="zh-CN"/>
        </w:rPr>
        <w:t>二</w:t>
      </w:r>
      <w:r>
        <w:rPr>
          <w:rFonts w:ascii="宋体" w:hAnsi="宋体"/>
          <w:color w:val="auto"/>
          <w:lang w:eastAsia="zh-CN"/>
        </w:rPr>
        <w:t>、绩效评价工作情况</w:t>
      </w:r>
      <w:bookmarkEnd w:id="41"/>
      <w:bookmarkEnd w:id="42"/>
      <w:bookmarkEnd w:id="43"/>
    </w:p>
    <w:p w14:paraId="67711048" w14:textId="77777777" w:rsidR="0021612E" w:rsidRDefault="00F94E54">
      <w:pPr>
        <w:pStyle w:val="20"/>
        <w:keepNext w:val="0"/>
        <w:keepLines w:val="0"/>
        <w:widowControl w:val="0"/>
        <w:ind w:firstLineChars="200" w:firstLine="640"/>
        <w:rPr>
          <w:rFonts w:ascii="宋体" w:hAnsi="宋体"/>
          <w:b w:val="0"/>
          <w:bCs w:val="0"/>
          <w:color w:val="auto"/>
          <w:szCs w:val="32"/>
          <w:lang w:eastAsia="zh-CN"/>
        </w:rPr>
      </w:pPr>
      <w:bookmarkStart w:id="44" w:name="_Toc464548482"/>
      <w:bookmarkStart w:id="45" w:name="_Toc469929991"/>
      <w:bookmarkStart w:id="46" w:name="_Toc8067"/>
      <w:r>
        <w:rPr>
          <w:rFonts w:ascii="宋体" w:hAnsi="宋体"/>
          <w:b w:val="0"/>
          <w:bCs w:val="0"/>
          <w:color w:val="auto"/>
          <w:szCs w:val="32"/>
          <w:lang w:eastAsia="zh-CN"/>
        </w:rPr>
        <w:t>（一）绩效评价目的</w:t>
      </w:r>
      <w:bookmarkEnd w:id="44"/>
      <w:bookmarkEnd w:id="45"/>
      <w:r>
        <w:rPr>
          <w:rFonts w:ascii="宋体" w:hAnsi="宋体" w:hint="eastAsia"/>
          <w:b w:val="0"/>
          <w:bCs w:val="0"/>
          <w:color w:val="auto"/>
          <w:szCs w:val="32"/>
          <w:lang w:eastAsia="zh-CN"/>
        </w:rPr>
        <w:t>和依据</w:t>
      </w:r>
      <w:bookmarkEnd w:id="46"/>
    </w:p>
    <w:p w14:paraId="778A8779" w14:textId="77777777" w:rsidR="0021612E" w:rsidRDefault="00F94E54">
      <w:pPr>
        <w:pStyle w:val="3"/>
        <w:keepNext w:val="0"/>
        <w:keepLines w:val="0"/>
        <w:widowControl w:val="0"/>
        <w:ind w:firstLine="640"/>
        <w:rPr>
          <w:rFonts w:ascii="宋体" w:hAnsi="宋体"/>
          <w:b w:val="0"/>
          <w:bCs w:val="0"/>
          <w:color w:val="auto"/>
          <w:lang w:eastAsia="zh-CN"/>
        </w:rPr>
      </w:pPr>
      <w:bookmarkStart w:id="47" w:name="_Toc11177"/>
      <w:bookmarkStart w:id="48" w:name="_Toc22743"/>
      <w:bookmarkStart w:id="49" w:name="_Toc479540161"/>
      <w:bookmarkStart w:id="50" w:name="_Toc18844"/>
      <w:bookmarkStart w:id="51" w:name="_Toc19512"/>
      <w:bookmarkStart w:id="52" w:name="_Toc26846"/>
      <w:bookmarkStart w:id="53" w:name="_Toc25107"/>
      <w:bookmarkStart w:id="54" w:name="_Toc479263845"/>
      <w:bookmarkStart w:id="55" w:name="_Toc21618"/>
      <w:bookmarkStart w:id="56" w:name="_Toc4105"/>
      <w:bookmarkStart w:id="57" w:name="_Toc29289"/>
      <w:bookmarkStart w:id="58" w:name="_Toc17130"/>
      <w:bookmarkStart w:id="59" w:name="_Toc12661"/>
      <w:bookmarkStart w:id="60" w:name="_Toc28405"/>
      <w:bookmarkStart w:id="61" w:name="_Toc469929993"/>
      <w:bookmarkStart w:id="62" w:name="_Toc464726880"/>
      <w:r>
        <w:rPr>
          <w:rFonts w:ascii="宋体" w:hAnsi="宋体" w:hint="eastAsia"/>
          <w:b w:val="0"/>
          <w:bCs w:val="0"/>
          <w:color w:val="auto"/>
          <w:lang w:eastAsia="zh-CN"/>
        </w:rPr>
        <w:t>1.</w:t>
      </w:r>
      <w:r>
        <w:rPr>
          <w:rFonts w:ascii="宋体" w:hAnsi="宋体"/>
          <w:b w:val="0"/>
          <w:bCs w:val="0"/>
          <w:color w:val="auto"/>
          <w:lang w:eastAsia="zh-CN"/>
        </w:rPr>
        <w:t>评价目的</w:t>
      </w:r>
      <w:bookmarkEnd w:id="47"/>
      <w:bookmarkEnd w:id="48"/>
      <w:bookmarkEnd w:id="49"/>
      <w:bookmarkEnd w:id="50"/>
      <w:bookmarkEnd w:id="51"/>
      <w:bookmarkEnd w:id="52"/>
      <w:bookmarkEnd w:id="53"/>
      <w:bookmarkEnd w:id="54"/>
      <w:bookmarkEnd w:id="55"/>
      <w:bookmarkEnd w:id="56"/>
      <w:bookmarkEnd w:id="57"/>
      <w:bookmarkEnd w:id="58"/>
      <w:bookmarkEnd w:id="59"/>
      <w:bookmarkEnd w:id="60"/>
    </w:p>
    <w:p w14:paraId="187C2DB0" w14:textId="77777777" w:rsidR="0021612E" w:rsidRDefault="00F94E54">
      <w:pPr>
        <w:widowControl w:val="0"/>
        <w:overflowPunct w:val="0"/>
        <w:spacing w:after="0" w:line="560" w:lineRule="exact"/>
        <w:ind w:firstLineChars="200" w:firstLine="640"/>
        <w:jc w:val="both"/>
        <w:rPr>
          <w:rFonts w:ascii="仿宋" w:eastAsia="仿宋" w:hAnsi="仿宋"/>
          <w:sz w:val="32"/>
          <w:szCs w:val="32"/>
          <w:lang w:eastAsia="zh-CN"/>
        </w:rPr>
      </w:pPr>
      <w:r>
        <w:rPr>
          <w:rFonts w:ascii="仿宋" w:eastAsia="仿宋" w:hAnsi="仿宋"/>
          <w:sz w:val="32"/>
          <w:szCs w:val="32"/>
          <w:lang w:eastAsia="zh-CN"/>
        </w:rPr>
        <w:t>本次绩效评价是</w:t>
      </w:r>
      <w:r>
        <w:rPr>
          <w:rFonts w:ascii="仿宋" w:eastAsia="仿宋" w:hAnsi="仿宋" w:hint="eastAsia"/>
          <w:sz w:val="32"/>
          <w:szCs w:val="32"/>
          <w:lang w:eastAsia="zh-CN"/>
        </w:rPr>
        <w:t>对银川市兴庆区月牙湖乡肉牛养殖园区供水系统增量扩容项目</w:t>
      </w:r>
      <w:r>
        <w:rPr>
          <w:rFonts w:ascii="仿宋" w:eastAsia="仿宋" w:hAnsi="仿宋"/>
          <w:sz w:val="32"/>
          <w:szCs w:val="32"/>
          <w:lang w:eastAsia="zh-CN"/>
        </w:rPr>
        <w:t>进行综合绩效评价，目的是通过对该项目的立项决策、项目实施与管理、项目目标完成情况的调查研究，旨在从绩效目标设定、项目实施管理、资金管理以及绩效目标实现程度和效益等方面，考察财政资金使用效益，为改善财政支出预算管理，以及项目相关领域公共决策提供参考。</w:t>
      </w:r>
    </w:p>
    <w:p w14:paraId="6EF16ECF" w14:textId="77777777" w:rsidR="0021612E" w:rsidRDefault="00F94E54">
      <w:pPr>
        <w:pStyle w:val="3"/>
        <w:keepLines w:val="0"/>
        <w:widowControl w:val="0"/>
        <w:ind w:firstLine="640"/>
        <w:rPr>
          <w:rFonts w:cs="仿宋"/>
          <w:b w:val="0"/>
          <w:bCs w:val="0"/>
          <w:color w:val="auto"/>
          <w:lang w:eastAsia="zh-CN"/>
        </w:rPr>
      </w:pPr>
      <w:bookmarkStart w:id="63" w:name="_Toc2645"/>
      <w:bookmarkStart w:id="64" w:name="_Toc16683"/>
      <w:bookmarkStart w:id="65" w:name="_Toc11560"/>
      <w:bookmarkStart w:id="66" w:name="_Toc25293"/>
      <w:bookmarkStart w:id="67" w:name="_Toc3550"/>
      <w:bookmarkStart w:id="68" w:name="_Toc22510"/>
      <w:bookmarkStart w:id="69" w:name="_Toc22773"/>
      <w:bookmarkStart w:id="70" w:name="_Toc27731"/>
      <w:bookmarkStart w:id="71" w:name="_Toc17541"/>
      <w:bookmarkStart w:id="72" w:name="_Toc16205"/>
      <w:bookmarkStart w:id="73" w:name="_Toc18916"/>
      <w:bookmarkStart w:id="74" w:name="_Toc24990"/>
      <w:r>
        <w:rPr>
          <w:rFonts w:cs="仿宋" w:hint="eastAsia"/>
          <w:b w:val="0"/>
          <w:bCs w:val="0"/>
          <w:color w:val="auto"/>
          <w:szCs w:val="32"/>
          <w:lang w:eastAsia="zh-CN"/>
        </w:rPr>
        <w:t>2.</w:t>
      </w:r>
      <w:r>
        <w:rPr>
          <w:rFonts w:cs="仿宋" w:hint="eastAsia"/>
          <w:b w:val="0"/>
          <w:bCs w:val="0"/>
          <w:color w:val="auto"/>
          <w:lang w:eastAsia="zh-CN"/>
        </w:rPr>
        <w:t>评价依据</w:t>
      </w:r>
      <w:bookmarkEnd w:id="61"/>
      <w:bookmarkEnd w:id="63"/>
      <w:bookmarkEnd w:id="64"/>
      <w:bookmarkEnd w:id="65"/>
      <w:bookmarkEnd w:id="66"/>
      <w:bookmarkEnd w:id="67"/>
      <w:bookmarkEnd w:id="68"/>
      <w:bookmarkEnd w:id="69"/>
      <w:bookmarkEnd w:id="70"/>
      <w:bookmarkEnd w:id="71"/>
      <w:bookmarkEnd w:id="72"/>
      <w:bookmarkEnd w:id="73"/>
      <w:bookmarkEnd w:id="74"/>
    </w:p>
    <w:p w14:paraId="3F34EC0B" w14:textId="77777777" w:rsidR="0021612E" w:rsidRDefault="00F94E54">
      <w:pPr>
        <w:widowControl w:val="0"/>
        <w:overflowPunct w:val="0"/>
        <w:spacing w:after="0" w:line="560" w:lineRule="exact"/>
        <w:ind w:firstLineChars="200" w:firstLine="640"/>
        <w:jc w:val="both"/>
        <w:rPr>
          <w:rFonts w:ascii="仿宋" w:eastAsia="仿宋" w:hAnsi="仿宋"/>
          <w:sz w:val="32"/>
          <w:szCs w:val="32"/>
          <w:lang w:eastAsia="zh-CN"/>
        </w:rPr>
      </w:pPr>
      <w:bookmarkStart w:id="75" w:name="_Toc479540166"/>
      <w:bookmarkStart w:id="76" w:name="_Toc464726884"/>
      <w:bookmarkStart w:id="77" w:name="_Toc469929998"/>
      <w:bookmarkEnd w:id="62"/>
      <w:r>
        <w:rPr>
          <w:rFonts w:ascii="仿宋" w:eastAsia="仿宋" w:hAnsi="仿宋" w:hint="eastAsia"/>
          <w:sz w:val="32"/>
          <w:lang w:eastAsia="zh-CN"/>
        </w:rPr>
        <w:t>（</w:t>
      </w:r>
      <w:r>
        <w:rPr>
          <w:rFonts w:ascii="仿宋" w:eastAsia="仿宋" w:hAnsi="仿宋" w:hint="eastAsia"/>
          <w:sz w:val="32"/>
          <w:lang w:eastAsia="zh-CN"/>
        </w:rPr>
        <w:t>1</w:t>
      </w:r>
      <w:r>
        <w:rPr>
          <w:rFonts w:ascii="仿宋" w:eastAsia="仿宋" w:hAnsi="仿宋" w:hint="eastAsia"/>
          <w:sz w:val="32"/>
          <w:lang w:eastAsia="zh-CN"/>
        </w:rPr>
        <w:t>）</w:t>
      </w:r>
      <w:r>
        <w:rPr>
          <w:rFonts w:ascii="仿宋" w:eastAsia="仿宋" w:hAnsi="仿宋" w:hint="eastAsia"/>
          <w:sz w:val="32"/>
          <w:szCs w:val="32"/>
          <w:lang w:eastAsia="zh-CN"/>
        </w:rPr>
        <w:t>《项目支出绩效评价管理办法》（财预〔</w:t>
      </w:r>
      <w:r>
        <w:rPr>
          <w:rFonts w:ascii="仿宋" w:eastAsia="仿宋" w:hAnsi="仿宋" w:hint="eastAsia"/>
          <w:sz w:val="32"/>
          <w:szCs w:val="32"/>
          <w:lang w:eastAsia="zh-CN"/>
        </w:rPr>
        <w:t>2020</w:t>
      </w:r>
      <w:r>
        <w:rPr>
          <w:rFonts w:ascii="仿宋" w:eastAsia="仿宋" w:hAnsi="仿宋" w:hint="eastAsia"/>
          <w:sz w:val="32"/>
          <w:szCs w:val="32"/>
          <w:lang w:eastAsia="zh-CN"/>
        </w:rPr>
        <w:t>〕</w:t>
      </w:r>
      <w:r>
        <w:rPr>
          <w:rFonts w:ascii="仿宋" w:eastAsia="仿宋" w:hAnsi="仿宋" w:hint="eastAsia"/>
          <w:sz w:val="32"/>
          <w:szCs w:val="32"/>
          <w:lang w:eastAsia="zh-CN"/>
        </w:rPr>
        <w:t>10</w:t>
      </w:r>
      <w:r>
        <w:rPr>
          <w:rFonts w:ascii="仿宋" w:eastAsia="仿宋" w:hAnsi="仿宋" w:hint="eastAsia"/>
          <w:sz w:val="32"/>
          <w:szCs w:val="32"/>
          <w:lang w:eastAsia="zh-CN"/>
        </w:rPr>
        <w:t>号）</w:t>
      </w:r>
    </w:p>
    <w:p w14:paraId="6C502AC0" w14:textId="77777777" w:rsidR="0021612E" w:rsidRDefault="00F94E54">
      <w:pPr>
        <w:widowControl w:val="0"/>
        <w:overflowPunct w:val="0"/>
        <w:spacing w:after="0" w:line="560" w:lineRule="atLeast"/>
        <w:ind w:firstLineChars="200" w:firstLine="640"/>
        <w:jc w:val="both"/>
        <w:rPr>
          <w:rFonts w:ascii="仿宋" w:eastAsia="仿宋" w:hAnsi="仿宋"/>
          <w:sz w:val="32"/>
          <w:lang w:eastAsia="zh-CN"/>
        </w:rPr>
      </w:pPr>
      <w:r>
        <w:rPr>
          <w:rFonts w:ascii="仿宋" w:eastAsia="仿宋" w:hAnsi="仿宋" w:hint="eastAsia"/>
          <w:sz w:val="32"/>
          <w:lang w:eastAsia="zh-CN"/>
        </w:rPr>
        <w:lastRenderedPageBreak/>
        <w:t>（</w:t>
      </w:r>
      <w:r>
        <w:rPr>
          <w:rFonts w:ascii="仿宋" w:eastAsia="仿宋" w:hAnsi="仿宋" w:hint="eastAsia"/>
          <w:sz w:val="32"/>
          <w:lang w:eastAsia="zh-CN"/>
        </w:rPr>
        <w:t>2</w:t>
      </w:r>
      <w:r>
        <w:rPr>
          <w:rFonts w:ascii="仿宋" w:eastAsia="仿宋" w:hAnsi="仿宋" w:hint="eastAsia"/>
          <w:sz w:val="32"/>
          <w:lang w:eastAsia="zh-CN"/>
        </w:rPr>
        <w:t>）《自治区人民政府办公室印发关于全面推进预算绩效管理的指导意见的通知》（宁政办发〔</w:t>
      </w:r>
      <w:r>
        <w:rPr>
          <w:rFonts w:ascii="仿宋" w:eastAsia="仿宋" w:hAnsi="仿宋" w:hint="eastAsia"/>
          <w:sz w:val="32"/>
          <w:lang w:eastAsia="zh-CN"/>
        </w:rPr>
        <w:t>2013</w:t>
      </w:r>
      <w:r>
        <w:rPr>
          <w:rFonts w:ascii="仿宋" w:eastAsia="仿宋" w:hAnsi="仿宋" w:hint="eastAsia"/>
          <w:sz w:val="32"/>
          <w:lang w:eastAsia="zh-CN"/>
        </w:rPr>
        <w:t>〕</w:t>
      </w:r>
      <w:r>
        <w:rPr>
          <w:rFonts w:ascii="仿宋" w:eastAsia="仿宋" w:hAnsi="仿宋" w:hint="eastAsia"/>
          <w:sz w:val="32"/>
          <w:lang w:eastAsia="zh-CN"/>
        </w:rPr>
        <w:t>169</w:t>
      </w:r>
      <w:r>
        <w:rPr>
          <w:rFonts w:ascii="仿宋" w:eastAsia="仿宋" w:hAnsi="仿宋" w:hint="eastAsia"/>
          <w:sz w:val="32"/>
          <w:lang w:eastAsia="zh-CN"/>
        </w:rPr>
        <w:t>号）</w:t>
      </w:r>
    </w:p>
    <w:p w14:paraId="5A84EFE6" w14:textId="77777777" w:rsidR="0021612E" w:rsidRDefault="00F94E54">
      <w:pPr>
        <w:widowControl w:val="0"/>
        <w:overflowPunct w:val="0"/>
        <w:spacing w:after="0" w:line="560" w:lineRule="atLeast"/>
        <w:ind w:firstLineChars="200" w:firstLine="640"/>
        <w:jc w:val="both"/>
        <w:rPr>
          <w:rFonts w:ascii="仿宋" w:eastAsia="仿宋" w:hAnsi="仿宋" w:cs="仿宋"/>
          <w:lang w:eastAsia="zh-CN"/>
        </w:rPr>
      </w:pPr>
      <w:r>
        <w:rPr>
          <w:rFonts w:ascii="仿宋" w:eastAsia="仿宋" w:hAnsi="仿宋" w:cs="仿宋" w:hint="eastAsia"/>
          <w:sz w:val="32"/>
          <w:lang w:eastAsia="zh-CN"/>
        </w:rPr>
        <w:t>（</w:t>
      </w:r>
      <w:r>
        <w:rPr>
          <w:rFonts w:ascii="仿宋" w:eastAsia="仿宋" w:hAnsi="仿宋" w:cs="仿宋" w:hint="eastAsia"/>
          <w:sz w:val="32"/>
          <w:lang w:eastAsia="zh-CN"/>
        </w:rPr>
        <w:t>3</w:t>
      </w:r>
      <w:r>
        <w:rPr>
          <w:rFonts w:ascii="仿宋" w:eastAsia="仿宋" w:hAnsi="仿宋" w:cs="仿宋" w:hint="eastAsia"/>
          <w:sz w:val="32"/>
          <w:lang w:eastAsia="zh-CN"/>
        </w:rPr>
        <w:t>）</w:t>
      </w:r>
      <w:r>
        <w:rPr>
          <w:rFonts w:ascii="仿宋" w:eastAsia="仿宋" w:hAnsi="仿宋" w:cs="仿宋" w:hint="eastAsia"/>
          <w:sz w:val="32"/>
          <w:szCs w:val="32"/>
          <w:lang w:eastAsia="zh-CN"/>
        </w:rPr>
        <w:t>《银川市兴庆区人民政府会议纪要》（银兴专题纪要发〔</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16</w:t>
      </w:r>
      <w:r>
        <w:rPr>
          <w:rFonts w:ascii="仿宋" w:eastAsia="仿宋" w:hAnsi="仿宋" w:cs="仿宋" w:hint="eastAsia"/>
          <w:sz w:val="32"/>
          <w:szCs w:val="32"/>
          <w:lang w:eastAsia="zh-CN"/>
        </w:rPr>
        <w:t>号）</w:t>
      </w:r>
    </w:p>
    <w:p w14:paraId="38F436FA" w14:textId="77777777" w:rsidR="0021612E" w:rsidRDefault="00F94E54">
      <w:pPr>
        <w:widowControl w:val="0"/>
        <w:overflowPunct w:val="0"/>
        <w:spacing w:after="0" w:line="560" w:lineRule="atLeast"/>
        <w:ind w:firstLineChars="200" w:firstLine="640"/>
        <w:jc w:val="both"/>
        <w:rPr>
          <w:rFonts w:ascii="仿宋" w:eastAsia="仿宋" w:hAnsi="仿宋" w:cs="仿宋"/>
          <w:lang w:eastAsia="zh-CN"/>
        </w:rPr>
      </w:pPr>
      <w:r>
        <w:rPr>
          <w:rFonts w:ascii="仿宋" w:eastAsia="仿宋" w:hAnsi="仿宋" w:cs="仿宋" w:hint="eastAsia"/>
          <w:sz w:val="32"/>
          <w:lang w:eastAsia="zh-CN"/>
        </w:rPr>
        <w:t>（</w:t>
      </w:r>
      <w:r>
        <w:rPr>
          <w:rFonts w:ascii="仿宋" w:eastAsia="仿宋" w:hAnsi="仿宋" w:cs="仿宋" w:hint="eastAsia"/>
          <w:sz w:val="32"/>
          <w:lang w:eastAsia="zh-CN"/>
        </w:rPr>
        <w:t>4</w:t>
      </w:r>
      <w:r>
        <w:rPr>
          <w:rFonts w:ascii="仿宋" w:eastAsia="仿宋" w:hAnsi="仿宋" w:cs="仿宋" w:hint="eastAsia"/>
          <w:sz w:val="32"/>
          <w:lang w:eastAsia="zh-CN"/>
        </w:rPr>
        <w:t>）</w:t>
      </w:r>
      <w:r>
        <w:rPr>
          <w:rFonts w:ascii="仿宋" w:eastAsia="仿宋" w:hAnsi="仿宋" w:cs="仿宋" w:hint="eastAsia"/>
          <w:sz w:val="32"/>
          <w:szCs w:val="32"/>
          <w:lang w:eastAsia="zh-CN"/>
        </w:rPr>
        <w:t>《关于银川市兴庆区月牙湖乡肉牛养殖园区供水系统增量扩容工程初步设计的批复》（银兴发改发〔</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16</w:t>
      </w:r>
      <w:r>
        <w:rPr>
          <w:rFonts w:ascii="仿宋" w:eastAsia="仿宋" w:hAnsi="仿宋" w:cs="仿宋" w:hint="eastAsia"/>
          <w:sz w:val="32"/>
          <w:szCs w:val="32"/>
          <w:lang w:eastAsia="zh-CN"/>
        </w:rPr>
        <w:t>号）</w:t>
      </w:r>
    </w:p>
    <w:p w14:paraId="0BEDE84B" w14:textId="77777777" w:rsidR="0021612E" w:rsidRDefault="00F94E54">
      <w:pPr>
        <w:pStyle w:val="af2"/>
        <w:widowControl w:val="0"/>
        <w:overflowPunct w:val="0"/>
        <w:spacing w:before="0" w:beforeAutospacing="0" w:after="0" w:afterAutospacing="0" w:line="560" w:lineRule="atLeast"/>
        <w:ind w:firstLineChars="200" w:firstLine="640"/>
        <w:jc w:val="both"/>
        <w:rPr>
          <w:rFonts w:ascii="仿宋" w:eastAsia="仿宋" w:hAnsi="仿宋" w:cs="仿宋"/>
          <w:sz w:val="32"/>
          <w:szCs w:val="32"/>
        </w:rPr>
      </w:pPr>
      <w:r>
        <w:rPr>
          <w:rFonts w:ascii="仿宋" w:eastAsia="仿宋" w:hAnsi="仿宋" w:cs="仿宋" w:hint="eastAsia"/>
          <w:sz w:val="32"/>
          <w:szCs w:val="32"/>
        </w:rPr>
        <w:t>（</w:t>
      </w:r>
      <w:r>
        <w:rPr>
          <w:rFonts w:ascii="仿宋" w:eastAsia="仿宋" w:hAnsi="仿宋" w:cs="仿宋" w:hint="eastAsia"/>
          <w:sz w:val="32"/>
          <w:szCs w:val="32"/>
        </w:rPr>
        <w:t>5</w:t>
      </w:r>
      <w:r>
        <w:rPr>
          <w:rFonts w:ascii="仿宋" w:eastAsia="仿宋" w:hAnsi="仿宋" w:cs="仿宋" w:hint="eastAsia"/>
          <w:sz w:val="32"/>
          <w:szCs w:val="32"/>
        </w:rPr>
        <w:t>）《关于印发兴庆区</w:t>
      </w:r>
      <w:r>
        <w:rPr>
          <w:rFonts w:ascii="仿宋" w:eastAsia="仿宋" w:hAnsi="仿宋" w:cs="仿宋" w:hint="eastAsia"/>
          <w:sz w:val="32"/>
          <w:szCs w:val="32"/>
        </w:rPr>
        <w:t>2022</w:t>
      </w:r>
      <w:r>
        <w:rPr>
          <w:rFonts w:ascii="仿宋" w:eastAsia="仿宋" w:hAnsi="仿宋" w:cs="仿宋" w:hint="eastAsia"/>
          <w:sz w:val="32"/>
          <w:szCs w:val="32"/>
        </w:rPr>
        <w:t>年度第一批财政衔接推进乡村振兴补助资金使用分配计划的通知》（银兴党农发〔</w:t>
      </w:r>
      <w:r>
        <w:rPr>
          <w:rFonts w:ascii="仿宋" w:eastAsia="仿宋" w:hAnsi="仿宋" w:cs="仿宋" w:hint="eastAsia"/>
          <w:sz w:val="32"/>
          <w:szCs w:val="32"/>
        </w:rPr>
        <w:t>2022</w:t>
      </w:r>
      <w:r>
        <w:rPr>
          <w:rFonts w:ascii="仿宋" w:eastAsia="仿宋" w:hAnsi="仿宋" w:cs="仿宋" w:hint="eastAsia"/>
          <w:sz w:val="32"/>
          <w:szCs w:val="32"/>
        </w:rPr>
        <w:t>〕</w:t>
      </w:r>
      <w:r>
        <w:rPr>
          <w:rFonts w:ascii="仿宋" w:eastAsia="仿宋" w:hAnsi="仿宋" w:cs="仿宋" w:hint="eastAsia"/>
          <w:sz w:val="32"/>
          <w:szCs w:val="32"/>
        </w:rPr>
        <w:t>1</w:t>
      </w:r>
      <w:r>
        <w:rPr>
          <w:rFonts w:ascii="仿宋" w:eastAsia="仿宋" w:hAnsi="仿宋" w:cs="仿宋" w:hint="eastAsia"/>
          <w:sz w:val="32"/>
          <w:szCs w:val="32"/>
        </w:rPr>
        <w:t>号）</w:t>
      </w:r>
    </w:p>
    <w:p w14:paraId="40F5460F" w14:textId="77777777" w:rsidR="0021612E" w:rsidRDefault="00F94E54">
      <w:pPr>
        <w:widowControl w:val="0"/>
        <w:overflowPunct w:val="0"/>
        <w:spacing w:after="0" w:line="560" w:lineRule="exact"/>
        <w:ind w:firstLineChars="200" w:firstLine="640"/>
        <w:jc w:val="both"/>
        <w:rPr>
          <w:rFonts w:ascii="仿宋" w:eastAsia="仿宋" w:hAnsi="仿宋" w:cs="Arial"/>
          <w:sz w:val="32"/>
          <w:szCs w:val="32"/>
          <w:lang w:eastAsia="zh-CN"/>
        </w:rPr>
      </w:pPr>
      <w:r>
        <w:rPr>
          <w:rFonts w:ascii="仿宋" w:eastAsia="仿宋" w:hAnsi="仿宋" w:cs="仿宋" w:hint="eastAsia"/>
          <w:sz w:val="32"/>
          <w:szCs w:val="32"/>
          <w:lang w:eastAsia="zh-CN"/>
        </w:rPr>
        <w:t>（</w:t>
      </w:r>
      <w:r>
        <w:rPr>
          <w:rFonts w:ascii="仿宋" w:eastAsia="仿宋" w:hAnsi="仿宋" w:cs="仿宋" w:hint="eastAsia"/>
          <w:sz w:val="32"/>
          <w:szCs w:val="32"/>
          <w:lang w:eastAsia="zh-CN"/>
        </w:rPr>
        <w:t>6</w:t>
      </w:r>
      <w:r>
        <w:rPr>
          <w:rFonts w:ascii="仿宋" w:eastAsia="仿宋" w:hAnsi="仿宋" w:cs="仿宋" w:hint="eastAsia"/>
          <w:sz w:val="32"/>
          <w:szCs w:val="32"/>
          <w:lang w:eastAsia="zh-CN"/>
        </w:rPr>
        <w:t>）</w:t>
      </w:r>
      <w:r>
        <w:rPr>
          <w:rFonts w:ascii="仿宋" w:eastAsia="仿宋" w:hAnsi="仿宋" w:cs="Arial" w:hint="eastAsia"/>
          <w:sz w:val="32"/>
          <w:szCs w:val="32"/>
          <w:lang w:eastAsia="zh-CN"/>
        </w:rPr>
        <w:t>项目实施过程资料（招标、合同、监理、验收等资料）</w:t>
      </w:r>
    </w:p>
    <w:p w14:paraId="1C8D8BDD"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w:t>
      </w:r>
      <w:r>
        <w:rPr>
          <w:rFonts w:ascii="仿宋" w:eastAsia="仿宋" w:hAnsi="仿宋" w:cs="仿宋" w:hint="eastAsia"/>
          <w:sz w:val="32"/>
          <w:szCs w:val="32"/>
          <w:lang w:eastAsia="zh-CN"/>
        </w:rPr>
        <w:t>7</w:t>
      </w:r>
      <w:r>
        <w:rPr>
          <w:rFonts w:ascii="仿宋" w:eastAsia="仿宋" w:hAnsi="仿宋" w:cs="仿宋" w:hint="eastAsia"/>
          <w:sz w:val="32"/>
          <w:szCs w:val="32"/>
          <w:lang w:eastAsia="zh-CN"/>
        </w:rPr>
        <w:t>）项目明细账、记账凭证</w:t>
      </w:r>
    </w:p>
    <w:p w14:paraId="7D3B4BAA"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w:t>
      </w:r>
      <w:r>
        <w:rPr>
          <w:rFonts w:ascii="仿宋" w:eastAsia="仿宋" w:hAnsi="仿宋" w:cs="仿宋" w:hint="eastAsia"/>
          <w:sz w:val="32"/>
          <w:szCs w:val="32"/>
          <w:lang w:eastAsia="zh-CN"/>
        </w:rPr>
        <w:t>8</w:t>
      </w:r>
      <w:r>
        <w:rPr>
          <w:rFonts w:ascii="仿宋" w:eastAsia="仿宋" w:hAnsi="仿宋" w:cs="仿宋" w:hint="eastAsia"/>
          <w:sz w:val="32"/>
          <w:szCs w:val="32"/>
          <w:lang w:eastAsia="zh-CN"/>
        </w:rPr>
        <w:t>）项目单位提交的工作总结及其他基础材料</w:t>
      </w:r>
    </w:p>
    <w:p w14:paraId="66D2A34E" w14:textId="77777777" w:rsidR="0021612E" w:rsidRDefault="00F94E54">
      <w:pPr>
        <w:widowControl w:val="0"/>
        <w:spacing w:after="0" w:line="560" w:lineRule="exact"/>
        <w:ind w:firstLineChars="200" w:firstLine="640"/>
        <w:outlineLvl w:val="1"/>
        <w:rPr>
          <w:rFonts w:ascii="宋体" w:eastAsia="楷体" w:hAnsi="宋体"/>
          <w:bCs/>
          <w:sz w:val="32"/>
          <w:szCs w:val="26"/>
          <w:lang w:eastAsia="zh-CN"/>
        </w:rPr>
      </w:pPr>
      <w:bookmarkStart w:id="78" w:name="_Toc26457"/>
      <w:r>
        <w:rPr>
          <w:rFonts w:ascii="宋体" w:eastAsia="楷体" w:hAnsi="宋体"/>
          <w:bCs/>
          <w:sz w:val="32"/>
          <w:szCs w:val="26"/>
          <w:lang w:eastAsia="zh-CN"/>
        </w:rPr>
        <w:t>（</w:t>
      </w:r>
      <w:r>
        <w:rPr>
          <w:rFonts w:ascii="宋体" w:eastAsia="楷体" w:hAnsi="宋体" w:hint="eastAsia"/>
          <w:bCs/>
          <w:sz w:val="32"/>
          <w:szCs w:val="26"/>
          <w:lang w:eastAsia="zh-CN"/>
        </w:rPr>
        <w:t>二</w:t>
      </w:r>
      <w:r>
        <w:rPr>
          <w:rFonts w:ascii="宋体" w:eastAsia="楷体" w:hAnsi="宋体"/>
          <w:bCs/>
          <w:sz w:val="32"/>
          <w:szCs w:val="26"/>
          <w:lang w:eastAsia="zh-CN"/>
        </w:rPr>
        <w:t>）</w:t>
      </w:r>
      <w:r>
        <w:rPr>
          <w:rFonts w:ascii="宋体" w:eastAsia="楷体" w:hAnsi="宋体" w:hint="eastAsia"/>
          <w:bCs/>
          <w:sz w:val="32"/>
          <w:szCs w:val="26"/>
          <w:lang w:eastAsia="zh-CN"/>
        </w:rPr>
        <w:t>指标体系设计的</w:t>
      </w:r>
      <w:r>
        <w:rPr>
          <w:rFonts w:ascii="宋体" w:eastAsia="楷体" w:hAnsi="宋体"/>
          <w:bCs/>
          <w:sz w:val="32"/>
          <w:szCs w:val="26"/>
          <w:lang w:eastAsia="zh-CN"/>
        </w:rPr>
        <w:t>总体思路</w:t>
      </w:r>
      <w:bookmarkStart w:id="79" w:name="_Toc479540167"/>
      <w:bookmarkEnd w:id="75"/>
      <w:bookmarkEnd w:id="78"/>
    </w:p>
    <w:p w14:paraId="39CFCC91" w14:textId="77777777" w:rsidR="0021612E" w:rsidRDefault="00F94E54">
      <w:pPr>
        <w:pStyle w:val="af2"/>
        <w:widowControl w:val="0"/>
        <w:overflowPunct w:val="0"/>
        <w:spacing w:before="0" w:beforeAutospacing="0" w:after="0" w:afterAutospacing="0" w:line="560" w:lineRule="atLeast"/>
        <w:ind w:firstLineChars="200" w:firstLine="640"/>
        <w:jc w:val="both"/>
        <w:rPr>
          <w:rFonts w:eastAsia="仿宋" w:cs="Times New Roman"/>
          <w:sz w:val="32"/>
          <w:szCs w:val="32"/>
        </w:rPr>
      </w:pPr>
      <w:bookmarkStart w:id="80" w:name="_Toc11018"/>
      <w:bookmarkStart w:id="81" w:name="_Toc628"/>
      <w:bookmarkStart w:id="82" w:name="_Toc9048"/>
      <w:bookmarkStart w:id="83" w:name="_Toc28769"/>
      <w:bookmarkStart w:id="84" w:name="_Toc15182"/>
      <w:bookmarkStart w:id="85" w:name="_Toc510"/>
      <w:bookmarkStart w:id="86" w:name="_Toc620"/>
      <w:r>
        <w:rPr>
          <w:rFonts w:ascii="仿宋" w:eastAsia="仿宋" w:hAnsi="仿宋" w:cs="仿宋" w:hint="eastAsia"/>
          <w:sz w:val="32"/>
          <w:szCs w:val="32"/>
        </w:rPr>
        <w:t>根据财政部关于印发</w:t>
      </w:r>
      <w:r>
        <w:rPr>
          <w:rFonts w:ascii="仿宋" w:eastAsia="仿宋" w:hAnsi="仿宋" w:cs="Times New Roman" w:hint="eastAsia"/>
          <w:sz w:val="32"/>
          <w:szCs w:val="32"/>
        </w:rPr>
        <w:t>《项目支出绩效评价管理办法》（财</w:t>
      </w:r>
      <w:r>
        <w:rPr>
          <w:rFonts w:ascii="仿宋" w:eastAsia="仿宋" w:hAnsi="仿宋" w:cs="仿宋" w:hint="eastAsia"/>
          <w:sz w:val="32"/>
          <w:szCs w:val="32"/>
        </w:rPr>
        <w:t>预〔</w:t>
      </w:r>
      <w:r>
        <w:rPr>
          <w:rFonts w:ascii="仿宋" w:eastAsia="仿宋" w:hAnsi="仿宋" w:cs="仿宋" w:hint="eastAsia"/>
          <w:sz w:val="32"/>
          <w:szCs w:val="32"/>
        </w:rPr>
        <w:t>2020</w:t>
      </w:r>
      <w:r>
        <w:rPr>
          <w:rFonts w:ascii="仿宋" w:eastAsia="仿宋" w:hAnsi="仿宋" w:cs="仿宋" w:hint="eastAsia"/>
          <w:sz w:val="32"/>
          <w:szCs w:val="32"/>
        </w:rPr>
        <w:t>〕</w:t>
      </w:r>
      <w:r>
        <w:rPr>
          <w:rFonts w:ascii="仿宋" w:eastAsia="仿宋" w:hAnsi="仿宋" w:cs="仿宋" w:hint="eastAsia"/>
          <w:sz w:val="32"/>
          <w:szCs w:val="32"/>
        </w:rPr>
        <w:t>10</w:t>
      </w:r>
      <w:r>
        <w:rPr>
          <w:rFonts w:ascii="仿宋" w:eastAsia="仿宋" w:hAnsi="仿宋" w:cs="仿宋" w:hint="eastAsia"/>
          <w:sz w:val="32"/>
          <w:szCs w:val="32"/>
        </w:rPr>
        <w:t>号）</w:t>
      </w:r>
      <w:r>
        <w:rPr>
          <w:rFonts w:ascii="仿宋" w:eastAsia="仿宋" w:hAnsi="仿宋" w:cs="仿宋" w:hint="eastAsia"/>
          <w:sz w:val="32"/>
          <w:szCs w:val="32"/>
        </w:rPr>
        <w:t>、</w:t>
      </w:r>
      <w:r>
        <w:rPr>
          <w:rFonts w:ascii="仿宋" w:eastAsia="仿宋" w:hAnsi="仿宋" w:cs="仿宋" w:hint="eastAsia"/>
          <w:sz w:val="32"/>
        </w:rPr>
        <w:t>《预算绩效评价共性指标体系框架》（财预〔</w:t>
      </w:r>
      <w:r>
        <w:rPr>
          <w:rFonts w:ascii="仿宋" w:eastAsia="仿宋" w:hAnsi="仿宋" w:cs="仿宋" w:hint="eastAsia"/>
          <w:sz w:val="32"/>
        </w:rPr>
        <w:t>2013</w:t>
      </w:r>
      <w:r>
        <w:rPr>
          <w:rFonts w:ascii="仿宋" w:eastAsia="仿宋" w:hAnsi="仿宋" w:cs="仿宋" w:hint="eastAsia"/>
          <w:sz w:val="32"/>
        </w:rPr>
        <w:t>〕</w:t>
      </w:r>
      <w:r>
        <w:rPr>
          <w:rFonts w:ascii="仿宋" w:eastAsia="仿宋" w:hAnsi="仿宋" w:cs="仿宋" w:hint="eastAsia"/>
          <w:sz w:val="32"/>
        </w:rPr>
        <w:t>53</w:t>
      </w:r>
      <w:r>
        <w:rPr>
          <w:rFonts w:ascii="仿宋" w:eastAsia="仿宋" w:hAnsi="仿宋" w:cs="仿宋" w:hint="eastAsia"/>
          <w:sz w:val="32"/>
        </w:rPr>
        <w:t>号）、</w:t>
      </w:r>
      <w:r>
        <w:rPr>
          <w:rFonts w:ascii="仿宋" w:eastAsia="仿宋" w:hAnsi="仿宋" w:cs="仿宋" w:hint="eastAsia"/>
          <w:sz w:val="32"/>
          <w:szCs w:val="32"/>
        </w:rPr>
        <w:t>《银川市兴庆区人民政府会议纪要》（银兴专题纪要发〔</w:t>
      </w:r>
      <w:r>
        <w:rPr>
          <w:rFonts w:ascii="仿宋" w:eastAsia="仿宋" w:hAnsi="仿宋" w:cs="仿宋" w:hint="eastAsia"/>
          <w:sz w:val="32"/>
          <w:szCs w:val="32"/>
        </w:rPr>
        <w:t>2022</w:t>
      </w:r>
      <w:r>
        <w:rPr>
          <w:rFonts w:ascii="仿宋" w:eastAsia="仿宋" w:hAnsi="仿宋" w:cs="仿宋" w:hint="eastAsia"/>
          <w:sz w:val="32"/>
          <w:szCs w:val="32"/>
        </w:rPr>
        <w:t>〕</w:t>
      </w:r>
      <w:r>
        <w:rPr>
          <w:rFonts w:ascii="仿宋" w:eastAsia="仿宋" w:hAnsi="仿宋" w:cs="仿宋" w:hint="eastAsia"/>
          <w:sz w:val="32"/>
          <w:szCs w:val="32"/>
        </w:rPr>
        <w:t>16</w:t>
      </w:r>
      <w:r>
        <w:rPr>
          <w:rFonts w:ascii="仿宋" w:eastAsia="仿宋" w:hAnsi="仿宋" w:cs="仿宋" w:hint="eastAsia"/>
          <w:sz w:val="32"/>
          <w:szCs w:val="32"/>
        </w:rPr>
        <w:t>号）</w:t>
      </w:r>
      <w:r>
        <w:rPr>
          <w:rFonts w:ascii="仿宋" w:eastAsia="仿宋" w:hAnsi="仿宋" w:cs="仿宋" w:hint="eastAsia"/>
        </w:rPr>
        <w:t>、</w:t>
      </w:r>
      <w:r>
        <w:rPr>
          <w:rFonts w:ascii="仿宋" w:eastAsia="仿宋" w:hAnsi="仿宋" w:cs="仿宋" w:hint="eastAsia"/>
          <w:sz w:val="32"/>
          <w:szCs w:val="32"/>
        </w:rPr>
        <w:t>《关于银川市兴庆区月牙湖乡肉牛养殖园区供水系统增量扩容工程初步设计的批复》（银兴发改发〔</w:t>
      </w:r>
      <w:r>
        <w:rPr>
          <w:rFonts w:ascii="仿宋" w:eastAsia="仿宋" w:hAnsi="仿宋" w:cs="仿宋" w:hint="eastAsia"/>
          <w:sz w:val="32"/>
          <w:szCs w:val="32"/>
        </w:rPr>
        <w:t>2022</w:t>
      </w:r>
      <w:r>
        <w:rPr>
          <w:rFonts w:ascii="仿宋" w:eastAsia="仿宋" w:hAnsi="仿宋" w:cs="仿宋" w:hint="eastAsia"/>
          <w:sz w:val="32"/>
          <w:szCs w:val="32"/>
        </w:rPr>
        <w:t>〕</w:t>
      </w:r>
      <w:r>
        <w:rPr>
          <w:rFonts w:ascii="仿宋" w:eastAsia="仿宋" w:hAnsi="仿宋" w:cs="仿宋" w:hint="eastAsia"/>
          <w:sz w:val="32"/>
          <w:szCs w:val="32"/>
        </w:rPr>
        <w:t>16</w:t>
      </w:r>
      <w:r>
        <w:rPr>
          <w:rFonts w:ascii="仿宋" w:eastAsia="仿宋" w:hAnsi="仿宋" w:cs="仿宋" w:hint="eastAsia"/>
          <w:sz w:val="32"/>
          <w:szCs w:val="32"/>
        </w:rPr>
        <w:t>号）</w:t>
      </w:r>
      <w:r>
        <w:rPr>
          <w:rFonts w:ascii="仿宋" w:eastAsia="仿宋" w:hAnsi="仿宋" w:cs="仿宋" w:hint="eastAsia"/>
        </w:rPr>
        <w:t>、</w:t>
      </w:r>
      <w:r>
        <w:rPr>
          <w:rFonts w:ascii="仿宋" w:eastAsia="仿宋" w:hAnsi="仿宋" w:cs="仿宋" w:hint="eastAsia"/>
          <w:sz w:val="32"/>
          <w:szCs w:val="32"/>
        </w:rPr>
        <w:t>《关于印发兴庆区</w:t>
      </w:r>
      <w:r>
        <w:rPr>
          <w:rFonts w:ascii="仿宋" w:eastAsia="仿宋" w:hAnsi="仿宋" w:cs="仿宋" w:hint="eastAsia"/>
          <w:sz w:val="32"/>
          <w:szCs w:val="32"/>
        </w:rPr>
        <w:t>2022</w:t>
      </w:r>
      <w:r>
        <w:rPr>
          <w:rFonts w:ascii="仿宋" w:eastAsia="仿宋" w:hAnsi="仿宋" w:cs="仿宋" w:hint="eastAsia"/>
          <w:sz w:val="32"/>
          <w:szCs w:val="32"/>
        </w:rPr>
        <w:t>年度第一批财政衔接推进乡村振兴补助资金使用分配计划的通知》（银兴党农发〔</w:t>
      </w:r>
      <w:r>
        <w:rPr>
          <w:rFonts w:ascii="仿宋" w:eastAsia="仿宋" w:hAnsi="仿宋" w:cs="仿宋" w:hint="eastAsia"/>
          <w:sz w:val="32"/>
          <w:szCs w:val="32"/>
        </w:rPr>
        <w:t>2022</w:t>
      </w:r>
      <w:r>
        <w:rPr>
          <w:rFonts w:ascii="仿宋" w:eastAsia="仿宋" w:hAnsi="仿宋" w:cs="仿宋" w:hint="eastAsia"/>
          <w:sz w:val="32"/>
          <w:szCs w:val="32"/>
        </w:rPr>
        <w:t>〕</w:t>
      </w:r>
      <w:r>
        <w:rPr>
          <w:rFonts w:ascii="仿宋" w:eastAsia="仿宋" w:hAnsi="仿宋" w:cs="仿宋" w:hint="eastAsia"/>
          <w:sz w:val="32"/>
          <w:szCs w:val="32"/>
        </w:rPr>
        <w:t>1</w:t>
      </w:r>
      <w:r>
        <w:rPr>
          <w:rFonts w:ascii="仿宋" w:eastAsia="仿宋" w:hAnsi="仿宋" w:cs="仿宋" w:hint="eastAsia"/>
          <w:sz w:val="32"/>
          <w:szCs w:val="32"/>
        </w:rPr>
        <w:t>号）</w:t>
      </w:r>
      <w:r>
        <w:rPr>
          <w:rFonts w:ascii="仿宋" w:eastAsia="仿宋" w:hAnsi="仿宋" w:cs="仿宋" w:hint="eastAsia"/>
          <w:sz w:val="32"/>
          <w:szCs w:val="32"/>
        </w:rPr>
        <w:t>等文件精神。按照“合法、合规、合理”的要求，从投入、过程、</w:t>
      </w:r>
      <w:r>
        <w:rPr>
          <w:rFonts w:eastAsia="仿宋" w:cs="Times New Roman" w:hint="eastAsia"/>
          <w:sz w:val="32"/>
          <w:szCs w:val="32"/>
        </w:rPr>
        <w:t>产出、效果四个维度对项目的总目标和分目标进行梳理和分解，参考匹配性和适应性原则，结合计</w:t>
      </w:r>
      <w:r>
        <w:rPr>
          <w:rFonts w:eastAsia="仿宋" w:cs="Times New Roman" w:hint="eastAsia"/>
          <w:sz w:val="32"/>
          <w:szCs w:val="32"/>
        </w:rPr>
        <w:lastRenderedPageBreak/>
        <w:t>划标准、历史标准等制定指标的目标值，形成</w:t>
      </w:r>
      <w:r>
        <w:rPr>
          <w:rFonts w:ascii="仿宋" w:eastAsia="仿宋" w:hAnsi="仿宋" w:hint="eastAsia"/>
          <w:sz w:val="32"/>
          <w:szCs w:val="32"/>
        </w:rPr>
        <w:t>银川市兴庆区月牙湖乡肉牛养殖园区供水系统增量扩容项目</w:t>
      </w:r>
      <w:r>
        <w:rPr>
          <w:rFonts w:eastAsia="仿宋" w:cs="Times New Roman" w:hint="eastAsia"/>
          <w:sz w:val="32"/>
          <w:szCs w:val="32"/>
        </w:rPr>
        <w:t>绩效评价指标体系。</w:t>
      </w:r>
      <w:bookmarkEnd w:id="80"/>
      <w:bookmarkEnd w:id="81"/>
      <w:bookmarkEnd w:id="82"/>
      <w:bookmarkEnd w:id="83"/>
      <w:bookmarkEnd w:id="84"/>
      <w:bookmarkEnd w:id="85"/>
      <w:bookmarkEnd w:id="86"/>
    </w:p>
    <w:p w14:paraId="73E7995C" w14:textId="77777777" w:rsidR="0021612E" w:rsidRDefault="00F94E54">
      <w:pPr>
        <w:widowControl w:val="0"/>
        <w:spacing w:after="0" w:line="560" w:lineRule="exact"/>
        <w:ind w:firstLineChars="200" w:firstLine="640"/>
        <w:outlineLvl w:val="1"/>
        <w:rPr>
          <w:rFonts w:ascii="宋体" w:eastAsia="楷体" w:hAnsi="宋体"/>
          <w:bCs/>
          <w:sz w:val="32"/>
          <w:szCs w:val="26"/>
          <w:lang w:eastAsia="zh-CN"/>
        </w:rPr>
      </w:pPr>
      <w:bookmarkStart w:id="87" w:name="_Toc1698"/>
      <w:r>
        <w:rPr>
          <w:rFonts w:ascii="宋体" w:eastAsia="楷体" w:hAnsi="宋体"/>
          <w:bCs/>
          <w:sz w:val="32"/>
          <w:szCs w:val="26"/>
          <w:lang w:eastAsia="zh-CN"/>
        </w:rPr>
        <w:t>（</w:t>
      </w:r>
      <w:r>
        <w:rPr>
          <w:rFonts w:ascii="宋体" w:eastAsia="楷体" w:hAnsi="宋体" w:hint="eastAsia"/>
          <w:bCs/>
          <w:sz w:val="32"/>
          <w:szCs w:val="26"/>
          <w:lang w:eastAsia="zh-CN"/>
        </w:rPr>
        <w:t>三</w:t>
      </w:r>
      <w:r>
        <w:rPr>
          <w:rFonts w:ascii="宋体" w:eastAsia="楷体" w:hAnsi="宋体"/>
          <w:bCs/>
          <w:sz w:val="32"/>
          <w:szCs w:val="26"/>
          <w:lang w:eastAsia="zh-CN"/>
        </w:rPr>
        <w:t>）评价</w:t>
      </w:r>
      <w:r>
        <w:rPr>
          <w:rFonts w:ascii="宋体" w:eastAsia="楷体" w:hAnsi="宋体" w:hint="eastAsia"/>
          <w:bCs/>
          <w:sz w:val="32"/>
          <w:szCs w:val="26"/>
          <w:lang w:eastAsia="zh-CN"/>
        </w:rPr>
        <w:t>原则</w:t>
      </w:r>
      <w:bookmarkEnd w:id="79"/>
      <w:bookmarkEnd w:id="87"/>
    </w:p>
    <w:p w14:paraId="16F35197" w14:textId="77777777" w:rsidR="0021612E" w:rsidRDefault="00F94E54">
      <w:pPr>
        <w:pStyle w:val="3"/>
        <w:keepNext w:val="0"/>
        <w:keepLines w:val="0"/>
        <w:widowControl w:val="0"/>
        <w:ind w:firstLine="640"/>
        <w:rPr>
          <w:rFonts w:ascii="宋体" w:hAnsi="宋体"/>
          <w:b w:val="0"/>
          <w:bCs w:val="0"/>
          <w:color w:val="auto"/>
          <w:lang w:eastAsia="zh-CN"/>
        </w:rPr>
      </w:pPr>
      <w:bookmarkStart w:id="88" w:name="_Toc2596"/>
      <w:bookmarkStart w:id="89" w:name="_Toc30203"/>
      <w:bookmarkStart w:id="90" w:name="_Toc20230"/>
      <w:bookmarkStart w:id="91" w:name="_Toc479540168"/>
      <w:bookmarkStart w:id="92" w:name="_Toc18424"/>
      <w:bookmarkStart w:id="93" w:name="_Toc24557"/>
      <w:bookmarkStart w:id="94" w:name="_Toc10940"/>
      <w:bookmarkStart w:id="95" w:name="_Toc25225"/>
      <w:bookmarkStart w:id="96" w:name="_Toc4449"/>
      <w:bookmarkStart w:id="97" w:name="_Toc18527"/>
      <w:bookmarkStart w:id="98" w:name="_Toc10065"/>
      <w:bookmarkStart w:id="99" w:name="_Toc18723"/>
      <w:bookmarkStart w:id="100" w:name="_Toc479351491"/>
      <w:bookmarkStart w:id="101" w:name="_Toc3275"/>
      <w:bookmarkStart w:id="102" w:name="_Toc27713"/>
      <w:bookmarkStart w:id="103" w:name="_Toc3692"/>
      <w:bookmarkStart w:id="104" w:name="_Toc479263850"/>
      <w:r>
        <w:rPr>
          <w:rFonts w:ascii="宋体" w:hAnsi="宋体" w:hint="eastAsia"/>
          <w:b w:val="0"/>
          <w:bCs w:val="0"/>
          <w:color w:val="auto"/>
          <w:lang w:eastAsia="zh-CN"/>
        </w:rPr>
        <w:t>1.</w:t>
      </w:r>
      <w:r>
        <w:rPr>
          <w:rFonts w:ascii="宋体" w:hAnsi="宋体" w:hint="eastAsia"/>
          <w:b w:val="0"/>
          <w:bCs w:val="0"/>
          <w:color w:val="auto"/>
          <w:lang w:eastAsia="zh-CN"/>
        </w:rPr>
        <w:t>重要性和代表性相结合的原则</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p>
    <w:p w14:paraId="0F8DC861" w14:textId="77777777" w:rsidR="0021612E" w:rsidRDefault="00F94E54">
      <w:pPr>
        <w:widowControl w:val="0"/>
        <w:spacing w:after="0" w:line="560" w:lineRule="exact"/>
        <w:ind w:firstLineChars="200" w:firstLine="640"/>
        <w:jc w:val="both"/>
        <w:rPr>
          <w:rFonts w:ascii="宋体" w:eastAsia="仿宋" w:hAnsi="宋体" w:cs="Arial"/>
          <w:sz w:val="32"/>
          <w:szCs w:val="32"/>
          <w:lang w:eastAsia="zh-CN"/>
        </w:rPr>
      </w:pPr>
      <w:r>
        <w:rPr>
          <w:rFonts w:ascii="宋体" w:eastAsia="仿宋" w:hAnsi="宋体" w:cs="Arial" w:hint="eastAsia"/>
          <w:sz w:val="32"/>
          <w:szCs w:val="32"/>
          <w:lang w:eastAsia="zh-CN"/>
        </w:rPr>
        <w:t>优先选择最能反映项目实质和核心目标的内容作为评价的主要方向和侧重点，在选取绩效指标时，也优先使用最具代表性、最能反映评价要求的关键指标。</w:t>
      </w:r>
    </w:p>
    <w:p w14:paraId="4D4CDF65" w14:textId="77777777" w:rsidR="0021612E" w:rsidRDefault="00F94E54">
      <w:pPr>
        <w:pStyle w:val="3"/>
        <w:keepNext w:val="0"/>
        <w:keepLines w:val="0"/>
        <w:widowControl w:val="0"/>
        <w:ind w:firstLine="640"/>
        <w:rPr>
          <w:rFonts w:ascii="宋体" w:hAnsi="宋体"/>
          <w:b w:val="0"/>
          <w:bCs w:val="0"/>
          <w:color w:val="auto"/>
          <w:lang w:eastAsia="zh-CN"/>
        </w:rPr>
      </w:pPr>
      <w:bookmarkStart w:id="105" w:name="_Toc31674"/>
      <w:bookmarkStart w:id="106" w:name="_Toc15664"/>
      <w:bookmarkStart w:id="107" w:name="_Toc17060"/>
      <w:bookmarkStart w:id="108" w:name="_Toc15254"/>
      <w:bookmarkStart w:id="109" w:name="_Toc20896"/>
      <w:bookmarkStart w:id="110" w:name="_Toc26551"/>
      <w:bookmarkStart w:id="111" w:name="_Toc696"/>
      <w:bookmarkStart w:id="112" w:name="_Toc10611"/>
      <w:bookmarkStart w:id="113" w:name="_Toc18987"/>
      <w:bookmarkStart w:id="114" w:name="_Toc7899"/>
      <w:bookmarkStart w:id="115" w:name="_Toc15577"/>
      <w:bookmarkStart w:id="116" w:name="_Toc12664"/>
      <w:bookmarkStart w:id="117" w:name="_Toc6185"/>
      <w:bookmarkStart w:id="118" w:name="_Toc479263851"/>
      <w:bookmarkStart w:id="119" w:name="_Toc32195"/>
      <w:bookmarkStart w:id="120" w:name="_Toc479351492"/>
      <w:bookmarkStart w:id="121" w:name="_Toc479540169"/>
      <w:r>
        <w:rPr>
          <w:rFonts w:ascii="宋体" w:hAnsi="宋体" w:hint="eastAsia"/>
          <w:b w:val="0"/>
          <w:bCs w:val="0"/>
          <w:color w:val="auto"/>
          <w:lang w:eastAsia="zh-CN"/>
        </w:rPr>
        <w:t>2.</w:t>
      </w:r>
      <w:r>
        <w:rPr>
          <w:rFonts w:ascii="宋体" w:hAnsi="宋体" w:hint="eastAsia"/>
          <w:b w:val="0"/>
          <w:bCs w:val="0"/>
          <w:color w:val="auto"/>
          <w:lang w:eastAsia="zh-CN"/>
        </w:rPr>
        <w:t>客观资料采集和预测、评估相结合的原则</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p>
    <w:p w14:paraId="1922FB56" w14:textId="77777777" w:rsidR="0021612E" w:rsidRDefault="00F94E54">
      <w:pPr>
        <w:widowControl w:val="0"/>
        <w:spacing w:after="0" w:line="560" w:lineRule="exact"/>
        <w:ind w:firstLineChars="200" w:firstLine="640"/>
        <w:jc w:val="both"/>
        <w:rPr>
          <w:rFonts w:ascii="宋体" w:eastAsia="仿宋" w:hAnsi="宋体" w:cs="Arial"/>
          <w:sz w:val="32"/>
          <w:szCs w:val="32"/>
          <w:lang w:eastAsia="zh-CN"/>
        </w:rPr>
      </w:pPr>
      <w:r>
        <w:rPr>
          <w:rFonts w:ascii="宋体" w:eastAsia="仿宋" w:hAnsi="宋体" w:cs="Arial" w:hint="eastAsia"/>
          <w:sz w:val="32"/>
          <w:szCs w:val="32"/>
          <w:lang w:eastAsia="zh-CN"/>
        </w:rPr>
        <w:t>全面、客观地反映项目执行的实际情况和取得的结果，对可能达到的结果和完成目标进行可能性分析。</w:t>
      </w:r>
    </w:p>
    <w:p w14:paraId="6E10DD51" w14:textId="77777777" w:rsidR="0021612E" w:rsidRDefault="00F94E54">
      <w:pPr>
        <w:pStyle w:val="3"/>
        <w:keepNext w:val="0"/>
        <w:keepLines w:val="0"/>
        <w:widowControl w:val="0"/>
        <w:ind w:firstLine="640"/>
        <w:rPr>
          <w:rFonts w:ascii="宋体" w:hAnsi="宋体"/>
          <w:b w:val="0"/>
          <w:bCs w:val="0"/>
          <w:color w:val="auto"/>
          <w:lang w:eastAsia="zh-CN"/>
        </w:rPr>
      </w:pPr>
      <w:bookmarkStart w:id="122" w:name="_Toc1230"/>
      <w:bookmarkStart w:id="123" w:name="_Toc15011"/>
      <w:bookmarkStart w:id="124" w:name="_Toc32181"/>
      <w:bookmarkStart w:id="125" w:name="_Toc479351493"/>
      <w:bookmarkStart w:id="126" w:name="_Toc479540170"/>
      <w:bookmarkStart w:id="127" w:name="_Toc24199"/>
      <w:bookmarkStart w:id="128" w:name="_Toc25633"/>
      <w:bookmarkStart w:id="129" w:name="_Toc7799"/>
      <w:bookmarkStart w:id="130" w:name="_Toc10348"/>
      <w:bookmarkStart w:id="131" w:name="_Toc13382"/>
      <w:bookmarkStart w:id="132" w:name="_Toc21716"/>
      <w:bookmarkStart w:id="133" w:name="_Toc3300"/>
      <w:bookmarkStart w:id="134" w:name="_Toc24580"/>
      <w:bookmarkStart w:id="135" w:name="_Toc2421"/>
      <w:bookmarkStart w:id="136" w:name="_Toc479263852"/>
      <w:bookmarkStart w:id="137" w:name="_Toc19736"/>
      <w:bookmarkStart w:id="138" w:name="_Toc3891"/>
      <w:r>
        <w:rPr>
          <w:rFonts w:ascii="宋体" w:hAnsi="宋体" w:hint="eastAsia"/>
          <w:b w:val="0"/>
          <w:bCs w:val="0"/>
          <w:color w:val="auto"/>
          <w:lang w:eastAsia="zh-CN"/>
        </w:rPr>
        <w:t>3.</w:t>
      </w:r>
      <w:r>
        <w:rPr>
          <w:rFonts w:ascii="宋体" w:hAnsi="宋体" w:hint="eastAsia"/>
          <w:b w:val="0"/>
          <w:bCs w:val="0"/>
          <w:color w:val="auto"/>
          <w:lang w:eastAsia="zh-CN"/>
        </w:rPr>
        <w:t>实地跟踪和案头分析相结合的原则</w:t>
      </w:r>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p>
    <w:p w14:paraId="18076CC8" w14:textId="77777777" w:rsidR="0021612E" w:rsidRDefault="00F94E54">
      <w:pPr>
        <w:widowControl w:val="0"/>
        <w:spacing w:after="0" w:line="560" w:lineRule="exact"/>
        <w:ind w:firstLineChars="200" w:firstLine="640"/>
        <w:jc w:val="both"/>
        <w:rPr>
          <w:rFonts w:ascii="宋体" w:eastAsia="仿宋" w:hAnsi="宋体" w:cs="Arial"/>
          <w:sz w:val="32"/>
          <w:szCs w:val="32"/>
          <w:lang w:eastAsia="zh-CN"/>
        </w:rPr>
      </w:pPr>
      <w:r>
        <w:rPr>
          <w:rFonts w:ascii="宋体" w:eastAsia="仿宋" w:hAnsi="宋体" w:cs="Arial" w:hint="eastAsia"/>
          <w:sz w:val="32"/>
          <w:szCs w:val="32"/>
          <w:lang w:eastAsia="zh-CN"/>
        </w:rPr>
        <w:t>实地采集数据，完成各项要求填报的表格，案头分析跟踪情况，对照绩效目标进行审核，形成结论和相关建议。</w:t>
      </w:r>
    </w:p>
    <w:p w14:paraId="6FE4EDF9" w14:textId="77777777" w:rsidR="0021612E" w:rsidRDefault="00F94E54">
      <w:pPr>
        <w:pStyle w:val="20"/>
        <w:keepNext w:val="0"/>
        <w:keepLines w:val="0"/>
        <w:widowControl w:val="0"/>
        <w:ind w:firstLineChars="200" w:firstLine="640"/>
        <w:rPr>
          <w:rFonts w:ascii="宋体" w:hAnsi="宋体"/>
          <w:b w:val="0"/>
          <w:bCs w:val="0"/>
          <w:color w:val="auto"/>
          <w:szCs w:val="32"/>
          <w:lang w:eastAsia="zh-CN"/>
        </w:rPr>
      </w:pPr>
      <w:bookmarkStart w:id="139" w:name="_Toc22446"/>
      <w:r>
        <w:rPr>
          <w:rFonts w:ascii="宋体" w:hAnsi="宋体"/>
          <w:b w:val="0"/>
          <w:bCs w:val="0"/>
          <w:color w:val="auto"/>
          <w:szCs w:val="32"/>
          <w:lang w:eastAsia="zh-CN"/>
        </w:rPr>
        <w:t>（</w:t>
      </w:r>
      <w:r>
        <w:rPr>
          <w:rFonts w:ascii="宋体" w:hAnsi="宋体" w:hint="eastAsia"/>
          <w:b w:val="0"/>
          <w:bCs w:val="0"/>
          <w:color w:val="auto"/>
          <w:szCs w:val="32"/>
          <w:lang w:eastAsia="zh-CN"/>
        </w:rPr>
        <w:t>四</w:t>
      </w:r>
      <w:r>
        <w:rPr>
          <w:rFonts w:ascii="宋体" w:hAnsi="宋体"/>
          <w:b w:val="0"/>
          <w:bCs w:val="0"/>
          <w:color w:val="auto"/>
          <w:szCs w:val="32"/>
          <w:lang w:eastAsia="zh-CN"/>
        </w:rPr>
        <w:t>）评价指标体系</w:t>
      </w:r>
      <w:bookmarkEnd w:id="76"/>
      <w:bookmarkEnd w:id="77"/>
      <w:bookmarkEnd w:id="139"/>
    </w:p>
    <w:p w14:paraId="3C8A67F0" w14:textId="77777777" w:rsidR="0021612E" w:rsidRDefault="00F94E54">
      <w:pPr>
        <w:spacing w:after="0" w:line="560" w:lineRule="exact"/>
        <w:ind w:firstLineChars="200" w:firstLine="640"/>
        <w:rPr>
          <w:rFonts w:ascii="仿宋" w:eastAsia="仿宋" w:hAnsi="仿宋"/>
          <w:sz w:val="32"/>
          <w:szCs w:val="32"/>
          <w:lang w:eastAsia="zh-CN"/>
        </w:rPr>
      </w:pPr>
      <w:bookmarkStart w:id="140" w:name="_Toc22599"/>
      <w:r>
        <w:rPr>
          <w:rFonts w:ascii="仿宋" w:eastAsia="仿宋" w:hAnsi="仿宋" w:hint="eastAsia"/>
          <w:sz w:val="32"/>
          <w:szCs w:val="32"/>
          <w:lang w:eastAsia="zh-CN"/>
        </w:rPr>
        <w:t>根据本次评估对象、任务与目标，评价组初步从项目决策、</w:t>
      </w:r>
      <w:r>
        <w:rPr>
          <w:rFonts w:ascii="仿宋" w:eastAsia="仿宋" w:hAnsi="仿宋" w:hint="eastAsia"/>
          <w:sz w:val="32"/>
          <w:szCs w:val="32"/>
          <w:lang w:eastAsia="zh-CN"/>
        </w:rPr>
        <w:t>过程管理、项目产出、项目效果四大方面构建评价指标体系。包括</w:t>
      </w:r>
      <w:r>
        <w:rPr>
          <w:rFonts w:ascii="仿宋" w:eastAsia="仿宋" w:hAnsi="仿宋" w:hint="eastAsia"/>
          <w:sz w:val="32"/>
          <w:szCs w:val="32"/>
          <w:lang w:eastAsia="zh-CN"/>
        </w:rPr>
        <w:t>12</w:t>
      </w:r>
      <w:r>
        <w:rPr>
          <w:rFonts w:ascii="仿宋" w:eastAsia="仿宋" w:hAnsi="仿宋" w:hint="eastAsia"/>
          <w:sz w:val="32"/>
          <w:szCs w:val="32"/>
          <w:lang w:eastAsia="zh-CN"/>
        </w:rPr>
        <w:t>个二级指标、</w:t>
      </w:r>
      <w:r>
        <w:rPr>
          <w:rFonts w:ascii="仿宋" w:eastAsia="仿宋" w:hAnsi="仿宋" w:hint="eastAsia"/>
          <w:sz w:val="32"/>
          <w:szCs w:val="32"/>
          <w:lang w:eastAsia="zh-CN"/>
        </w:rPr>
        <w:t>20</w:t>
      </w:r>
      <w:r>
        <w:rPr>
          <w:rFonts w:ascii="仿宋" w:eastAsia="仿宋" w:hAnsi="仿宋" w:hint="eastAsia"/>
          <w:sz w:val="32"/>
          <w:szCs w:val="32"/>
          <w:lang w:eastAsia="zh-CN"/>
        </w:rPr>
        <w:t>个三级指标。投入、过程指标权重分值占比</w:t>
      </w:r>
      <w:r>
        <w:rPr>
          <w:rFonts w:ascii="仿宋" w:eastAsia="仿宋" w:hAnsi="仿宋" w:hint="eastAsia"/>
          <w:sz w:val="32"/>
          <w:szCs w:val="32"/>
          <w:lang w:eastAsia="zh-CN"/>
        </w:rPr>
        <w:t>40%</w:t>
      </w:r>
      <w:r>
        <w:rPr>
          <w:rFonts w:ascii="仿宋" w:eastAsia="仿宋" w:hAnsi="仿宋" w:hint="eastAsia"/>
          <w:sz w:val="32"/>
          <w:szCs w:val="32"/>
          <w:lang w:eastAsia="zh-CN"/>
        </w:rPr>
        <w:t>，产出、效果指标权重分值占比</w:t>
      </w:r>
      <w:r>
        <w:rPr>
          <w:rFonts w:ascii="仿宋" w:eastAsia="仿宋" w:hAnsi="仿宋" w:hint="eastAsia"/>
          <w:sz w:val="32"/>
          <w:szCs w:val="32"/>
          <w:lang w:eastAsia="zh-CN"/>
        </w:rPr>
        <w:t>60%</w:t>
      </w:r>
      <w:r>
        <w:rPr>
          <w:rFonts w:ascii="仿宋" w:eastAsia="仿宋" w:hAnsi="仿宋" w:hint="eastAsia"/>
          <w:sz w:val="32"/>
          <w:szCs w:val="32"/>
          <w:lang w:eastAsia="zh-CN"/>
        </w:rPr>
        <w:t>。</w:t>
      </w:r>
      <w:bookmarkEnd w:id="140"/>
    </w:p>
    <w:p w14:paraId="24C22D0B" w14:textId="77777777" w:rsidR="0021612E" w:rsidRDefault="00F94E54">
      <w:pPr>
        <w:spacing w:after="0" w:line="560" w:lineRule="exact"/>
        <w:ind w:firstLineChars="200" w:firstLine="640"/>
        <w:rPr>
          <w:rFonts w:ascii="仿宋" w:eastAsia="仿宋" w:hAnsi="仿宋"/>
          <w:sz w:val="32"/>
          <w:szCs w:val="32"/>
          <w:lang w:eastAsia="zh-CN"/>
        </w:rPr>
      </w:pPr>
      <w:bookmarkStart w:id="141" w:name="_Toc25575"/>
      <w:r>
        <w:rPr>
          <w:rFonts w:ascii="仿宋" w:eastAsia="仿宋" w:hAnsi="仿宋" w:hint="eastAsia"/>
          <w:sz w:val="32"/>
          <w:szCs w:val="32"/>
          <w:lang w:eastAsia="zh-CN"/>
        </w:rPr>
        <w:t>1.</w:t>
      </w:r>
      <w:r>
        <w:rPr>
          <w:rFonts w:ascii="仿宋" w:eastAsia="仿宋" w:hAnsi="仿宋" w:hint="eastAsia"/>
          <w:sz w:val="32"/>
          <w:szCs w:val="32"/>
          <w:lang w:eastAsia="zh-CN"/>
        </w:rPr>
        <w:t>项目决策：主要从项目立项、项目目标和资金投入</w:t>
      </w:r>
      <w:r>
        <w:rPr>
          <w:rFonts w:ascii="仿宋" w:eastAsia="仿宋" w:hAnsi="仿宋" w:hint="eastAsia"/>
          <w:sz w:val="32"/>
          <w:szCs w:val="32"/>
          <w:lang w:eastAsia="zh-CN"/>
        </w:rPr>
        <w:t>3</w:t>
      </w:r>
      <w:r>
        <w:rPr>
          <w:rFonts w:ascii="仿宋" w:eastAsia="仿宋" w:hAnsi="仿宋" w:hint="eastAsia"/>
          <w:sz w:val="32"/>
          <w:szCs w:val="32"/>
          <w:lang w:eastAsia="zh-CN"/>
        </w:rPr>
        <w:t>个二级指标进行考察。项目立项主要考察立项依据充分性、项目立项</w:t>
      </w:r>
      <w:r>
        <w:rPr>
          <w:rFonts w:ascii="仿宋" w:eastAsia="仿宋" w:hAnsi="仿宋" w:hint="eastAsia"/>
          <w:sz w:val="32"/>
          <w:szCs w:val="32"/>
          <w:lang w:eastAsia="zh-CN"/>
        </w:rPr>
        <w:t>规范性</w:t>
      </w:r>
      <w:r>
        <w:rPr>
          <w:rFonts w:ascii="仿宋" w:eastAsia="仿宋" w:hAnsi="仿宋" w:hint="eastAsia"/>
          <w:sz w:val="32"/>
          <w:szCs w:val="32"/>
          <w:lang w:eastAsia="zh-CN"/>
        </w:rPr>
        <w:t>；项目目标主要考察绩效目标的合理性、绩效指标</w:t>
      </w:r>
      <w:r>
        <w:rPr>
          <w:rFonts w:ascii="仿宋" w:eastAsia="仿宋" w:hAnsi="仿宋" w:hint="eastAsia"/>
          <w:sz w:val="32"/>
          <w:szCs w:val="32"/>
          <w:lang w:eastAsia="zh-CN"/>
        </w:rPr>
        <w:lastRenderedPageBreak/>
        <w:t>的明确性</w:t>
      </w:r>
      <w:bookmarkEnd w:id="141"/>
      <w:r>
        <w:rPr>
          <w:rFonts w:ascii="仿宋" w:eastAsia="仿宋" w:hAnsi="仿宋" w:hint="eastAsia"/>
          <w:sz w:val="32"/>
          <w:szCs w:val="32"/>
          <w:lang w:eastAsia="zh-CN"/>
        </w:rPr>
        <w:t>；资金投入主要考察预算编制科学性、资金分配合理性。</w:t>
      </w:r>
    </w:p>
    <w:p w14:paraId="4846C414" w14:textId="77777777" w:rsidR="0021612E" w:rsidRDefault="00F94E54">
      <w:pPr>
        <w:widowControl w:val="0"/>
        <w:overflowPunct w:val="0"/>
        <w:spacing w:after="0" w:line="560" w:lineRule="exact"/>
        <w:ind w:firstLineChars="200" w:firstLine="640"/>
        <w:jc w:val="both"/>
        <w:rPr>
          <w:rFonts w:ascii="仿宋" w:eastAsia="仿宋" w:hAnsi="仿宋"/>
          <w:sz w:val="32"/>
          <w:szCs w:val="32"/>
          <w:lang w:eastAsia="zh-CN"/>
        </w:rPr>
      </w:pPr>
      <w:r>
        <w:rPr>
          <w:rFonts w:ascii="仿宋" w:eastAsia="仿宋" w:hAnsi="仿宋" w:hint="eastAsia"/>
          <w:sz w:val="32"/>
          <w:szCs w:val="32"/>
          <w:lang w:eastAsia="zh-CN"/>
        </w:rPr>
        <w:t>2.</w:t>
      </w:r>
      <w:r>
        <w:rPr>
          <w:rFonts w:ascii="仿宋" w:eastAsia="仿宋" w:hAnsi="仿宋" w:hint="eastAsia"/>
          <w:sz w:val="32"/>
          <w:szCs w:val="32"/>
          <w:lang w:eastAsia="zh-CN"/>
        </w:rPr>
        <w:t>项目过程：主要从资金管理和实施管理</w:t>
      </w:r>
      <w:r>
        <w:rPr>
          <w:rFonts w:ascii="仿宋" w:eastAsia="仿宋" w:hAnsi="仿宋" w:hint="eastAsia"/>
          <w:sz w:val="32"/>
          <w:szCs w:val="32"/>
          <w:lang w:eastAsia="zh-CN"/>
        </w:rPr>
        <w:t>2</w:t>
      </w:r>
      <w:r>
        <w:rPr>
          <w:rFonts w:ascii="仿宋" w:eastAsia="仿宋" w:hAnsi="仿宋" w:hint="eastAsia"/>
          <w:sz w:val="32"/>
          <w:szCs w:val="32"/>
          <w:lang w:eastAsia="zh-CN"/>
        </w:rPr>
        <w:t>个二级指标进行考察。资金管理考察资金到位率、预算执行率；实施管理考察管理制度健全性、制度执行有效性。</w:t>
      </w:r>
    </w:p>
    <w:p w14:paraId="5DDD1F3C" w14:textId="77777777" w:rsidR="0021612E" w:rsidRDefault="00F94E54">
      <w:pPr>
        <w:widowControl w:val="0"/>
        <w:overflowPunct w:val="0"/>
        <w:spacing w:after="0" w:line="560" w:lineRule="exact"/>
        <w:ind w:firstLineChars="200" w:firstLine="640"/>
        <w:jc w:val="both"/>
        <w:rPr>
          <w:rFonts w:ascii="仿宋" w:eastAsia="仿宋" w:hAnsi="仿宋"/>
          <w:sz w:val="32"/>
          <w:szCs w:val="32"/>
          <w:lang w:eastAsia="zh-CN"/>
        </w:rPr>
      </w:pPr>
      <w:r>
        <w:rPr>
          <w:rFonts w:ascii="仿宋" w:eastAsia="仿宋" w:hAnsi="仿宋" w:hint="eastAsia"/>
          <w:sz w:val="32"/>
          <w:szCs w:val="32"/>
          <w:lang w:eastAsia="zh-CN"/>
        </w:rPr>
        <w:t>3.</w:t>
      </w:r>
      <w:r>
        <w:rPr>
          <w:rFonts w:ascii="仿宋" w:eastAsia="仿宋" w:hAnsi="仿宋" w:hint="eastAsia"/>
          <w:sz w:val="32"/>
          <w:szCs w:val="32"/>
          <w:lang w:eastAsia="zh-CN"/>
        </w:rPr>
        <w:t>项目产出：主要从产出数量、产出质量、产出时效、产出成本</w:t>
      </w:r>
      <w:r>
        <w:rPr>
          <w:rFonts w:ascii="仿宋" w:eastAsia="仿宋" w:hAnsi="仿宋" w:hint="eastAsia"/>
          <w:sz w:val="32"/>
          <w:szCs w:val="32"/>
          <w:lang w:eastAsia="zh-CN"/>
        </w:rPr>
        <w:t>4</w:t>
      </w:r>
      <w:r>
        <w:rPr>
          <w:rFonts w:ascii="仿宋" w:eastAsia="仿宋" w:hAnsi="仿宋" w:hint="eastAsia"/>
          <w:sz w:val="32"/>
          <w:szCs w:val="32"/>
          <w:lang w:eastAsia="zh-CN"/>
        </w:rPr>
        <w:t>个二级指标进行考察。</w:t>
      </w:r>
      <w:r>
        <w:rPr>
          <w:rFonts w:ascii="仿宋" w:eastAsia="仿宋" w:hAnsi="仿宋" w:hint="eastAsia"/>
          <w:sz w:val="32"/>
          <w:szCs w:val="32"/>
          <w:lang w:eastAsia="zh-CN"/>
        </w:rPr>
        <w:t>产出数量考察工程实际完成率；产出质量考察</w:t>
      </w:r>
      <w:r>
        <w:rPr>
          <w:rFonts w:ascii="仿宋" w:eastAsia="仿宋" w:hAnsi="仿宋" w:hint="eastAsia"/>
          <w:sz w:val="32"/>
          <w:szCs w:val="32"/>
          <w:lang w:eastAsia="zh-CN"/>
        </w:rPr>
        <w:t>项目</w:t>
      </w:r>
      <w:r>
        <w:rPr>
          <w:rFonts w:ascii="仿宋" w:eastAsia="仿宋" w:hAnsi="仿宋" w:hint="eastAsia"/>
          <w:sz w:val="32"/>
          <w:szCs w:val="32"/>
          <w:lang w:eastAsia="zh-CN"/>
        </w:rPr>
        <w:t>质量达标率；产出时效考察</w:t>
      </w:r>
      <w:r>
        <w:rPr>
          <w:rFonts w:ascii="仿宋" w:eastAsia="仿宋" w:hAnsi="仿宋" w:hint="eastAsia"/>
          <w:sz w:val="32"/>
          <w:szCs w:val="32"/>
          <w:lang w:eastAsia="zh-CN"/>
        </w:rPr>
        <w:t>项目</w:t>
      </w:r>
      <w:r>
        <w:rPr>
          <w:rFonts w:ascii="仿宋" w:eastAsia="仿宋" w:hAnsi="仿宋" w:hint="eastAsia"/>
          <w:sz w:val="32"/>
          <w:szCs w:val="32"/>
          <w:lang w:eastAsia="zh-CN"/>
        </w:rPr>
        <w:t>完成及时率；产出成本考察成本节约率。</w:t>
      </w:r>
    </w:p>
    <w:p w14:paraId="07043730" w14:textId="77777777" w:rsidR="0021612E" w:rsidRDefault="00F94E54">
      <w:pPr>
        <w:widowControl w:val="0"/>
        <w:overflowPunct w:val="0"/>
        <w:spacing w:after="0" w:line="560" w:lineRule="exact"/>
        <w:ind w:firstLineChars="200" w:firstLine="640"/>
        <w:jc w:val="both"/>
        <w:rPr>
          <w:rFonts w:ascii="仿宋" w:eastAsia="仿宋" w:hAnsi="仿宋"/>
          <w:sz w:val="32"/>
          <w:szCs w:val="32"/>
          <w:lang w:eastAsia="zh-CN"/>
        </w:rPr>
      </w:pPr>
      <w:r>
        <w:rPr>
          <w:rFonts w:ascii="仿宋" w:eastAsia="仿宋" w:hAnsi="仿宋" w:hint="eastAsia"/>
          <w:sz w:val="32"/>
          <w:szCs w:val="32"/>
          <w:lang w:eastAsia="zh-CN"/>
        </w:rPr>
        <w:t>4.</w:t>
      </w:r>
      <w:r>
        <w:rPr>
          <w:rFonts w:ascii="仿宋" w:eastAsia="仿宋" w:hAnsi="仿宋"/>
          <w:sz w:val="32"/>
          <w:szCs w:val="32"/>
          <w:lang w:eastAsia="zh-CN"/>
        </w:rPr>
        <w:t>项目</w:t>
      </w:r>
      <w:r>
        <w:rPr>
          <w:rFonts w:ascii="仿宋" w:eastAsia="仿宋" w:hAnsi="仿宋" w:hint="eastAsia"/>
          <w:sz w:val="32"/>
          <w:szCs w:val="32"/>
          <w:lang w:eastAsia="zh-CN"/>
        </w:rPr>
        <w:t>效果</w:t>
      </w:r>
      <w:r>
        <w:rPr>
          <w:rFonts w:ascii="仿宋" w:eastAsia="仿宋" w:hAnsi="仿宋"/>
          <w:sz w:val="32"/>
          <w:szCs w:val="32"/>
          <w:lang w:eastAsia="zh-CN"/>
        </w:rPr>
        <w:t>：</w:t>
      </w:r>
      <w:r>
        <w:rPr>
          <w:rFonts w:ascii="仿宋" w:eastAsia="仿宋" w:hAnsi="仿宋" w:hint="eastAsia"/>
          <w:sz w:val="32"/>
          <w:szCs w:val="32"/>
          <w:lang w:eastAsia="zh-CN"/>
        </w:rPr>
        <w:t>主要从社会效益、满意度、持续影响</w:t>
      </w:r>
      <w:r>
        <w:rPr>
          <w:rFonts w:ascii="仿宋" w:eastAsia="仿宋" w:hAnsi="仿宋" w:hint="eastAsia"/>
          <w:sz w:val="32"/>
          <w:szCs w:val="32"/>
          <w:lang w:eastAsia="zh-CN"/>
        </w:rPr>
        <w:t>力</w:t>
      </w:r>
      <w:r>
        <w:rPr>
          <w:rFonts w:ascii="仿宋" w:eastAsia="仿宋" w:hAnsi="仿宋" w:hint="eastAsia"/>
          <w:sz w:val="32"/>
          <w:szCs w:val="32"/>
          <w:lang w:eastAsia="zh-CN"/>
        </w:rPr>
        <w:t>3</w:t>
      </w:r>
      <w:r>
        <w:rPr>
          <w:rFonts w:ascii="仿宋" w:eastAsia="仿宋" w:hAnsi="仿宋" w:hint="eastAsia"/>
          <w:sz w:val="32"/>
          <w:szCs w:val="32"/>
          <w:lang w:eastAsia="zh-CN"/>
        </w:rPr>
        <w:t>个二级指标进行考察。</w:t>
      </w:r>
      <w:r>
        <w:rPr>
          <w:rFonts w:ascii="仿宋" w:eastAsia="仿宋" w:hAnsi="仿宋" w:hint="eastAsia"/>
          <w:sz w:val="32"/>
          <w:szCs w:val="32"/>
          <w:lang w:eastAsia="zh-CN"/>
        </w:rPr>
        <w:t>社会效益考察带动月牙湖移民地区农业高效发展、保障农村饮水安全、水质达标率；</w:t>
      </w:r>
      <w:r>
        <w:rPr>
          <w:rFonts w:ascii="仿宋" w:eastAsia="仿宋" w:hAnsi="仿宋" w:hint="eastAsia"/>
          <w:sz w:val="32"/>
          <w:szCs w:val="32"/>
          <w:lang w:eastAsia="zh-CN"/>
        </w:rPr>
        <w:t>满意度考察受益群体满意度；</w:t>
      </w:r>
      <w:r>
        <w:rPr>
          <w:rFonts w:ascii="仿宋" w:eastAsia="仿宋" w:hAnsi="仿宋" w:hint="eastAsia"/>
          <w:sz w:val="32"/>
          <w:szCs w:val="32"/>
          <w:lang w:eastAsia="zh-CN"/>
        </w:rPr>
        <w:t>持续影响</w:t>
      </w:r>
      <w:r>
        <w:rPr>
          <w:rFonts w:ascii="仿宋" w:eastAsia="仿宋" w:hAnsi="仿宋" w:hint="eastAsia"/>
          <w:sz w:val="32"/>
          <w:szCs w:val="32"/>
          <w:lang w:eastAsia="zh-CN"/>
        </w:rPr>
        <w:t>力</w:t>
      </w:r>
      <w:r>
        <w:rPr>
          <w:rFonts w:ascii="仿宋" w:eastAsia="仿宋" w:hAnsi="仿宋" w:hint="eastAsia"/>
          <w:sz w:val="32"/>
          <w:szCs w:val="32"/>
          <w:lang w:eastAsia="zh-CN"/>
        </w:rPr>
        <w:t>考察长效机制健全性</w:t>
      </w:r>
      <w:r>
        <w:rPr>
          <w:rFonts w:ascii="仿宋" w:eastAsia="仿宋" w:hAnsi="仿宋" w:hint="eastAsia"/>
          <w:sz w:val="32"/>
          <w:szCs w:val="32"/>
          <w:lang w:eastAsia="zh-CN"/>
        </w:rPr>
        <w:t>。</w:t>
      </w:r>
    </w:p>
    <w:p w14:paraId="47C5DF9D" w14:textId="77777777" w:rsidR="0021612E" w:rsidRDefault="00F94E54">
      <w:pPr>
        <w:pStyle w:val="TOC2"/>
        <w:tabs>
          <w:tab w:val="right" w:leader="dot" w:pos="9178"/>
        </w:tabs>
        <w:spacing w:after="0" w:line="560" w:lineRule="exact"/>
        <w:ind w:leftChars="0" w:left="0" w:firstLineChars="200" w:firstLine="640"/>
        <w:rPr>
          <w:rFonts w:ascii="仿宋" w:eastAsia="仿宋" w:hAnsi="仿宋"/>
          <w:sz w:val="32"/>
          <w:szCs w:val="32"/>
          <w:lang w:eastAsia="zh-CN"/>
        </w:rPr>
      </w:pPr>
      <w:r>
        <w:rPr>
          <w:rFonts w:ascii="仿宋" w:eastAsia="仿宋" w:hAnsi="仿宋" w:hint="eastAsia"/>
          <w:sz w:val="32"/>
          <w:szCs w:val="32"/>
          <w:lang w:eastAsia="zh-CN"/>
        </w:rPr>
        <w:t>各指标分值权重根据项目的个性特征分别设定，绩效评价</w:t>
      </w:r>
    </w:p>
    <w:p w14:paraId="0D206633" w14:textId="77777777" w:rsidR="0021612E" w:rsidRDefault="00F94E54">
      <w:pPr>
        <w:pStyle w:val="TOC2"/>
        <w:tabs>
          <w:tab w:val="right" w:leader="dot" w:pos="9178"/>
        </w:tabs>
        <w:spacing w:after="0" w:line="560" w:lineRule="exact"/>
        <w:ind w:leftChars="0" w:left="0"/>
        <w:rPr>
          <w:rFonts w:ascii="仿宋" w:eastAsia="仿宋" w:hAnsi="仿宋"/>
          <w:sz w:val="32"/>
          <w:szCs w:val="32"/>
          <w:lang w:eastAsia="zh-CN"/>
        </w:rPr>
      </w:pPr>
      <w:r>
        <w:rPr>
          <w:rFonts w:ascii="仿宋" w:eastAsia="仿宋" w:hAnsi="仿宋" w:hint="eastAsia"/>
          <w:sz w:val="32"/>
          <w:szCs w:val="32"/>
          <w:lang w:eastAsia="zh-CN"/>
        </w:rPr>
        <w:t>指标体系详见《附件</w:t>
      </w:r>
      <w:r>
        <w:rPr>
          <w:rFonts w:ascii="仿宋" w:eastAsia="仿宋" w:hAnsi="仿宋" w:hint="eastAsia"/>
          <w:sz w:val="32"/>
          <w:szCs w:val="32"/>
          <w:lang w:eastAsia="zh-CN"/>
        </w:rPr>
        <w:t>1</w:t>
      </w:r>
      <w:r>
        <w:rPr>
          <w:rFonts w:ascii="仿宋" w:eastAsia="仿宋" w:hAnsi="仿宋" w:hint="eastAsia"/>
          <w:sz w:val="32"/>
          <w:szCs w:val="32"/>
          <w:lang w:eastAsia="zh-CN"/>
        </w:rPr>
        <w:t>：</w:t>
      </w:r>
      <w:r>
        <w:rPr>
          <w:rFonts w:ascii="仿宋" w:eastAsia="仿宋" w:hAnsi="仿宋" w:hint="eastAsia"/>
          <w:sz w:val="32"/>
          <w:szCs w:val="32"/>
          <w:lang w:val="zh-CN" w:eastAsia="zh-CN"/>
        </w:rPr>
        <w:fldChar w:fldCharType="begin"/>
      </w:r>
      <w:r>
        <w:rPr>
          <w:rFonts w:ascii="仿宋" w:eastAsia="仿宋" w:hAnsi="仿宋" w:hint="eastAsia"/>
          <w:sz w:val="32"/>
          <w:szCs w:val="32"/>
          <w:lang w:val="zh-CN" w:eastAsia="zh-CN"/>
        </w:rPr>
        <w:instrText xml:space="preserve"> HYPERLINK \l _Toc15948 </w:instrText>
      </w:r>
      <w:r>
        <w:rPr>
          <w:rFonts w:ascii="仿宋" w:eastAsia="仿宋" w:hAnsi="仿宋" w:hint="eastAsia"/>
          <w:sz w:val="32"/>
          <w:szCs w:val="32"/>
          <w:lang w:val="zh-CN" w:eastAsia="zh-CN"/>
        </w:rPr>
        <w:fldChar w:fldCharType="separate"/>
      </w:r>
      <w:r>
        <w:rPr>
          <w:rFonts w:ascii="仿宋" w:eastAsia="仿宋" w:hAnsi="仿宋" w:hint="eastAsia"/>
          <w:sz w:val="32"/>
          <w:szCs w:val="32"/>
          <w:lang w:eastAsia="zh-CN"/>
        </w:rPr>
        <w:t>项目绩效评价指标体系</w:t>
      </w:r>
      <w:r>
        <w:rPr>
          <w:rFonts w:ascii="仿宋" w:eastAsia="仿宋" w:hAnsi="仿宋" w:hint="eastAsia"/>
          <w:sz w:val="32"/>
          <w:szCs w:val="32"/>
          <w:lang w:val="zh-CN" w:eastAsia="zh-CN"/>
        </w:rPr>
        <w:fldChar w:fldCharType="end"/>
      </w:r>
      <w:r>
        <w:rPr>
          <w:rFonts w:ascii="仿宋" w:eastAsia="仿宋" w:hAnsi="仿宋" w:hint="eastAsia"/>
          <w:sz w:val="32"/>
          <w:szCs w:val="32"/>
          <w:lang w:val="zh-CN" w:eastAsia="zh-CN"/>
        </w:rPr>
        <w:t>》。</w:t>
      </w:r>
    </w:p>
    <w:p w14:paraId="2EFD760A" w14:textId="77777777" w:rsidR="0021612E" w:rsidRDefault="00F94E54">
      <w:pPr>
        <w:pStyle w:val="20"/>
        <w:keepNext w:val="0"/>
        <w:keepLines w:val="0"/>
        <w:widowControl w:val="0"/>
        <w:ind w:firstLineChars="200" w:firstLine="640"/>
        <w:rPr>
          <w:rFonts w:ascii="宋体" w:hAnsi="宋体"/>
          <w:b w:val="0"/>
          <w:bCs w:val="0"/>
          <w:color w:val="auto"/>
          <w:lang w:eastAsia="zh-CN"/>
        </w:rPr>
      </w:pPr>
      <w:bookmarkStart w:id="142" w:name="_Toc479540172"/>
      <w:bookmarkStart w:id="143" w:name="_Toc464726887"/>
      <w:bookmarkStart w:id="144" w:name="_Toc469930001"/>
      <w:bookmarkStart w:id="145" w:name="_Toc2590"/>
      <w:r>
        <w:rPr>
          <w:rFonts w:ascii="宋体" w:hAnsi="宋体" w:hint="eastAsia"/>
          <w:b w:val="0"/>
          <w:bCs w:val="0"/>
          <w:color w:val="auto"/>
          <w:lang w:eastAsia="zh-CN"/>
        </w:rPr>
        <w:t>（五）评价标准与评价方法</w:t>
      </w:r>
      <w:bookmarkStart w:id="146" w:name="_Toc464726891"/>
      <w:bookmarkStart w:id="147" w:name="_Toc469930002"/>
      <w:bookmarkEnd w:id="142"/>
      <w:bookmarkEnd w:id="143"/>
      <w:bookmarkEnd w:id="144"/>
      <w:bookmarkEnd w:id="145"/>
    </w:p>
    <w:p w14:paraId="4CA62A5C" w14:textId="77777777" w:rsidR="0021612E" w:rsidRDefault="00F94E54">
      <w:pPr>
        <w:pStyle w:val="3"/>
        <w:keepNext w:val="0"/>
        <w:keepLines w:val="0"/>
        <w:widowControl w:val="0"/>
        <w:ind w:firstLine="640"/>
        <w:rPr>
          <w:rFonts w:cs="仿宋"/>
          <w:b w:val="0"/>
          <w:bCs w:val="0"/>
          <w:color w:val="auto"/>
          <w:lang w:eastAsia="zh-CN"/>
        </w:rPr>
      </w:pPr>
      <w:bookmarkStart w:id="148" w:name="_Toc15986"/>
      <w:bookmarkStart w:id="149" w:name="_Toc16487"/>
      <w:bookmarkStart w:id="150" w:name="_Toc15591"/>
      <w:bookmarkStart w:id="151" w:name="_Toc1877"/>
      <w:bookmarkStart w:id="152" w:name="_Toc9355"/>
      <w:bookmarkStart w:id="153" w:name="_Toc9984"/>
      <w:bookmarkStart w:id="154" w:name="_Toc31863"/>
      <w:bookmarkStart w:id="155" w:name="_Toc26984"/>
      <w:bookmarkStart w:id="156" w:name="_Toc11967"/>
      <w:bookmarkStart w:id="157" w:name="_Toc488681648"/>
      <w:bookmarkStart w:id="158" w:name="_Toc16600"/>
      <w:bookmarkStart w:id="159" w:name="_Toc13452"/>
      <w:bookmarkStart w:id="160" w:name="_Toc16874"/>
      <w:bookmarkStart w:id="161" w:name="_Toc4209"/>
      <w:r>
        <w:rPr>
          <w:rFonts w:cs="仿宋" w:hint="eastAsia"/>
          <w:b w:val="0"/>
          <w:bCs w:val="0"/>
          <w:color w:val="auto"/>
          <w:lang w:eastAsia="zh-CN"/>
        </w:rPr>
        <w:t>1.</w:t>
      </w:r>
      <w:r>
        <w:rPr>
          <w:rFonts w:cs="仿宋" w:hint="eastAsia"/>
          <w:b w:val="0"/>
          <w:bCs w:val="0"/>
          <w:color w:val="auto"/>
          <w:lang w:eastAsia="zh-CN"/>
        </w:rPr>
        <w:t>评价标准</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14:paraId="1DB3E543" w14:textId="77777777" w:rsidR="0021612E" w:rsidRDefault="00F94E54">
      <w:pPr>
        <w:widowControl w:val="0"/>
        <w:overflowPunct w:val="0"/>
        <w:spacing w:after="0" w:line="560" w:lineRule="exact"/>
        <w:ind w:firstLineChars="200" w:firstLine="640"/>
        <w:jc w:val="both"/>
        <w:rPr>
          <w:rFonts w:ascii="仿宋" w:eastAsia="仿宋" w:hAnsi="仿宋"/>
          <w:sz w:val="32"/>
          <w:szCs w:val="32"/>
          <w:lang w:eastAsia="zh-CN"/>
        </w:rPr>
      </w:pPr>
      <w:bookmarkStart w:id="162" w:name="_Toc479576547"/>
      <w:bookmarkStart w:id="163" w:name="_Toc488681650"/>
      <w:bookmarkStart w:id="164" w:name="_Toc25218"/>
      <w:bookmarkStart w:id="165" w:name="_Toc29046"/>
      <w:bookmarkStart w:id="166" w:name="_Toc20400"/>
      <w:bookmarkStart w:id="167" w:name="_Toc3727"/>
      <w:bookmarkStart w:id="168" w:name="_Toc17649"/>
      <w:bookmarkStart w:id="169" w:name="_Toc2724"/>
      <w:bookmarkStart w:id="170" w:name="_Toc22902"/>
      <w:r>
        <w:rPr>
          <w:rFonts w:ascii="仿宋" w:eastAsia="仿宋" w:hAnsi="仿宋" w:hint="eastAsia"/>
          <w:sz w:val="32"/>
          <w:szCs w:val="32"/>
          <w:lang w:eastAsia="zh-CN"/>
        </w:rPr>
        <w:t>本项目依据</w:t>
      </w:r>
      <w:r>
        <w:rPr>
          <w:rFonts w:ascii="仿宋" w:eastAsia="仿宋" w:hAnsi="仿宋" w:cs="Arial" w:hint="eastAsia"/>
          <w:sz w:val="32"/>
          <w:szCs w:val="32"/>
          <w:lang w:eastAsia="zh-CN"/>
        </w:rPr>
        <w:t>《银川市兴庆区人民政府会议纪要》（银兴专题纪要发〔</w:t>
      </w:r>
      <w:r>
        <w:rPr>
          <w:rFonts w:ascii="仿宋" w:eastAsia="仿宋" w:hAnsi="仿宋" w:cs="Arial" w:hint="eastAsia"/>
          <w:sz w:val="32"/>
          <w:szCs w:val="32"/>
          <w:lang w:eastAsia="zh-CN"/>
        </w:rPr>
        <w:t>2022</w:t>
      </w:r>
      <w:r>
        <w:rPr>
          <w:rFonts w:ascii="仿宋" w:eastAsia="仿宋" w:hAnsi="仿宋" w:cs="Arial" w:hint="eastAsia"/>
          <w:sz w:val="32"/>
          <w:szCs w:val="32"/>
          <w:lang w:eastAsia="zh-CN"/>
        </w:rPr>
        <w:t>〕</w:t>
      </w:r>
      <w:r>
        <w:rPr>
          <w:rFonts w:ascii="仿宋" w:eastAsia="仿宋" w:hAnsi="仿宋" w:cs="Arial" w:hint="eastAsia"/>
          <w:sz w:val="32"/>
          <w:szCs w:val="32"/>
          <w:lang w:eastAsia="zh-CN"/>
        </w:rPr>
        <w:t>16</w:t>
      </w:r>
      <w:r>
        <w:rPr>
          <w:rFonts w:ascii="仿宋" w:eastAsia="仿宋" w:hAnsi="仿宋" w:cs="Arial" w:hint="eastAsia"/>
          <w:sz w:val="32"/>
          <w:szCs w:val="32"/>
          <w:lang w:eastAsia="zh-CN"/>
        </w:rPr>
        <w:t>号）、《关于银川市兴庆区月牙湖乡肉牛养殖园区供水系统增量扩容工程初步设计的批复》（银兴发改发〔</w:t>
      </w:r>
      <w:r>
        <w:rPr>
          <w:rFonts w:ascii="仿宋" w:eastAsia="仿宋" w:hAnsi="仿宋" w:cs="Arial" w:hint="eastAsia"/>
          <w:sz w:val="32"/>
          <w:szCs w:val="32"/>
          <w:lang w:eastAsia="zh-CN"/>
        </w:rPr>
        <w:t>2022</w:t>
      </w:r>
      <w:r>
        <w:rPr>
          <w:rFonts w:ascii="仿宋" w:eastAsia="仿宋" w:hAnsi="仿宋" w:cs="Arial" w:hint="eastAsia"/>
          <w:sz w:val="32"/>
          <w:szCs w:val="32"/>
          <w:lang w:eastAsia="zh-CN"/>
        </w:rPr>
        <w:t>〕</w:t>
      </w:r>
      <w:r>
        <w:rPr>
          <w:rFonts w:ascii="仿宋" w:eastAsia="仿宋" w:hAnsi="仿宋" w:cs="Arial" w:hint="eastAsia"/>
          <w:sz w:val="32"/>
          <w:szCs w:val="32"/>
          <w:lang w:eastAsia="zh-CN"/>
        </w:rPr>
        <w:t>16</w:t>
      </w:r>
      <w:r>
        <w:rPr>
          <w:rFonts w:ascii="仿宋" w:eastAsia="仿宋" w:hAnsi="仿宋" w:cs="Arial" w:hint="eastAsia"/>
          <w:sz w:val="32"/>
          <w:szCs w:val="32"/>
          <w:lang w:eastAsia="zh-CN"/>
        </w:rPr>
        <w:t>号）、《关于印发兴庆区</w:t>
      </w:r>
      <w:r>
        <w:rPr>
          <w:rFonts w:ascii="仿宋" w:eastAsia="仿宋" w:hAnsi="仿宋" w:cs="Arial" w:hint="eastAsia"/>
          <w:sz w:val="32"/>
          <w:szCs w:val="32"/>
          <w:lang w:eastAsia="zh-CN"/>
        </w:rPr>
        <w:t>2022</w:t>
      </w:r>
      <w:r>
        <w:rPr>
          <w:rFonts w:ascii="仿宋" w:eastAsia="仿宋" w:hAnsi="仿宋" w:cs="Arial" w:hint="eastAsia"/>
          <w:sz w:val="32"/>
          <w:szCs w:val="32"/>
          <w:lang w:eastAsia="zh-CN"/>
        </w:rPr>
        <w:t>年度第一批财政衔接推进乡村振兴补助资金使用分配计划的通知》（银兴党农发〔</w:t>
      </w:r>
      <w:r>
        <w:rPr>
          <w:rFonts w:ascii="仿宋" w:eastAsia="仿宋" w:hAnsi="仿宋" w:cs="Arial" w:hint="eastAsia"/>
          <w:sz w:val="32"/>
          <w:szCs w:val="32"/>
          <w:lang w:eastAsia="zh-CN"/>
        </w:rPr>
        <w:t>2022</w:t>
      </w:r>
      <w:r>
        <w:rPr>
          <w:rFonts w:ascii="仿宋" w:eastAsia="仿宋" w:hAnsi="仿宋" w:cs="Arial" w:hint="eastAsia"/>
          <w:sz w:val="32"/>
          <w:szCs w:val="32"/>
          <w:lang w:eastAsia="zh-CN"/>
        </w:rPr>
        <w:t>〕</w:t>
      </w:r>
      <w:r>
        <w:rPr>
          <w:rFonts w:ascii="仿宋" w:eastAsia="仿宋" w:hAnsi="仿宋" w:cs="Arial" w:hint="eastAsia"/>
          <w:sz w:val="32"/>
          <w:szCs w:val="32"/>
          <w:lang w:eastAsia="zh-CN"/>
        </w:rPr>
        <w:t>1</w:t>
      </w:r>
      <w:r>
        <w:rPr>
          <w:rFonts w:ascii="仿宋" w:eastAsia="仿宋" w:hAnsi="仿宋" w:cs="Arial" w:hint="eastAsia"/>
          <w:sz w:val="32"/>
          <w:szCs w:val="32"/>
          <w:lang w:eastAsia="zh-CN"/>
        </w:rPr>
        <w:t>号）文件</w:t>
      </w:r>
      <w:r>
        <w:rPr>
          <w:rFonts w:ascii="仿宋" w:eastAsia="仿宋" w:hAnsi="仿宋" w:hint="eastAsia"/>
          <w:sz w:val="32"/>
          <w:szCs w:val="32"/>
          <w:lang w:eastAsia="zh-CN"/>
        </w:rPr>
        <w:t>中批准的</w:t>
      </w:r>
      <w:r>
        <w:rPr>
          <w:rFonts w:ascii="仿宋" w:eastAsia="仿宋" w:hAnsi="仿宋" w:hint="eastAsia"/>
          <w:sz w:val="32"/>
          <w:szCs w:val="32"/>
          <w:lang w:eastAsia="zh-CN"/>
        </w:rPr>
        <w:t>，以</w:t>
      </w:r>
      <w:r>
        <w:rPr>
          <w:rFonts w:ascii="仿宋" w:eastAsia="仿宋" w:hAnsi="仿宋" w:hint="eastAsia"/>
          <w:sz w:val="32"/>
          <w:szCs w:val="32"/>
          <w:lang w:eastAsia="zh-CN"/>
        </w:rPr>
        <w:t>预先制定的目标、计划、</w:t>
      </w:r>
      <w:r>
        <w:rPr>
          <w:rFonts w:ascii="仿宋" w:eastAsia="仿宋" w:hAnsi="仿宋" w:hint="eastAsia"/>
          <w:sz w:val="32"/>
          <w:szCs w:val="32"/>
          <w:lang w:eastAsia="zh-CN"/>
        </w:rPr>
        <w:lastRenderedPageBreak/>
        <w:t>预算、定额等数据作为评价的标准。</w:t>
      </w:r>
      <w:bookmarkEnd w:id="162"/>
    </w:p>
    <w:p w14:paraId="196F0D04" w14:textId="77777777" w:rsidR="0021612E" w:rsidRDefault="00F94E54">
      <w:pPr>
        <w:pStyle w:val="3"/>
        <w:keepNext w:val="0"/>
        <w:keepLines w:val="0"/>
        <w:widowControl w:val="0"/>
        <w:ind w:firstLine="640"/>
        <w:rPr>
          <w:rFonts w:cs="仿宋"/>
          <w:b w:val="0"/>
          <w:bCs w:val="0"/>
          <w:color w:val="auto"/>
          <w:lang w:eastAsia="zh-CN"/>
        </w:rPr>
      </w:pPr>
      <w:bookmarkStart w:id="171" w:name="_Toc22243"/>
      <w:bookmarkStart w:id="172" w:name="_Toc10250"/>
      <w:bookmarkStart w:id="173" w:name="_Toc32256"/>
      <w:bookmarkStart w:id="174" w:name="_Toc13729"/>
      <w:bookmarkStart w:id="175" w:name="_Toc662"/>
      <w:bookmarkStart w:id="176" w:name="_Toc27301"/>
      <w:r>
        <w:rPr>
          <w:rFonts w:cs="仿宋" w:hint="eastAsia"/>
          <w:b w:val="0"/>
          <w:bCs w:val="0"/>
          <w:color w:val="auto"/>
          <w:lang w:eastAsia="zh-CN"/>
        </w:rPr>
        <w:t>2.</w:t>
      </w:r>
      <w:r>
        <w:rPr>
          <w:rFonts w:cs="仿宋" w:hint="eastAsia"/>
          <w:b w:val="0"/>
          <w:bCs w:val="0"/>
          <w:color w:val="auto"/>
          <w:lang w:eastAsia="zh-CN"/>
        </w:rPr>
        <w:t>评价方法</w:t>
      </w:r>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14:paraId="5453057A" w14:textId="77777777" w:rsidR="0021612E" w:rsidRDefault="00F94E54">
      <w:pPr>
        <w:widowControl w:val="0"/>
        <w:spacing w:after="0" w:line="560" w:lineRule="exact"/>
        <w:ind w:firstLineChars="200" w:firstLine="640"/>
        <w:jc w:val="both"/>
        <w:rPr>
          <w:rFonts w:ascii="宋体" w:eastAsia="仿宋" w:hAnsi="宋体" w:cs="Arial"/>
          <w:sz w:val="32"/>
          <w:szCs w:val="32"/>
          <w:lang w:eastAsia="zh-CN"/>
        </w:rPr>
      </w:pPr>
      <w:r>
        <w:rPr>
          <w:rFonts w:ascii="宋体" w:eastAsia="仿宋" w:hAnsi="宋体" w:cs="Arial" w:hint="eastAsia"/>
          <w:sz w:val="32"/>
          <w:szCs w:val="32"/>
          <w:lang w:eastAsia="zh-CN"/>
        </w:rPr>
        <w:t>本次评价运用政策文献研究法、专家论证法、社会调查法。</w:t>
      </w:r>
    </w:p>
    <w:p w14:paraId="10060DE9" w14:textId="77777777" w:rsidR="0021612E" w:rsidRDefault="00F94E54">
      <w:pPr>
        <w:pStyle w:val="3"/>
        <w:keepNext w:val="0"/>
        <w:keepLines w:val="0"/>
        <w:widowControl w:val="0"/>
        <w:ind w:firstLine="640"/>
        <w:jc w:val="both"/>
        <w:rPr>
          <w:rFonts w:cs="仿宋"/>
          <w:b w:val="0"/>
          <w:bCs w:val="0"/>
          <w:color w:val="auto"/>
          <w:szCs w:val="32"/>
          <w:lang w:eastAsia="zh-CN"/>
        </w:rPr>
      </w:pPr>
      <w:bookmarkStart w:id="177" w:name="_Toc30032"/>
      <w:bookmarkStart w:id="178" w:name="_Toc7855"/>
      <w:bookmarkStart w:id="179" w:name="_Toc479263854"/>
      <w:bookmarkStart w:id="180" w:name="_Toc3223"/>
      <w:bookmarkStart w:id="181" w:name="_Toc3359"/>
      <w:bookmarkStart w:id="182" w:name="_Toc14425"/>
      <w:bookmarkStart w:id="183" w:name="_Toc31714"/>
      <w:bookmarkStart w:id="184" w:name="_Toc479351499"/>
      <w:bookmarkStart w:id="185" w:name="_Toc15687"/>
      <w:bookmarkStart w:id="186" w:name="_Toc6099"/>
      <w:bookmarkStart w:id="187" w:name="_Toc4600"/>
      <w:bookmarkStart w:id="188" w:name="_Toc1311"/>
      <w:bookmarkStart w:id="189" w:name="_Toc19657"/>
      <w:bookmarkStart w:id="190" w:name="_Toc479540177"/>
      <w:bookmarkStart w:id="191" w:name="_Toc15291"/>
      <w:bookmarkStart w:id="192" w:name="_Toc26722"/>
      <w:bookmarkStart w:id="193" w:name="_Toc31416"/>
      <w:bookmarkStart w:id="194" w:name="_Toc25827"/>
      <w:bookmarkStart w:id="195" w:name="_Toc488681651"/>
      <w:r>
        <w:rPr>
          <w:rFonts w:cs="仿宋" w:hint="eastAsia"/>
          <w:b w:val="0"/>
          <w:bCs w:val="0"/>
          <w:color w:val="auto"/>
          <w:szCs w:val="32"/>
          <w:lang w:eastAsia="zh-CN"/>
        </w:rPr>
        <w:t>（</w:t>
      </w:r>
      <w:r>
        <w:rPr>
          <w:rFonts w:cs="仿宋" w:hint="eastAsia"/>
          <w:b w:val="0"/>
          <w:bCs w:val="0"/>
          <w:color w:val="auto"/>
          <w:szCs w:val="32"/>
          <w:lang w:eastAsia="zh-CN"/>
        </w:rPr>
        <w:t>1</w:t>
      </w:r>
      <w:r>
        <w:rPr>
          <w:rFonts w:cs="仿宋" w:hint="eastAsia"/>
          <w:b w:val="0"/>
          <w:bCs w:val="0"/>
          <w:color w:val="auto"/>
          <w:szCs w:val="32"/>
          <w:lang w:eastAsia="zh-CN"/>
        </w:rPr>
        <w:t>）政策、文献研究法</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p w14:paraId="53506F65" w14:textId="77777777" w:rsidR="0021612E" w:rsidRDefault="00F94E54">
      <w:pPr>
        <w:widowControl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通过研究、解读国家、宁夏回族自治</w:t>
      </w:r>
      <w:r>
        <w:rPr>
          <w:rFonts w:ascii="仿宋" w:eastAsia="仿宋" w:hAnsi="仿宋" w:cs="仿宋" w:hint="eastAsia"/>
          <w:sz w:val="32"/>
          <w:szCs w:val="32"/>
          <w:lang w:eastAsia="zh-CN"/>
        </w:rPr>
        <w:t>区相关政策法规与文献</w:t>
      </w:r>
      <w:r>
        <w:rPr>
          <w:rFonts w:ascii="仿宋" w:eastAsia="仿宋" w:hAnsi="仿宋" w:cs="仿宋" w:hint="eastAsia"/>
          <w:sz w:val="32"/>
          <w:szCs w:val="32"/>
          <w:lang w:eastAsia="zh-CN"/>
        </w:rPr>
        <w:t>，获取绩效评价项目运行工作的管理概况、绩效目标、需调整和修改的绩效指标等有关信息。</w:t>
      </w:r>
    </w:p>
    <w:p w14:paraId="4FCE6808" w14:textId="77777777" w:rsidR="0021612E" w:rsidRDefault="00F94E54">
      <w:pPr>
        <w:pStyle w:val="3"/>
        <w:keepNext w:val="0"/>
        <w:keepLines w:val="0"/>
        <w:widowControl w:val="0"/>
        <w:ind w:firstLine="640"/>
        <w:jc w:val="both"/>
        <w:rPr>
          <w:rFonts w:cs="仿宋"/>
          <w:b w:val="0"/>
          <w:bCs w:val="0"/>
          <w:color w:val="auto"/>
          <w:szCs w:val="32"/>
          <w:lang w:eastAsia="zh-CN"/>
        </w:rPr>
      </w:pPr>
      <w:bookmarkStart w:id="196" w:name="_Toc20163"/>
      <w:bookmarkStart w:id="197" w:name="_Toc10912"/>
      <w:bookmarkStart w:id="198" w:name="_Toc21757"/>
      <w:bookmarkStart w:id="199" w:name="_Toc26136"/>
      <w:bookmarkStart w:id="200" w:name="_Toc31777"/>
      <w:bookmarkStart w:id="201" w:name="_Toc8992"/>
      <w:bookmarkStart w:id="202" w:name="_Toc21410"/>
      <w:bookmarkStart w:id="203" w:name="_Toc479540178"/>
      <w:bookmarkStart w:id="204" w:name="_Toc10340"/>
      <w:bookmarkStart w:id="205" w:name="_Toc479263855"/>
      <w:bookmarkStart w:id="206" w:name="_Toc488681652"/>
      <w:bookmarkStart w:id="207" w:name="_Toc17609"/>
      <w:bookmarkStart w:id="208" w:name="_Toc15623"/>
      <w:bookmarkStart w:id="209" w:name="_Toc22468"/>
      <w:bookmarkStart w:id="210" w:name="_Toc30360"/>
      <w:bookmarkStart w:id="211" w:name="_Toc14958"/>
      <w:bookmarkStart w:id="212" w:name="_Toc9828"/>
      <w:bookmarkStart w:id="213" w:name="_Toc17840"/>
      <w:bookmarkStart w:id="214" w:name="_Toc479351500"/>
      <w:r>
        <w:rPr>
          <w:rFonts w:cs="仿宋" w:hint="eastAsia"/>
          <w:b w:val="0"/>
          <w:bCs w:val="0"/>
          <w:color w:val="auto"/>
          <w:szCs w:val="32"/>
          <w:lang w:eastAsia="zh-CN"/>
        </w:rPr>
        <w:t>（</w:t>
      </w:r>
      <w:r>
        <w:rPr>
          <w:rFonts w:cs="仿宋" w:hint="eastAsia"/>
          <w:b w:val="0"/>
          <w:bCs w:val="0"/>
          <w:color w:val="auto"/>
          <w:szCs w:val="32"/>
          <w:lang w:eastAsia="zh-CN"/>
        </w:rPr>
        <w:t>2</w:t>
      </w:r>
      <w:r>
        <w:rPr>
          <w:rFonts w:cs="仿宋" w:hint="eastAsia"/>
          <w:b w:val="0"/>
          <w:bCs w:val="0"/>
          <w:color w:val="auto"/>
          <w:szCs w:val="32"/>
          <w:lang w:eastAsia="zh-CN"/>
        </w:rPr>
        <w:t>）专家论证法</w: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p>
    <w:p w14:paraId="3C79DBCA" w14:textId="77777777" w:rsidR="0021612E" w:rsidRDefault="00F94E54">
      <w:pPr>
        <w:widowControl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通过专家论证的方法，确认评价方案中绩效评价指标、绩效评价指标目标值及评价思路的科学性、合理性。</w:t>
      </w:r>
    </w:p>
    <w:p w14:paraId="29F1A8E7" w14:textId="77777777" w:rsidR="0021612E" w:rsidRDefault="00F94E54">
      <w:pPr>
        <w:pStyle w:val="3"/>
        <w:keepNext w:val="0"/>
        <w:keepLines w:val="0"/>
        <w:widowControl w:val="0"/>
        <w:ind w:firstLine="640"/>
        <w:jc w:val="both"/>
        <w:rPr>
          <w:rFonts w:cs="仿宋"/>
          <w:b w:val="0"/>
          <w:bCs w:val="0"/>
          <w:color w:val="auto"/>
          <w:szCs w:val="32"/>
          <w:lang w:eastAsia="zh-CN"/>
        </w:rPr>
      </w:pPr>
      <w:bookmarkStart w:id="215" w:name="_Toc15371"/>
      <w:bookmarkStart w:id="216" w:name="_Toc28692"/>
      <w:bookmarkStart w:id="217" w:name="_Toc479263856"/>
      <w:bookmarkStart w:id="218" w:name="_Toc11118"/>
      <w:bookmarkStart w:id="219" w:name="_Toc31825"/>
      <w:bookmarkStart w:id="220" w:name="_Toc25422"/>
      <w:bookmarkStart w:id="221" w:name="_Toc9337"/>
      <w:bookmarkStart w:id="222" w:name="_Toc8087"/>
      <w:bookmarkStart w:id="223" w:name="_Toc479540179"/>
      <w:bookmarkStart w:id="224" w:name="_Toc3519"/>
      <w:bookmarkStart w:id="225" w:name="_Toc14902"/>
      <w:bookmarkStart w:id="226" w:name="_Toc479351501"/>
      <w:bookmarkStart w:id="227" w:name="_Toc1047"/>
      <w:bookmarkStart w:id="228" w:name="_Toc11591"/>
      <w:bookmarkStart w:id="229" w:name="_Toc29054"/>
      <w:bookmarkStart w:id="230" w:name="_Toc28839"/>
      <w:bookmarkStart w:id="231" w:name="_Toc17597"/>
      <w:bookmarkStart w:id="232" w:name="_Toc1169"/>
      <w:bookmarkStart w:id="233" w:name="_Toc488681653"/>
      <w:r>
        <w:rPr>
          <w:rFonts w:cs="仿宋" w:hint="eastAsia"/>
          <w:b w:val="0"/>
          <w:bCs w:val="0"/>
          <w:color w:val="auto"/>
          <w:szCs w:val="32"/>
          <w:lang w:eastAsia="zh-CN"/>
        </w:rPr>
        <w:t>（</w:t>
      </w:r>
      <w:r>
        <w:rPr>
          <w:rFonts w:cs="仿宋" w:hint="eastAsia"/>
          <w:b w:val="0"/>
          <w:bCs w:val="0"/>
          <w:color w:val="auto"/>
          <w:szCs w:val="32"/>
          <w:lang w:eastAsia="zh-CN"/>
        </w:rPr>
        <w:t>3</w:t>
      </w:r>
      <w:r>
        <w:rPr>
          <w:rFonts w:cs="仿宋" w:hint="eastAsia"/>
          <w:b w:val="0"/>
          <w:bCs w:val="0"/>
          <w:color w:val="auto"/>
          <w:szCs w:val="32"/>
          <w:lang w:eastAsia="zh-CN"/>
        </w:rPr>
        <w:t>）社会调查法</w:t>
      </w:r>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p>
    <w:p w14:paraId="36E97B90" w14:textId="77777777" w:rsidR="0021612E" w:rsidRDefault="00F94E54">
      <w:pPr>
        <w:widowControl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通过访谈、社会调查等方法，获取项目相关利益方的知晓度、满意度等第一手数据资料，实现对项目涉及公共资源分配均衡性和效益的评价。</w:t>
      </w:r>
    </w:p>
    <w:p w14:paraId="36360E64" w14:textId="77777777" w:rsidR="0021612E" w:rsidRDefault="00F94E54">
      <w:pPr>
        <w:pStyle w:val="20"/>
        <w:keepNext w:val="0"/>
        <w:keepLines w:val="0"/>
        <w:widowControl w:val="0"/>
        <w:ind w:firstLineChars="200" w:firstLine="640"/>
        <w:rPr>
          <w:rFonts w:ascii="宋体" w:hAnsi="宋体"/>
          <w:b w:val="0"/>
          <w:bCs w:val="0"/>
          <w:color w:val="auto"/>
          <w:szCs w:val="32"/>
          <w:lang w:eastAsia="zh-CN"/>
        </w:rPr>
      </w:pPr>
      <w:bookmarkStart w:id="234" w:name="_Toc19788"/>
      <w:r>
        <w:rPr>
          <w:rFonts w:ascii="宋体" w:hAnsi="宋体"/>
          <w:b w:val="0"/>
          <w:bCs w:val="0"/>
          <w:color w:val="auto"/>
          <w:szCs w:val="32"/>
          <w:lang w:eastAsia="zh-CN"/>
        </w:rPr>
        <w:t>（</w:t>
      </w:r>
      <w:r>
        <w:rPr>
          <w:rFonts w:ascii="宋体" w:hAnsi="宋体" w:hint="eastAsia"/>
          <w:b w:val="0"/>
          <w:bCs w:val="0"/>
          <w:color w:val="auto"/>
          <w:szCs w:val="32"/>
          <w:lang w:eastAsia="zh-CN"/>
        </w:rPr>
        <w:t>六</w:t>
      </w:r>
      <w:r>
        <w:rPr>
          <w:rFonts w:ascii="宋体" w:hAnsi="宋体"/>
          <w:b w:val="0"/>
          <w:bCs w:val="0"/>
          <w:color w:val="auto"/>
          <w:szCs w:val="32"/>
          <w:lang w:eastAsia="zh-CN"/>
        </w:rPr>
        <w:t>）绩效评价工作过程</w:t>
      </w:r>
      <w:bookmarkEnd w:id="146"/>
      <w:bookmarkEnd w:id="147"/>
      <w:bookmarkEnd w:id="234"/>
    </w:p>
    <w:p w14:paraId="52D2EC51" w14:textId="77777777" w:rsidR="0021612E" w:rsidRDefault="00F94E54">
      <w:pPr>
        <w:widowControl w:val="0"/>
        <w:snapToGrid w:val="0"/>
        <w:spacing w:after="0" w:line="560" w:lineRule="exact"/>
        <w:ind w:firstLineChars="200" w:firstLine="640"/>
        <w:rPr>
          <w:rFonts w:ascii="仿宋" w:eastAsia="仿宋" w:hAnsi="仿宋" w:cs="仿宋"/>
          <w:sz w:val="32"/>
          <w:szCs w:val="32"/>
          <w:lang w:eastAsia="zh-CN"/>
        </w:rPr>
      </w:pPr>
      <w:bookmarkStart w:id="235" w:name="_Toc464726892"/>
      <w:r>
        <w:rPr>
          <w:rFonts w:ascii="仿宋" w:eastAsia="仿宋" w:hAnsi="仿宋" w:cs="仿宋" w:hint="eastAsia"/>
          <w:sz w:val="32"/>
          <w:szCs w:val="32"/>
          <w:lang w:eastAsia="zh-CN"/>
        </w:rPr>
        <w:t>1.</w:t>
      </w:r>
      <w:r>
        <w:rPr>
          <w:rFonts w:ascii="仿宋" w:eastAsia="仿宋" w:hAnsi="仿宋" w:cs="仿宋" w:hint="eastAsia"/>
          <w:sz w:val="32"/>
          <w:szCs w:val="32"/>
          <w:lang w:eastAsia="zh-CN"/>
        </w:rPr>
        <w:t>前期准备</w:t>
      </w:r>
      <w:bookmarkEnd w:id="235"/>
    </w:p>
    <w:p w14:paraId="00C0BF0A" w14:textId="77777777" w:rsidR="0021612E" w:rsidRDefault="00F94E54">
      <w:pPr>
        <w:widowControl w:val="0"/>
        <w:snapToGrid w:val="0"/>
        <w:spacing w:after="0" w:line="560" w:lineRule="exact"/>
        <w:ind w:firstLineChars="200" w:firstLine="640"/>
        <w:jc w:val="both"/>
        <w:rPr>
          <w:rFonts w:ascii="宋体" w:eastAsia="仿宋" w:hAnsi="宋体"/>
          <w:sz w:val="32"/>
          <w:szCs w:val="32"/>
          <w:lang w:eastAsia="zh-CN"/>
        </w:rPr>
      </w:pPr>
      <w:r>
        <w:rPr>
          <w:rFonts w:ascii="宋体" w:eastAsia="仿宋" w:hAnsi="宋体"/>
          <w:sz w:val="32"/>
          <w:szCs w:val="32"/>
          <w:lang w:eastAsia="zh-CN"/>
        </w:rPr>
        <w:t>20</w:t>
      </w:r>
      <w:r>
        <w:rPr>
          <w:rFonts w:ascii="宋体" w:eastAsia="仿宋" w:hAnsi="宋体" w:hint="eastAsia"/>
          <w:sz w:val="32"/>
          <w:szCs w:val="32"/>
          <w:lang w:eastAsia="zh-CN"/>
        </w:rPr>
        <w:t>22</w:t>
      </w:r>
      <w:r>
        <w:rPr>
          <w:rFonts w:ascii="宋体" w:eastAsia="仿宋" w:hAnsi="宋体"/>
          <w:sz w:val="32"/>
          <w:szCs w:val="32"/>
          <w:lang w:eastAsia="zh-CN"/>
        </w:rPr>
        <w:t>年</w:t>
      </w:r>
      <w:r>
        <w:rPr>
          <w:rFonts w:ascii="宋体" w:eastAsia="仿宋" w:hAnsi="宋体" w:hint="eastAsia"/>
          <w:sz w:val="32"/>
          <w:szCs w:val="32"/>
          <w:lang w:eastAsia="zh-CN"/>
        </w:rPr>
        <w:t>11</w:t>
      </w:r>
      <w:r>
        <w:rPr>
          <w:rFonts w:ascii="宋体" w:eastAsia="仿宋" w:hAnsi="宋体"/>
          <w:sz w:val="32"/>
          <w:szCs w:val="32"/>
          <w:lang w:eastAsia="zh-CN"/>
        </w:rPr>
        <w:t>月</w:t>
      </w:r>
      <w:r>
        <w:rPr>
          <w:rFonts w:ascii="宋体" w:eastAsia="仿宋" w:hAnsi="宋体" w:hint="eastAsia"/>
          <w:sz w:val="32"/>
          <w:szCs w:val="32"/>
          <w:lang w:eastAsia="zh-CN"/>
        </w:rPr>
        <w:t>1</w:t>
      </w:r>
      <w:r>
        <w:rPr>
          <w:rFonts w:ascii="宋体" w:eastAsia="仿宋" w:hAnsi="宋体"/>
          <w:sz w:val="32"/>
          <w:szCs w:val="32"/>
          <w:lang w:eastAsia="zh-CN"/>
        </w:rPr>
        <w:t>日评价组通过前期调研，确定了评价的目的、方法以及评价的原则，根据项目的内容和特</w:t>
      </w:r>
      <w:r>
        <w:rPr>
          <w:rFonts w:ascii="宋体" w:eastAsia="仿宋" w:hAnsi="宋体" w:hint="eastAsia"/>
          <w:sz w:val="32"/>
          <w:szCs w:val="32"/>
          <w:lang w:eastAsia="zh-CN"/>
        </w:rPr>
        <w:t>点</w:t>
      </w:r>
      <w:r>
        <w:rPr>
          <w:rFonts w:ascii="宋体" w:eastAsia="仿宋" w:hAnsi="宋体"/>
          <w:sz w:val="32"/>
          <w:szCs w:val="32"/>
          <w:lang w:eastAsia="zh-CN"/>
        </w:rPr>
        <w:t>制定了评价指标体系及评价标准，</w:t>
      </w:r>
      <w:r>
        <w:rPr>
          <w:rFonts w:ascii="宋体" w:eastAsia="仿宋" w:hAnsi="宋体" w:hint="eastAsia"/>
          <w:sz w:val="32"/>
          <w:szCs w:val="32"/>
          <w:lang w:eastAsia="zh-CN"/>
        </w:rPr>
        <w:t>拟</w:t>
      </w:r>
      <w:r>
        <w:rPr>
          <w:rFonts w:ascii="宋体" w:eastAsia="仿宋" w:hAnsi="宋体"/>
          <w:sz w:val="32"/>
          <w:szCs w:val="32"/>
          <w:lang w:eastAsia="zh-CN"/>
        </w:rPr>
        <w:t>定了社会调查方案</w:t>
      </w:r>
      <w:r>
        <w:rPr>
          <w:rFonts w:ascii="宋体" w:eastAsia="仿宋" w:hAnsi="宋体" w:hint="eastAsia"/>
          <w:sz w:val="32"/>
          <w:szCs w:val="32"/>
          <w:lang w:eastAsia="zh-CN"/>
        </w:rPr>
        <w:t>。</w:t>
      </w:r>
    </w:p>
    <w:p w14:paraId="7D6D8D6A" w14:textId="77777777" w:rsidR="0021612E" w:rsidRDefault="00F94E54">
      <w:pPr>
        <w:widowControl w:val="0"/>
        <w:snapToGrid w:val="0"/>
        <w:spacing w:after="0" w:line="560" w:lineRule="exact"/>
        <w:ind w:firstLineChars="200" w:firstLine="640"/>
        <w:rPr>
          <w:rFonts w:ascii="仿宋" w:eastAsia="仿宋" w:hAnsi="仿宋" w:cs="仿宋"/>
          <w:sz w:val="32"/>
          <w:szCs w:val="32"/>
          <w:lang w:eastAsia="zh-CN"/>
        </w:rPr>
      </w:pPr>
      <w:bookmarkStart w:id="236" w:name="_Toc464726893"/>
      <w:r>
        <w:rPr>
          <w:rFonts w:ascii="仿宋" w:eastAsia="仿宋" w:hAnsi="仿宋" w:cs="仿宋" w:hint="eastAsia"/>
          <w:sz w:val="32"/>
          <w:szCs w:val="32"/>
          <w:lang w:eastAsia="zh-CN"/>
        </w:rPr>
        <w:t>2.</w:t>
      </w:r>
      <w:r>
        <w:rPr>
          <w:rFonts w:ascii="仿宋" w:eastAsia="仿宋" w:hAnsi="仿宋" w:cs="仿宋" w:hint="eastAsia"/>
          <w:sz w:val="32"/>
          <w:szCs w:val="32"/>
          <w:lang w:eastAsia="zh-CN"/>
        </w:rPr>
        <w:t>组织实施</w:t>
      </w:r>
      <w:bookmarkEnd w:id="236"/>
    </w:p>
    <w:p w14:paraId="6ED710D8" w14:textId="77777777" w:rsidR="0021612E" w:rsidRDefault="00F94E54">
      <w:pPr>
        <w:pStyle w:val="af2"/>
        <w:widowControl w:val="0"/>
        <w:overflowPunct w:val="0"/>
        <w:spacing w:before="0" w:beforeAutospacing="0" w:after="0" w:afterAutospacing="0" w:line="560" w:lineRule="exact"/>
        <w:ind w:firstLineChars="200" w:firstLine="640"/>
        <w:jc w:val="both"/>
        <w:rPr>
          <w:rFonts w:eastAsia="仿宋"/>
          <w:sz w:val="32"/>
          <w:szCs w:val="32"/>
        </w:rPr>
      </w:pPr>
      <w:r>
        <w:rPr>
          <w:rFonts w:eastAsia="仿宋"/>
          <w:sz w:val="32"/>
          <w:szCs w:val="32"/>
        </w:rPr>
        <w:t>20</w:t>
      </w:r>
      <w:r>
        <w:rPr>
          <w:rFonts w:eastAsia="仿宋" w:hint="eastAsia"/>
          <w:sz w:val="32"/>
          <w:szCs w:val="32"/>
        </w:rPr>
        <w:t>22</w:t>
      </w:r>
      <w:r>
        <w:rPr>
          <w:rFonts w:eastAsia="仿宋"/>
          <w:sz w:val="32"/>
          <w:szCs w:val="32"/>
        </w:rPr>
        <w:t>年</w:t>
      </w:r>
      <w:r>
        <w:rPr>
          <w:rFonts w:eastAsia="仿宋" w:hint="eastAsia"/>
          <w:sz w:val="32"/>
          <w:szCs w:val="32"/>
        </w:rPr>
        <w:t>11</w:t>
      </w:r>
      <w:r>
        <w:rPr>
          <w:rFonts w:eastAsia="仿宋"/>
          <w:sz w:val="32"/>
          <w:szCs w:val="32"/>
        </w:rPr>
        <w:t>月</w:t>
      </w:r>
      <w:r>
        <w:rPr>
          <w:rFonts w:eastAsia="仿宋" w:hint="eastAsia"/>
          <w:sz w:val="32"/>
          <w:szCs w:val="32"/>
        </w:rPr>
        <w:t>2</w:t>
      </w:r>
      <w:r>
        <w:rPr>
          <w:rFonts w:eastAsia="仿宋"/>
          <w:sz w:val="32"/>
          <w:szCs w:val="32"/>
        </w:rPr>
        <w:t>日，</w:t>
      </w:r>
      <w:r>
        <w:rPr>
          <w:rFonts w:eastAsia="仿宋" w:hint="eastAsia"/>
          <w:sz w:val="32"/>
          <w:szCs w:val="32"/>
        </w:rPr>
        <w:t>评价工作进入实施阶段，在数据采集方面，评价组在</w:t>
      </w:r>
      <w:r>
        <w:rPr>
          <w:rFonts w:eastAsia="仿宋_GB2312" w:cs="Arial" w:hint="eastAsia"/>
          <w:sz w:val="32"/>
          <w:szCs w:val="32"/>
        </w:rPr>
        <w:t>银川市兴庆区农业农村和水务局</w:t>
      </w:r>
      <w:r>
        <w:rPr>
          <w:rFonts w:eastAsia="仿宋" w:hint="eastAsia"/>
          <w:sz w:val="32"/>
          <w:szCs w:val="32"/>
        </w:rPr>
        <w:t>的支持配合下完成了基础数据收集，</w:t>
      </w:r>
      <w:r>
        <w:rPr>
          <w:rFonts w:eastAsia="仿宋" w:hint="eastAsia"/>
          <w:sz w:val="32"/>
          <w:szCs w:val="32"/>
        </w:rPr>
        <w:t>对项目负责人进行了现场访谈，沟通了</w:t>
      </w:r>
      <w:r>
        <w:rPr>
          <w:rFonts w:eastAsia="仿宋" w:hint="eastAsia"/>
          <w:sz w:val="32"/>
          <w:szCs w:val="32"/>
        </w:rPr>
        <w:lastRenderedPageBreak/>
        <w:t>项目实施过程中的管理措施及存在的问题。并</w:t>
      </w:r>
      <w:r>
        <w:rPr>
          <w:rFonts w:eastAsia="仿宋" w:hint="eastAsia"/>
          <w:sz w:val="32"/>
          <w:szCs w:val="32"/>
        </w:rPr>
        <w:t>对</w:t>
      </w:r>
      <w:r>
        <w:rPr>
          <w:rFonts w:eastAsia="仿宋" w:hint="eastAsia"/>
          <w:sz w:val="32"/>
          <w:szCs w:val="32"/>
        </w:rPr>
        <w:t>项目受益群体开展了社会调查，调查对象主要为：园区企业、周边农户、园区工作人员等</w:t>
      </w:r>
      <w:r>
        <w:rPr>
          <w:rFonts w:eastAsia="仿宋" w:hint="eastAsia"/>
          <w:sz w:val="32"/>
          <w:szCs w:val="32"/>
        </w:rPr>
        <w:t>。</w:t>
      </w:r>
    </w:p>
    <w:p w14:paraId="4BAE2514" w14:textId="77777777" w:rsidR="0021612E" w:rsidRDefault="00F94E54">
      <w:pPr>
        <w:widowControl w:val="0"/>
        <w:snapToGrid w:val="0"/>
        <w:spacing w:after="0" w:line="560" w:lineRule="exact"/>
        <w:ind w:firstLineChars="200" w:firstLine="640"/>
        <w:rPr>
          <w:rFonts w:ascii="仿宋" w:eastAsia="仿宋" w:hAnsi="仿宋" w:cs="仿宋"/>
          <w:sz w:val="32"/>
          <w:szCs w:val="32"/>
          <w:lang w:eastAsia="zh-CN"/>
        </w:rPr>
      </w:pPr>
      <w:bookmarkStart w:id="237" w:name="_Toc464726894"/>
      <w:r>
        <w:rPr>
          <w:rFonts w:ascii="仿宋" w:eastAsia="仿宋" w:hAnsi="仿宋" w:cs="仿宋" w:hint="eastAsia"/>
          <w:sz w:val="32"/>
          <w:szCs w:val="32"/>
          <w:lang w:eastAsia="zh-CN"/>
        </w:rPr>
        <w:t>3.</w:t>
      </w:r>
      <w:r>
        <w:rPr>
          <w:rFonts w:ascii="仿宋" w:eastAsia="仿宋" w:hAnsi="仿宋" w:cs="仿宋" w:hint="eastAsia"/>
          <w:sz w:val="32"/>
          <w:szCs w:val="32"/>
          <w:lang w:eastAsia="zh-CN"/>
        </w:rPr>
        <w:t>分析评价</w:t>
      </w:r>
      <w:bookmarkEnd w:id="237"/>
    </w:p>
    <w:p w14:paraId="72D15EC8" w14:textId="77777777" w:rsidR="0021612E" w:rsidRDefault="00F94E54">
      <w:pPr>
        <w:widowControl w:val="0"/>
        <w:snapToGrid w:val="0"/>
        <w:spacing w:after="0" w:line="560" w:lineRule="exact"/>
        <w:ind w:firstLineChars="200" w:firstLine="640"/>
        <w:rPr>
          <w:rFonts w:ascii="宋体" w:eastAsia="仿宋" w:hAnsi="宋体"/>
          <w:sz w:val="32"/>
          <w:szCs w:val="32"/>
          <w:lang w:eastAsia="zh-CN"/>
        </w:rPr>
      </w:pPr>
      <w:r>
        <w:rPr>
          <w:rFonts w:ascii="宋体" w:eastAsia="仿宋" w:hAnsi="宋体" w:hint="eastAsia"/>
          <w:sz w:val="32"/>
          <w:szCs w:val="32"/>
          <w:lang w:eastAsia="zh-CN"/>
        </w:rPr>
        <w:t>2022</w:t>
      </w:r>
      <w:r>
        <w:rPr>
          <w:rFonts w:ascii="宋体" w:eastAsia="仿宋" w:hAnsi="宋体"/>
          <w:sz w:val="32"/>
          <w:szCs w:val="32"/>
          <w:lang w:eastAsia="zh-CN"/>
        </w:rPr>
        <w:t>年</w:t>
      </w:r>
      <w:r>
        <w:rPr>
          <w:rFonts w:ascii="宋体" w:eastAsia="仿宋" w:hAnsi="宋体" w:hint="eastAsia"/>
          <w:sz w:val="32"/>
          <w:szCs w:val="32"/>
          <w:lang w:eastAsia="zh-CN"/>
        </w:rPr>
        <w:t>11</w:t>
      </w:r>
      <w:r>
        <w:rPr>
          <w:rFonts w:ascii="宋体" w:eastAsia="仿宋" w:hAnsi="宋体"/>
          <w:sz w:val="32"/>
          <w:szCs w:val="32"/>
          <w:lang w:eastAsia="zh-CN"/>
        </w:rPr>
        <w:t>月</w:t>
      </w:r>
      <w:r>
        <w:rPr>
          <w:rFonts w:ascii="宋体" w:eastAsia="仿宋" w:hAnsi="宋体" w:hint="eastAsia"/>
          <w:sz w:val="32"/>
          <w:szCs w:val="32"/>
          <w:lang w:eastAsia="zh-CN"/>
        </w:rPr>
        <w:t>4</w:t>
      </w:r>
      <w:r>
        <w:rPr>
          <w:rFonts w:ascii="宋体" w:eastAsia="仿宋" w:hAnsi="宋体"/>
          <w:sz w:val="32"/>
          <w:szCs w:val="32"/>
          <w:lang w:eastAsia="zh-CN"/>
        </w:rPr>
        <w:t>日至</w:t>
      </w:r>
      <w:r>
        <w:rPr>
          <w:rFonts w:ascii="宋体" w:eastAsia="仿宋" w:hAnsi="宋体"/>
          <w:sz w:val="32"/>
          <w:szCs w:val="32"/>
          <w:lang w:eastAsia="zh-CN"/>
        </w:rPr>
        <w:t>20</w:t>
      </w:r>
      <w:r>
        <w:rPr>
          <w:rFonts w:ascii="宋体" w:eastAsia="仿宋" w:hAnsi="宋体" w:hint="eastAsia"/>
          <w:sz w:val="32"/>
          <w:szCs w:val="32"/>
          <w:lang w:eastAsia="zh-CN"/>
        </w:rPr>
        <w:t>22</w:t>
      </w:r>
      <w:r>
        <w:rPr>
          <w:rFonts w:ascii="宋体" w:eastAsia="仿宋" w:hAnsi="宋体"/>
          <w:sz w:val="32"/>
          <w:szCs w:val="32"/>
          <w:lang w:eastAsia="zh-CN"/>
        </w:rPr>
        <w:t>年</w:t>
      </w:r>
      <w:r>
        <w:rPr>
          <w:rFonts w:ascii="宋体" w:eastAsia="仿宋" w:hAnsi="宋体" w:hint="eastAsia"/>
          <w:sz w:val="32"/>
          <w:szCs w:val="32"/>
          <w:lang w:eastAsia="zh-CN"/>
        </w:rPr>
        <w:t>11</w:t>
      </w:r>
      <w:r>
        <w:rPr>
          <w:rFonts w:ascii="宋体" w:eastAsia="仿宋" w:hAnsi="宋体"/>
          <w:sz w:val="32"/>
          <w:szCs w:val="32"/>
          <w:lang w:eastAsia="zh-CN"/>
        </w:rPr>
        <w:t>月</w:t>
      </w:r>
      <w:r>
        <w:rPr>
          <w:rFonts w:ascii="宋体" w:eastAsia="仿宋" w:hAnsi="宋体" w:hint="eastAsia"/>
          <w:sz w:val="32"/>
          <w:szCs w:val="32"/>
          <w:lang w:eastAsia="zh-CN"/>
        </w:rPr>
        <w:t>6</w:t>
      </w:r>
      <w:r>
        <w:rPr>
          <w:rFonts w:ascii="宋体" w:eastAsia="仿宋" w:hAnsi="宋体"/>
          <w:sz w:val="32"/>
          <w:szCs w:val="32"/>
          <w:lang w:eastAsia="zh-CN"/>
        </w:rPr>
        <w:t>日，评价组按照绩效评价的原则和规范，对采集的数据进行分析，完成评价报告的撰写。</w:t>
      </w:r>
    </w:p>
    <w:p w14:paraId="652E1BC9" w14:textId="77777777" w:rsidR="0021612E" w:rsidRDefault="00F94E54">
      <w:pPr>
        <w:widowControl w:val="0"/>
        <w:spacing w:after="0" w:line="560" w:lineRule="exact"/>
        <w:ind w:firstLineChars="200" w:firstLine="640"/>
        <w:jc w:val="both"/>
        <w:outlineLvl w:val="0"/>
        <w:rPr>
          <w:rFonts w:ascii="宋体" w:eastAsia="黑体" w:hAnsi="宋体"/>
          <w:bCs/>
          <w:sz w:val="32"/>
          <w:szCs w:val="28"/>
          <w:lang w:eastAsia="zh-CN"/>
        </w:rPr>
      </w:pPr>
      <w:bookmarkStart w:id="238" w:name="_Toc469404423"/>
      <w:bookmarkStart w:id="239" w:name="_Toc464726895"/>
      <w:bookmarkStart w:id="240" w:name="_Toc466568508"/>
      <w:bookmarkStart w:id="241" w:name="_Toc507"/>
      <w:r>
        <w:rPr>
          <w:rFonts w:ascii="宋体" w:eastAsia="黑体" w:hAnsi="宋体" w:hint="eastAsia"/>
          <w:bCs/>
          <w:sz w:val="32"/>
          <w:szCs w:val="28"/>
          <w:lang w:eastAsia="zh-CN"/>
        </w:rPr>
        <w:t>三</w:t>
      </w:r>
      <w:r>
        <w:rPr>
          <w:rFonts w:ascii="宋体" w:eastAsia="黑体" w:hAnsi="宋体"/>
          <w:bCs/>
          <w:sz w:val="32"/>
          <w:szCs w:val="28"/>
          <w:lang w:eastAsia="zh-CN"/>
        </w:rPr>
        <w:t>、绩效评价指标分析情况</w:t>
      </w:r>
      <w:bookmarkEnd w:id="238"/>
      <w:bookmarkEnd w:id="239"/>
      <w:bookmarkEnd w:id="240"/>
      <w:bookmarkEnd w:id="241"/>
    </w:p>
    <w:p w14:paraId="34ECD50C" w14:textId="77777777" w:rsidR="0021612E" w:rsidRDefault="00F94E54">
      <w:pPr>
        <w:pStyle w:val="20"/>
        <w:keepNext w:val="0"/>
        <w:keepLines w:val="0"/>
        <w:widowControl w:val="0"/>
        <w:ind w:firstLineChars="200" w:firstLine="640"/>
        <w:rPr>
          <w:rFonts w:ascii="宋体" w:hAnsi="宋体"/>
          <w:b w:val="0"/>
          <w:color w:val="auto"/>
          <w:lang w:eastAsia="zh-CN"/>
        </w:rPr>
      </w:pPr>
      <w:bookmarkStart w:id="242" w:name="_Toc469404424"/>
      <w:bookmarkStart w:id="243" w:name="_Toc464726896"/>
      <w:bookmarkStart w:id="244" w:name="_Toc22606"/>
      <w:bookmarkStart w:id="245" w:name="_Toc466568509"/>
      <w:r>
        <w:rPr>
          <w:rFonts w:ascii="宋体" w:hAnsi="宋体"/>
          <w:b w:val="0"/>
          <w:color w:val="auto"/>
          <w:lang w:eastAsia="zh-CN"/>
        </w:rPr>
        <w:t>（一）项目资金情况分析</w:t>
      </w:r>
      <w:bookmarkEnd w:id="242"/>
      <w:bookmarkEnd w:id="243"/>
      <w:bookmarkEnd w:id="244"/>
      <w:bookmarkEnd w:id="245"/>
    </w:p>
    <w:p w14:paraId="7CB5FDD4" w14:textId="77777777" w:rsidR="0021612E" w:rsidRDefault="00F94E54">
      <w:pPr>
        <w:pStyle w:val="3"/>
        <w:keepNext w:val="0"/>
        <w:keepLines w:val="0"/>
        <w:widowControl w:val="0"/>
        <w:ind w:firstLine="640"/>
        <w:rPr>
          <w:rFonts w:ascii="宋体" w:hAnsi="宋体"/>
          <w:b w:val="0"/>
          <w:color w:val="auto"/>
          <w:lang w:eastAsia="zh-CN"/>
        </w:rPr>
      </w:pPr>
      <w:bookmarkStart w:id="246" w:name="_Toc466568510"/>
      <w:bookmarkStart w:id="247" w:name="_Toc12066"/>
      <w:bookmarkStart w:id="248" w:name="_Toc29681"/>
      <w:bookmarkStart w:id="249" w:name="_Toc464726897"/>
      <w:bookmarkStart w:id="250" w:name="_Toc469404425"/>
      <w:r>
        <w:rPr>
          <w:rFonts w:ascii="宋体" w:hAnsi="宋体" w:hint="eastAsia"/>
          <w:b w:val="0"/>
          <w:color w:val="auto"/>
          <w:lang w:eastAsia="zh-CN"/>
        </w:rPr>
        <w:t>1.</w:t>
      </w:r>
      <w:r>
        <w:rPr>
          <w:rFonts w:ascii="宋体" w:hAnsi="宋体" w:hint="eastAsia"/>
          <w:b w:val="0"/>
          <w:color w:val="auto"/>
          <w:lang w:eastAsia="zh-CN"/>
        </w:rPr>
        <w:t>项目资金到位情况分析</w:t>
      </w:r>
      <w:bookmarkEnd w:id="246"/>
      <w:bookmarkEnd w:id="247"/>
      <w:bookmarkEnd w:id="248"/>
      <w:bookmarkEnd w:id="249"/>
      <w:bookmarkEnd w:id="250"/>
    </w:p>
    <w:p w14:paraId="6CD7B15D"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根据自治区财政厅《关于提前下达</w:t>
      </w:r>
      <w:r>
        <w:rPr>
          <w:rFonts w:ascii="仿宋" w:eastAsia="仿宋" w:hAnsi="仿宋" w:cs="仿宋" w:hint="eastAsia"/>
          <w:sz w:val="32"/>
          <w:szCs w:val="32"/>
          <w:lang w:eastAsia="zh-CN"/>
        </w:rPr>
        <w:t xml:space="preserve"> 2022 </w:t>
      </w:r>
      <w:r>
        <w:rPr>
          <w:rFonts w:ascii="仿宋" w:eastAsia="仿宋" w:hAnsi="仿宋" w:cs="仿宋" w:hint="eastAsia"/>
          <w:sz w:val="32"/>
          <w:szCs w:val="32"/>
          <w:lang w:eastAsia="zh-CN"/>
        </w:rPr>
        <w:t>年中央财政衔接推进乡村振兴补助资金预算的通知》（宁财（农）指标〔</w:t>
      </w:r>
      <w:r>
        <w:rPr>
          <w:rFonts w:ascii="仿宋" w:eastAsia="仿宋" w:hAnsi="仿宋" w:cs="仿宋" w:hint="eastAsia"/>
          <w:sz w:val="32"/>
          <w:szCs w:val="32"/>
          <w:lang w:eastAsia="zh-CN"/>
        </w:rPr>
        <w:t>2021</w:t>
      </w:r>
      <w:r>
        <w:rPr>
          <w:rFonts w:ascii="仿宋" w:eastAsia="仿宋" w:hAnsi="仿宋" w:cs="仿宋" w:hint="eastAsia"/>
          <w:sz w:val="32"/>
          <w:szCs w:val="32"/>
          <w:lang w:eastAsia="zh-CN"/>
        </w:rPr>
        <w:t>〕</w:t>
      </w:r>
      <w:r>
        <w:rPr>
          <w:rFonts w:ascii="仿宋" w:eastAsia="仿宋" w:hAnsi="仿宋" w:cs="仿宋" w:hint="eastAsia"/>
          <w:sz w:val="32"/>
          <w:szCs w:val="32"/>
          <w:lang w:eastAsia="zh-CN"/>
        </w:rPr>
        <w:t xml:space="preserve">558 </w:t>
      </w:r>
      <w:r>
        <w:rPr>
          <w:rFonts w:ascii="仿宋" w:eastAsia="仿宋" w:hAnsi="仿宋" w:cs="仿宋" w:hint="eastAsia"/>
          <w:sz w:val="32"/>
          <w:szCs w:val="32"/>
          <w:lang w:eastAsia="zh-CN"/>
        </w:rPr>
        <w:t>号），中共银川市兴庆区委员会农村工作领导小组《关于印发兴庆区</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年度第一批财政衔接推进乡村振兴补助资金使用分配计划的通知》（银兴党农发〔</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1</w:t>
      </w:r>
      <w:r>
        <w:rPr>
          <w:rFonts w:ascii="仿宋" w:eastAsia="仿宋" w:hAnsi="仿宋" w:cs="仿宋" w:hint="eastAsia"/>
          <w:sz w:val="32"/>
          <w:szCs w:val="32"/>
          <w:lang w:eastAsia="zh-CN"/>
        </w:rPr>
        <w:t>号）下达</w:t>
      </w:r>
      <w:r>
        <w:rPr>
          <w:rFonts w:ascii="仿宋" w:eastAsia="仿宋" w:hAnsi="仿宋" w:cs="宋体" w:hint="eastAsia"/>
          <w:sz w:val="32"/>
          <w:szCs w:val="32"/>
          <w:lang w:eastAsia="zh-CN"/>
        </w:rPr>
        <w:t>中央财政衔接资金</w:t>
      </w:r>
      <w:r>
        <w:rPr>
          <w:rFonts w:ascii="仿宋" w:eastAsia="仿宋" w:hAnsi="仿宋" w:cs="宋体" w:hint="eastAsia"/>
          <w:sz w:val="32"/>
          <w:szCs w:val="32"/>
          <w:lang w:eastAsia="zh-CN"/>
        </w:rPr>
        <w:t>346</w:t>
      </w:r>
      <w:r>
        <w:rPr>
          <w:rFonts w:ascii="仿宋" w:eastAsia="仿宋" w:hAnsi="仿宋" w:cs="宋体" w:hint="eastAsia"/>
          <w:sz w:val="32"/>
          <w:szCs w:val="32"/>
          <w:lang w:eastAsia="zh-CN"/>
        </w:rPr>
        <w:t>万元</w:t>
      </w:r>
      <w:r>
        <w:rPr>
          <w:rFonts w:ascii="仿宋" w:eastAsia="仿宋" w:hAnsi="仿宋" w:cs="Arial" w:hint="eastAsia"/>
          <w:sz w:val="32"/>
          <w:szCs w:val="32"/>
          <w:lang w:eastAsia="zh-CN"/>
        </w:rPr>
        <w:t>。根据银川市兴庆区发展和改革局</w:t>
      </w:r>
      <w:r>
        <w:rPr>
          <w:rFonts w:ascii="仿宋" w:eastAsia="仿宋" w:hAnsi="仿宋" w:cs="仿宋" w:hint="eastAsia"/>
          <w:sz w:val="32"/>
          <w:szCs w:val="32"/>
          <w:lang w:eastAsia="zh-CN"/>
        </w:rPr>
        <w:t>《关于银川市兴庆区月牙湖乡肉牛养殖园区供水系统增量扩容工程初步设计的批复》（银兴发改发〔</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16</w:t>
      </w:r>
      <w:r>
        <w:rPr>
          <w:rFonts w:ascii="仿宋" w:eastAsia="仿宋" w:hAnsi="仿宋" w:cs="仿宋" w:hint="eastAsia"/>
          <w:sz w:val="32"/>
          <w:szCs w:val="32"/>
          <w:lang w:eastAsia="zh-CN"/>
        </w:rPr>
        <w:t>号）剩余资金由兴庆区财政本级财政配套</w:t>
      </w:r>
      <w:r>
        <w:rPr>
          <w:rFonts w:ascii="仿宋" w:eastAsia="仿宋" w:hAnsi="仿宋" w:cs="仿宋" w:hint="eastAsia"/>
          <w:sz w:val="32"/>
          <w:szCs w:val="32"/>
          <w:lang w:eastAsia="zh-CN"/>
        </w:rPr>
        <w:t>129.49</w:t>
      </w:r>
      <w:r>
        <w:rPr>
          <w:rFonts w:ascii="仿宋" w:eastAsia="仿宋" w:hAnsi="仿宋" w:cs="仿宋" w:hint="eastAsia"/>
          <w:sz w:val="32"/>
          <w:szCs w:val="32"/>
          <w:lang w:eastAsia="zh-CN"/>
        </w:rPr>
        <w:t>万元。</w:t>
      </w:r>
    </w:p>
    <w:p w14:paraId="29BC26A9" w14:textId="77777777" w:rsidR="0021612E" w:rsidRDefault="00F94E54">
      <w:pPr>
        <w:widowControl w:val="0"/>
        <w:overflowPunct w:val="0"/>
        <w:spacing w:after="0" w:line="560" w:lineRule="exact"/>
        <w:ind w:firstLineChars="200" w:firstLine="640"/>
        <w:jc w:val="both"/>
        <w:rPr>
          <w:rFonts w:ascii="仿宋" w:eastAsia="仿宋" w:hAnsi="仿宋" w:cs="宋体"/>
          <w:sz w:val="32"/>
          <w:szCs w:val="32"/>
          <w:lang w:eastAsia="zh-CN"/>
        </w:rPr>
      </w:pPr>
      <w:r>
        <w:rPr>
          <w:rFonts w:ascii="仿宋" w:eastAsia="仿宋" w:hAnsi="仿宋" w:cs="宋体" w:hint="eastAsia"/>
          <w:sz w:val="32"/>
          <w:szCs w:val="32"/>
          <w:lang w:eastAsia="zh-CN"/>
        </w:rPr>
        <w:t>项目资金已</w:t>
      </w:r>
      <w:r>
        <w:rPr>
          <w:rFonts w:ascii="仿宋" w:eastAsia="仿宋" w:hAnsi="仿宋" w:cs="Arial" w:hint="eastAsia"/>
          <w:sz w:val="32"/>
          <w:szCs w:val="32"/>
          <w:lang w:eastAsia="zh-CN"/>
        </w:rPr>
        <w:t>全部到位，资金到位率</w:t>
      </w:r>
      <w:r>
        <w:rPr>
          <w:rFonts w:ascii="仿宋" w:eastAsia="仿宋" w:hAnsi="仿宋" w:cs="Arial" w:hint="eastAsia"/>
          <w:sz w:val="32"/>
          <w:szCs w:val="32"/>
          <w:lang w:eastAsia="zh-CN"/>
        </w:rPr>
        <w:t>100%</w:t>
      </w:r>
      <w:r>
        <w:rPr>
          <w:rFonts w:ascii="仿宋" w:eastAsia="仿宋" w:hAnsi="仿宋" w:cs="宋体" w:hint="eastAsia"/>
          <w:sz w:val="32"/>
          <w:szCs w:val="32"/>
          <w:lang w:eastAsia="zh-CN"/>
        </w:rPr>
        <w:t>。</w:t>
      </w:r>
      <w:bookmarkStart w:id="251" w:name="_Toc464726898"/>
      <w:bookmarkStart w:id="252" w:name="_Toc466568511"/>
      <w:bookmarkStart w:id="253" w:name="_Toc469404426"/>
    </w:p>
    <w:p w14:paraId="3223EE32" w14:textId="77777777" w:rsidR="0021612E" w:rsidRDefault="0021612E">
      <w:pPr>
        <w:pStyle w:val="3"/>
        <w:keepNext w:val="0"/>
        <w:keepLines w:val="0"/>
        <w:widowControl w:val="0"/>
        <w:ind w:firstLine="640"/>
        <w:rPr>
          <w:rFonts w:cs="仿宋"/>
          <w:b w:val="0"/>
          <w:bCs w:val="0"/>
          <w:color w:val="auto"/>
          <w:lang w:eastAsia="zh-CN"/>
        </w:rPr>
      </w:pPr>
      <w:bookmarkStart w:id="254" w:name="_Toc22177"/>
      <w:bookmarkStart w:id="255" w:name="_Toc14447"/>
    </w:p>
    <w:p w14:paraId="2775D4F9" w14:textId="77777777" w:rsidR="0021612E" w:rsidRDefault="0021612E">
      <w:pPr>
        <w:pStyle w:val="3"/>
        <w:keepNext w:val="0"/>
        <w:keepLines w:val="0"/>
        <w:widowControl w:val="0"/>
        <w:ind w:firstLine="640"/>
        <w:rPr>
          <w:rFonts w:cs="仿宋"/>
          <w:b w:val="0"/>
          <w:bCs w:val="0"/>
          <w:color w:val="auto"/>
          <w:lang w:eastAsia="zh-CN"/>
        </w:rPr>
      </w:pPr>
    </w:p>
    <w:p w14:paraId="6E782201" w14:textId="77777777" w:rsidR="0021612E" w:rsidRDefault="0021612E">
      <w:pPr>
        <w:pStyle w:val="3"/>
        <w:keepNext w:val="0"/>
        <w:keepLines w:val="0"/>
        <w:widowControl w:val="0"/>
        <w:ind w:firstLine="640"/>
        <w:rPr>
          <w:rFonts w:cs="仿宋"/>
          <w:b w:val="0"/>
          <w:bCs w:val="0"/>
          <w:color w:val="auto"/>
          <w:lang w:eastAsia="zh-CN"/>
        </w:rPr>
      </w:pPr>
    </w:p>
    <w:p w14:paraId="11BD807E" w14:textId="77777777" w:rsidR="0021612E" w:rsidRDefault="00F94E54">
      <w:pPr>
        <w:pStyle w:val="3"/>
        <w:keepNext w:val="0"/>
        <w:keepLines w:val="0"/>
        <w:widowControl w:val="0"/>
        <w:ind w:firstLine="640"/>
        <w:rPr>
          <w:rFonts w:cs="仿宋"/>
          <w:b w:val="0"/>
          <w:bCs w:val="0"/>
          <w:color w:val="auto"/>
          <w:lang w:eastAsia="zh-CN"/>
        </w:rPr>
      </w:pPr>
      <w:r>
        <w:rPr>
          <w:rFonts w:cs="仿宋" w:hint="eastAsia"/>
          <w:b w:val="0"/>
          <w:bCs w:val="0"/>
          <w:color w:val="auto"/>
          <w:lang w:eastAsia="zh-CN"/>
        </w:rPr>
        <w:lastRenderedPageBreak/>
        <w:t>2.</w:t>
      </w:r>
      <w:r>
        <w:rPr>
          <w:rFonts w:cs="仿宋" w:hint="eastAsia"/>
          <w:b w:val="0"/>
          <w:bCs w:val="0"/>
          <w:color w:val="auto"/>
          <w:lang w:eastAsia="zh-CN"/>
        </w:rPr>
        <w:t>项目资金使用情况分析</w:t>
      </w:r>
      <w:bookmarkEnd w:id="251"/>
      <w:bookmarkEnd w:id="252"/>
      <w:bookmarkEnd w:id="253"/>
      <w:bookmarkEnd w:id="254"/>
      <w:bookmarkEnd w:id="255"/>
    </w:p>
    <w:p w14:paraId="2DF72CA1" w14:textId="77777777" w:rsidR="0021612E" w:rsidRDefault="00F94E54">
      <w:pPr>
        <w:pStyle w:val="a6"/>
        <w:snapToGrid w:val="0"/>
        <w:spacing w:after="0" w:line="560" w:lineRule="exact"/>
        <w:ind w:firstLineChars="200" w:firstLine="640"/>
        <w:jc w:val="both"/>
        <w:rPr>
          <w:rFonts w:ascii="仿宋" w:eastAsia="仿宋" w:hAnsi="仿宋" w:cs="仿宋"/>
          <w:sz w:val="32"/>
          <w:szCs w:val="32"/>
          <w:lang w:eastAsia="zh-CN"/>
        </w:rPr>
      </w:pPr>
      <w:r>
        <w:rPr>
          <w:rFonts w:ascii="仿宋" w:eastAsia="仿宋" w:hAnsi="仿宋" w:cs="宋体" w:hint="eastAsia"/>
          <w:sz w:val="32"/>
          <w:szCs w:val="32"/>
          <w:lang w:eastAsia="zh-CN"/>
        </w:rPr>
        <w:t>银川市兴庆区月牙湖乡肉牛养殖园区供水系统增量扩容项目</w:t>
      </w:r>
      <w:r>
        <w:rPr>
          <w:rFonts w:ascii="仿宋" w:eastAsia="仿宋" w:hAnsi="仿宋" w:cs="仿宋" w:hint="eastAsia"/>
          <w:sz w:val="32"/>
          <w:szCs w:val="32"/>
          <w:lang w:eastAsia="zh-CN"/>
        </w:rPr>
        <w:t>实际到位</w:t>
      </w:r>
      <w:r>
        <w:rPr>
          <w:rFonts w:ascii="仿宋" w:eastAsia="仿宋" w:hAnsi="仿宋" w:cs="仿宋" w:hint="eastAsia"/>
          <w:sz w:val="32"/>
          <w:szCs w:val="32"/>
          <w:lang w:eastAsia="zh-CN"/>
        </w:rPr>
        <w:t>资金</w:t>
      </w:r>
      <w:r>
        <w:rPr>
          <w:rFonts w:ascii="仿宋" w:eastAsia="仿宋" w:hAnsi="仿宋" w:cs="仿宋" w:hint="eastAsia"/>
          <w:sz w:val="32"/>
          <w:szCs w:val="32"/>
          <w:lang w:eastAsia="zh-CN"/>
        </w:rPr>
        <w:t>475.49</w:t>
      </w:r>
      <w:r>
        <w:rPr>
          <w:rFonts w:ascii="仿宋" w:eastAsia="仿宋" w:hAnsi="仿宋" w:cs="仿宋" w:hint="eastAsia"/>
          <w:sz w:val="32"/>
          <w:szCs w:val="32"/>
          <w:lang w:eastAsia="zh-CN"/>
        </w:rPr>
        <w:t>万元</w:t>
      </w:r>
      <w:r>
        <w:rPr>
          <w:rFonts w:ascii="仿宋" w:eastAsia="仿宋" w:hAnsi="仿宋" w:cs="仿宋" w:hint="eastAsia"/>
          <w:sz w:val="32"/>
          <w:szCs w:val="32"/>
          <w:lang w:eastAsia="zh-CN"/>
        </w:rPr>
        <w:t>，截止被评价时段实际支出</w:t>
      </w:r>
      <w:r>
        <w:rPr>
          <w:rFonts w:ascii="仿宋" w:eastAsia="仿宋" w:hAnsi="仿宋" w:cs="宋体" w:hint="eastAsia"/>
          <w:sz w:val="32"/>
          <w:szCs w:val="32"/>
          <w:lang w:eastAsia="zh-CN"/>
        </w:rPr>
        <w:t>305.37</w:t>
      </w:r>
      <w:r>
        <w:rPr>
          <w:rFonts w:ascii="仿宋" w:eastAsia="仿宋" w:hAnsi="仿宋" w:cs="仿宋" w:hint="eastAsia"/>
          <w:sz w:val="32"/>
          <w:szCs w:val="32"/>
          <w:lang w:eastAsia="zh-CN"/>
        </w:rPr>
        <w:t>万元。</w:t>
      </w:r>
      <w:r>
        <w:rPr>
          <w:rFonts w:ascii="仿宋" w:eastAsia="仿宋" w:hAnsi="仿宋" w:cs="仿宋" w:hint="eastAsia"/>
          <w:sz w:val="32"/>
          <w:szCs w:val="32"/>
          <w:lang w:eastAsia="zh-CN"/>
        </w:rPr>
        <w:t>预算执行率为</w:t>
      </w:r>
      <w:r>
        <w:rPr>
          <w:rFonts w:ascii="仿宋" w:eastAsia="仿宋" w:hAnsi="仿宋" w:cs="仿宋" w:hint="eastAsia"/>
          <w:sz w:val="32"/>
          <w:szCs w:val="32"/>
          <w:lang w:eastAsia="zh-CN"/>
        </w:rPr>
        <w:t>64.22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w:t>
      </w:r>
      <w:bookmarkStart w:id="256" w:name="_Toc469404427"/>
      <w:bookmarkStart w:id="257" w:name="_Toc466568512"/>
      <w:bookmarkStart w:id="258" w:name="_Toc464726899"/>
    </w:p>
    <w:p w14:paraId="7E77E192" w14:textId="77777777" w:rsidR="0021612E" w:rsidRDefault="00F94E54">
      <w:pPr>
        <w:pStyle w:val="a6"/>
        <w:snapToGrid w:val="0"/>
        <w:spacing w:after="0" w:line="560" w:lineRule="exact"/>
        <w:jc w:val="center"/>
        <w:rPr>
          <w:rFonts w:ascii="仿宋" w:eastAsia="仿宋" w:hAnsi="仿宋" w:cs="宋体"/>
          <w:b/>
          <w:bCs/>
          <w:sz w:val="32"/>
          <w:szCs w:val="32"/>
          <w:lang w:eastAsia="zh-CN"/>
        </w:rPr>
      </w:pPr>
      <w:r>
        <w:rPr>
          <w:rFonts w:ascii="仿宋" w:eastAsia="仿宋" w:hAnsi="仿宋" w:cs="宋体" w:hint="eastAsia"/>
          <w:b/>
          <w:bCs/>
          <w:sz w:val="32"/>
          <w:szCs w:val="32"/>
          <w:lang w:eastAsia="zh-CN"/>
        </w:rPr>
        <w:t>银川市兴庆区月牙湖乡肉牛养殖园区供水系统增量扩容项目</w:t>
      </w:r>
    </w:p>
    <w:p w14:paraId="58158A02" w14:textId="77777777" w:rsidR="0021612E" w:rsidRDefault="00F94E54">
      <w:pPr>
        <w:pStyle w:val="a6"/>
        <w:snapToGrid w:val="0"/>
        <w:spacing w:after="0" w:line="560" w:lineRule="exact"/>
        <w:jc w:val="center"/>
        <w:rPr>
          <w:rFonts w:ascii="仿宋" w:eastAsia="仿宋" w:hAnsi="仿宋" w:cs="仿宋"/>
          <w:b/>
          <w:bCs/>
          <w:color w:val="000000"/>
          <w:sz w:val="32"/>
          <w:szCs w:val="32"/>
          <w:lang w:eastAsia="zh-CN" w:bidi="ar"/>
        </w:rPr>
      </w:pPr>
      <w:r>
        <w:rPr>
          <w:rFonts w:ascii="仿宋" w:eastAsia="仿宋" w:hAnsi="仿宋" w:cs="宋体" w:hint="eastAsia"/>
          <w:b/>
          <w:bCs/>
          <w:sz w:val="32"/>
          <w:szCs w:val="32"/>
          <w:lang w:eastAsia="zh-CN"/>
        </w:rPr>
        <w:t>实际资金支出情况表</w:t>
      </w:r>
    </w:p>
    <w:p w14:paraId="4D5C6530" w14:textId="77777777" w:rsidR="0021612E" w:rsidRDefault="00F94E54">
      <w:pPr>
        <w:pStyle w:val="a6"/>
        <w:snapToGrid w:val="0"/>
        <w:spacing w:after="0" w:line="560" w:lineRule="exact"/>
        <w:ind w:firstLineChars="200" w:firstLine="643"/>
        <w:jc w:val="right"/>
        <w:rPr>
          <w:rFonts w:ascii="仿宋" w:eastAsia="仿宋" w:hAnsi="仿宋" w:cs="仿宋"/>
          <w:b/>
          <w:bCs/>
          <w:color w:val="000000"/>
          <w:sz w:val="32"/>
          <w:szCs w:val="32"/>
          <w:lang w:eastAsia="zh-CN" w:bidi="ar"/>
        </w:rPr>
      </w:pPr>
      <w:r>
        <w:rPr>
          <w:rFonts w:ascii="仿宋" w:eastAsia="仿宋" w:hAnsi="仿宋" w:cs="仿宋" w:hint="eastAsia"/>
          <w:b/>
          <w:bCs/>
          <w:color w:val="000000"/>
          <w:sz w:val="32"/>
          <w:szCs w:val="32"/>
          <w:lang w:eastAsia="zh-CN" w:bidi="ar"/>
        </w:rPr>
        <w:t>单位：万元</w:t>
      </w:r>
    </w:p>
    <w:tbl>
      <w:tblPr>
        <w:tblW w:w="8678" w:type="dxa"/>
        <w:tblInd w:w="93" w:type="dxa"/>
        <w:tblLayout w:type="fixed"/>
        <w:tblLook w:val="04A0" w:firstRow="1" w:lastRow="0" w:firstColumn="1" w:lastColumn="0" w:noHBand="0" w:noVBand="1"/>
      </w:tblPr>
      <w:tblGrid>
        <w:gridCol w:w="1629"/>
        <w:gridCol w:w="4420"/>
        <w:gridCol w:w="2629"/>
      </w:tblGrid>
      <w:tr w:rsidR="0021612E" w14:paraId="408222E7" w14:textId="77777777">
        <w:trPr>
          <w:trHeight w:val="337"/>
          <w:tblHeader/>
        </w:trPr>
        <w:tc>
          <w:tcPr>
            <w:tcW w:w="1629" w:type="dxa"/>
            <w:vMerge w:val="restart"/>
            <w:tcBorders>
              <w:top w:val="single" w:sz="4" w:space="0" w:color="000000"/>
              <w:left w:val="single" w:sz="4" w:space="0" w:color="000000"/>
              <w:bottom w:val="single" w:sz="4" w:space="0" w:color="000000"/>
              <w:right w:val="single" w:sz="4" w:space="0" w:color="000000"/>
            </w:tcBorders>
            <w:noWrap/>
            <w:vAlign w:val="center"/>
          </w:tcPr>
          <w:p w14:paraId="6CA2C2F1" w14:textId="77777777" w:rsidR="0021612E" w:rsidRDefault="00F94E54">
            <w:pPr>
              <w:widowControl w:val="0"/>
              <w:snapToGrid w:val="0"/>
              <w:spacing w:after="0" w:line="240" w:lineRule="auto"/>
              <w:jc w:val="center"/>
              <w:textAlignment w:val="center"/>
              <w:rPr>
                <w:rFonts w:ascii="宋体" w:hAnsi="宋体" w:cs="宋体"/>
                <w:b/>
                <w:bCs/>
                <w:color w:val="000000"/>
                <w:sz w:val="24"/>
                <w:szCs w:val="24"/>
              </w:rPr>
            </w:pPr>
            <w:r>
              <w:rPr>
                <w:rFonts w:ascii="宋体" w:hAnsi="宋体" w:cs="宋体" w:hint="eastAsia"/>
                <w:b/>
                <w:bCs/>
                <w:color w:val="000000"/>
                <w:sz w:val="24"/>
                <w:szCs w:val="24"/>
                <w:lang w:eastAsia="zh-CN" w:bidi="ar"/>
              </w:rPr>
              <w:t>序号</w:t>
            </w:r>
          </w:p>
        </w:tc>
        <w:tc>
          <w:tcPr>
            <w:tcW w:w="4420" w:type="dxa"/>
            <w:vMerge w:val="restart"/>
            <w:tcBorders>
              <w:top w:val="single" w:sz="4" w:space="0" w:color="000000"/>
              <w:left w:val="single" w:sz="4" w:space="0" w:color="000000"/>
              <w:bottom w:val="single" w:sz="4" w:space="0" w:color="000000"/>
              <w:right w:val="single" w:sz="4" w:space="0" w:color="000000"/>
            </w:tcBorders>
            <w:noWrap/>
            <w:vAlign w:val="center"/>
          </w:tcPr>
          <w:p w14:paraId="3B1D95F5" w14:textId="77777777" w:rsidR="0021612E" w:rsidRDefault="00F94E54">
            <w:pPr>
              <w:widowControl w:val="0"/>
              <w:snapToGrid w:val="0"/>
              <w:spacing w:after="0" w:line="240" w:lineRule="auto"/>
              <w:jc w:val="center"/>
              <w:textAlignment w:val="center"/>
              <w:rPr>
                <w:rFonts w:ascii="宋体" w:hAnsi="宋体" w:cs="宋体"/>
                <w:b/>
                <w:bCs/>
                <w:color w:val="000000"/>
                <w:sz w:val="24"/>
                <w:szCs w:val="24"/>
              </w:rPr>
            </w:pPr>
            <w:r>
              <w:rPr>
                <w:rFonts w:ascii="宋体" w:hAnsi="宋体" w:cs="宋体" w:hint="eastAsia"/>
                <w:b/>
                <w:bCs/>
                <w:color w:val="000000"/>
                <w:sz w:val="24"/>
                <w:szCs w:val="24"/>
                <w:lang w:eastAsia="zh-CN" w:bidi="ar"/>
              </w:rPr>
              <w:t>支出项目</w:t>
            </w:r>
          </w:p>
        </w:tc>
        <w:tc>
          <w:tcPr>
            <w:tcW w:w="2629" w:type="dxa"/>
            <w:vMerge w:val="restart"/>
            <w:tcBorders>
              <w:top w:val="single" w:sz="4" w:space="0" w:color="000000"/>
              <w:left w:val="single" w:sz="4" w:space="0" w:color="000000"/>
              <w:bottom w:val="single" w:sz="4" w:space="0" w:color="000000"/>
              <w:right w:val="single" w:sz="4" w:space="0" w:color="000000"/>
            </w:tcBorders>
            <w:noWrap/>
            <w:vAlign w:val="center"/>
          </w:tcPr>
          <w:p w14:paraId="790E9BF6" w14:textId="77777777" w:rsidR="0021612E" w:rsidRDefault="00F94E54">
            <w:pPr>
              <w:widowControl w:val="0"/>
              <w:snapToGrid w:val="0"/>
              <w:spacing w:after="0" w:line="240" w:lineRule="auto"/>
              <w:jc w:val="center"/>
              <w:textAlignment w:val="center"/>
              <w:rPr>
                <w:rFonts w:ascii="宋体" w:hAnsi="宋体" w:cs="宋体"/>
                <w:b/>
                <w:bCs/>
                <w:color w:val="000000"/>
                <w:sz w:val="24"/>
                <w:szCs w:val="24"/>
              </w:rPr>
            </w:pPr>
            <w:r>
              <w:rPr>
                <w:rFonts w:ascii="宋体" w:hAnsi="宋体" w:cs="宋体" w:hint="eastAsia"/>
                <w:b/>
                <w:bCs/>
                <w:color w:val="000000"/>
                <w:sz w:val="24"/>
                <w:szCs w:val="24"/>
                <w:lang w:eastAsia="zh-CN" w:bidi="ar"/>
              </w:rPr>
              <w:t>实际支出金额</w:t>
            </w:r>
          </w:p>
        </w:tc>
      </w:tr>
      <w:tr w:rsidR="0021612E" w14:paraId="655589B2" w14:textId="77777777">
        <w:trPr>
          <w:trHeight w:val="337"/>
          <w:tblHeader/>
        </w:trPr>
        <w:tc>
          <w:tcPr>
            <w:tcW w:w="1629" w:type="dxa"/>
            <w:vMerge/>
            <w:tcBorders>
              <w:top w:val="single" w:sz="4" w:space="0" w:color="000000"/>
              <w:left w:val="single" w:sz="4" w:space="0" w:color="000000"/>
              <w:bottom w:val="single" w:sz="4" w:space="0" w:color="000000"/>
              <w:right w:val="single" w:sz="4" w:space="0" w:color="000000"/>
            </w:tcBorders>
            <w:noWrap/>
            <w:vAlign w:val="center"/>
          </w:tcPr>
          <w:p w14:paraId="5B81DF8B" w14:textId="77777777" w:rsidR="0021612E" w:rsidRDefault="0021612E">
            <w:pPr>
              <w:widowControl w:val="0"/>
              <w:snapToGrid w:val="0"/>
              <w:spacing w:after="0" w:line="240" w:lineRule="auto"/>
              <w:jc w:val="center"/>
              <w:rPr>
                <w:rFonts w:ascii="宋体" w:hAnsi="宋体" w:cs="宋体"/>
                <w:color w:val="000000"/>
                <w:sz w:val="24"/>
                <w:szCs w:val="24"/>
              </w:rPr>
            </w:pPr>
          </w:p>
        </w:tc>
        <w:tc>
          <w:tcPr>
            <w:tcW w:w="4420" w:type="dxa"/>
            <w:vMerge/>
            <w:tcBorders>
              <w:top w:val="single" w:sz="4" w:space="0" w:color="000000"/>
              <w:left w:val="single" w:sz="4" w:space="0" w:color="000000"/>
              <w:bottom w:val="single" w:sz="4" w:space="0" w:color="000000"/>
              <w:right w:val="single" w:sz="4" w:space="0" w:color="000000"/>
            </w:tcBorders>
            <w:noWrap/>
            <w:vAlign w:val="center"/>
          </w:tcPr>
          <w:p w14:paraId="2069B95B" w14:textId="77777777" w:rsidR="0021612E" w:rsidRDefault="0021612E">
            <w:pPr>
              <w:widowControl w:val="0"/>
              <w:snapToGrid w:val="0"/>
              <w:spacing w:after="0" w:line="240" w:lineRule="auto"/>
              <w:jc w:val="center"/>
              <w:rPr>
                <w:rFonts w:ascii="宋体" w:hAnsi="宋体" w:cs="宋体"/>
                <w:color w:val="000000"/>
                <w:sz w:val="24"/>
                <w:szCs w:val="24"/>
              </w:rPr>
            </w:pPr>
          </w:p>
        </w:tc>
        <w:tc>
          <w:tcPr>
            <w:tcW w:w="2629" w:type="dxa"/>
            <w:vMerge/>
            <w:tcBorders>
              <w:top w:val="single" w:sz="4" w:space="0" w:color="000000"/>
              <w:left w:val="single" w:sz="4" w:space="0" w:color="000000"/>
              <w:bottom w:val="single" w:sz="4" w:space="0" w:color="000000"/>
              <w:right w:val="single" w:sz="4" w:space="0" w:color="000000"/>
            </w:tcBorders>
            <w:noWrap/>
            <w:vAlign w:val="center"/>
          </w:tcPr>
          <w:p w14:paraId="12F89414" w14:textId="77777777" w:rsidR="0021612E" w:rsidRDefault="0021612E">
            <w:pPr>
              <w:widowControl w:val="0"/>
              <w:snapToGrid w:val="0"/>
              <w:spacing w:after="0" w:line="240" w:lineRule="auto"/>
              <w:jc w:val="center"/>
              <w:rPr>
                <w:rFonts w:ascii="宋体" w:hAnsi="宋体" w:cs="宋体"/>
                <w:color w:val="000000"/>
                <w:sz w:val="24"/>
                <w:szCs w:val="24"/>
              </w:rPr>
            </w:pPr>
          </w:p>
        </w:tc>
      </w:tr>
      <w:tr w:rsidR="0021612E" w14:paraId="51958A2C" w14:textId="77777777">
        <w:trPr>
          <w:trHeight w:val="541"/>
        </w:trPr>
        <w:tc>
          <w:tcPr>
            <w:tcW w:w="1629" w:type="dxa"/>
            <w:tcBorders>
              <w:top w:val="single" w:sz="4" w:space="0" w:color="000000"/>
              <w:left w:val="single" w:sz="4" w:space="0" w:color="000000"/>
              <w:bottom w:val="single" w:sz="4" w:space="0" w:color="000000"/>
              <w:right w:val="single" w:sz="4" w:space="0" w:color="000000"/>
            </w:tcBorders>
            <w:noWrap/>
            <w:vAlign w:val="center"/>
          </w:tcPr>
          <w:p w14:paraId="1D9067FA" w14:textId="77777777" w:rsidR="0021612E" w:rsidRDefault="00F94E54">
            <w:pPr>
              <w:widowControl w:val="0"/>
              <w:snapToGrid w:val="0"/>
              <w:spacing w:after="0" w:line="240" w:lineRule="auto"/>
              <w:jc w:val="center"/>
              <w:textAlignment w:val="center"/>
              <w:rPr>
                <w:rFonts w:ascii="宋体" w:hAnsi="宋体" w:cs="宋体"/>
                <w:color w:val="000000"/>
                <w:sz w:val="24"/>
                <w:szCs w:val="24"/>
              </w:rPr>
            </w:pPr>
            <w:r>
              <w:rPr>
                <w:rFonts w:ascii="宋体" w:hAnsi="宋体" w:cs="宋体" w:hint="eastAsia"/>
                <w:color w:val="000000"/>
                <w:sz w:val="24"/>
                <w:szCs w:val="24"/>
                <w:lang w:eastAsia="zh-CN" w:bidi="ar"/>
              </w:rPr>
              <w:t>1</w:t>
            </w:r>
          </w:p>
        </w:tc>
        <w:tc>
          <w:tcPr>
            <w:tcW w:w="4420" w:type="dxa"/>
            <w:tcBorders>
              <w:top w:val="single" w:sz="4" w:space="0" w:color="000000"/>
              <w:left w:val="single" w:sz="4" w:space="0" w:color="000000"/>
              <w:bottom w:val="single" w:sz="4" w:space="0" w:color="000000"/>
              <w:right w:val="single" w:sz="4" w:space="0" w:color="000000"/>
            </w:tcBorders>
            <w:noWrap/>
            <w:vAlign w:val="center"/>
          </w:tcPr>
          <w:p w14:paraId="47F1B464" w14:textId="77777777" w:rsidR="0021612E" w:rsidRDefault="00F94E54">
            <w:pPr>
              <w:snapToGrid w:val="0"/>
              <w:spacing w:after="0" w:line="240" w:lineRule="auto"/>
              <w:jc w:val="center"/>
              <w:textAlignment w:val="center"/>
              <w:rPr>
                <w:rFonts w:ascii="宋体" w:hAnsi="宋体" w:cs="宋体"/>
                <w:color w:val="000000"/>
                <w:sz w:val="24"/>
                <w:szCs w:val="24"/>
              </w:rPr>
            </w:pPr>
            <w:r>
              <w:rPr>
                <w:rFonts w:ascii="仿宋_GB2312" w:eastAsia="仿宋_GB2312" w:hAnsi="宋体" w:cs="仿宋_GB2312"/>
                <w:color w:val="000000"/>
                <w:sz w:val="24"/>
                <w:szCs w:val="24"/>
                <w:lang w:eastAsia="zh-CN" w:bidi="ar"/>
              </w:rPr>
              <w:t>一标</w:t>
            </w:r>
            <w:r>
              <w:rPr>
                <w:rFonts w:ascii="仿宋_GB2312" w:eastAsia="仿宋_GB2312" w:hAnsi="宋体" w:cs="仿宋_GB2312" w:hint="eastAsia"/>
                <w:color w:val="000000"/>
                <w:sz w:val="24"/>
                <w:szCs w:val="24"/>
                <w:lang w:eastAsia="zh-CN" w:bidi="ar"/>
              </w:rPr>
              <w:t>段工程款</w:t>
            </w:r>
          </w:p>
        </w:tc>
        <w:tc>
          <w:tcPr>
            <w:tcW w:w="2629" w:type="dxa"/>
            <w:tcBorders>
              <w:top w:val="single" w:sz="4" w:space="0" w:color="000000"/>
              <w:left w:val="single" w:sz="4" w:space="0" w:color="000000"/>
              <w:bottom w:val="single" w:sz="4" w:space="0" w:color="000000"/>
              <w:right w:val="single" w:sz="4" w:space="0" w:color="000000"/>
            </w:tcBorders>
            <w:noWrap/>
            <w:vAlign w:val="center"/>
          </w:tcPr>
          <w:p w14:paraId="1EA2409D" w14:textId="77777777" w:rsidR="0021612E" w:rsidRDefault="00F94E54">
            <w:pPr>
              <w:snapToGrid w:val="0"/>
              <w:spacing w:after="0" w:line="240" w:lineRule="auto"/>
              <w:jc w:val="center"/>
              <w:textAlignment w:val="center"/>
              <w:rPr>
                <w:rFonts w:ascii="仿宋_GB2312" w:eastAsia="仿宋_GB2312" w:hAnsi="宋体" w:cs="仿宋_GB2312"/>
                <w:color w:val="000000"/>
                <w:sz w:val="24"/>
                <w:szCs w:val="24"/>
                <w:lang w:eastAsia="zh-CN" w:bidi="ar"/>
              </w:rPr>
            </w:pPr>
            <w:r>
              <w:rPr>
                <w:rFonts w:ascii="仿宋_GB2312" w:eastAsia="仿宋_GB2312" w:hAnsi="宋体" w:cs="仿宋_GB2312" w:hint="eastAsia"/>
                <w:color w:val="000000"/>
                <w:sz w:val="24"/>
                <w:szCs w:val="24"/>
                <w:lang w:eastAsia="zh-CN" w:bidi="ar"/>
              </w:rPr>
              <w:t>143.44</w:t>
            </w:r>
          </w:p>
        </w:tc>
      </w:tr>
      <w:tr w:rsidR="0021612E" w14:paraId="22DD9C83" w14:textId="77777777">
        <w:trPr>
          <w:trHeight w:val="541"/>
        </w:trPr>
        <w:tc>
          <w:tcPr>
            <w:tcW w:w="1629" w:type="dxa"/>
            <w:tcBorders>
              <w:top w:val="single" w:sz="4" w:space="0" w:color="000000"/>
              <w:left w:val="single" w:sz="4" w:space="0" w:color="000000"/>
              <w:bottom w:val="single" w:sz="4" w:space="0" w:color="000000"/>
              <w:right w:val="single" w:sz="4" w:space="0" w:color="000000"/>
            </w:tcBorders>
            <w:noWrap/>
            <w:vAlign w:val="center"/>
          </w:tcPr>
          <w:p w14:paraId="70E28A3B" w14:textId="77777777" w:rsidR="0021612E" w:rsidRDefault="00F94E54">
            <w:pPr>
              <w:widowControl w:val="0"/>
              <w:snapToGrid w:val="0"/>
              <w:spacing w:after="0" w:line="240" w:lineRule="auto"/>
              <w:jc w:val="center"/>
              <w:textAlignment w:val="center"/>
              <w:rPr>
                <w:rFonts w:ascii="宋体" w:hAnsi="宋体" w:cs="宋体"/>
                <w:color w:val="000000"/>
                <w:sz w:val="24"/>
                <w:szCs w:val="24"/>
              </w:rPr>
            </w:pPr>
            <w:r>
              <w:rPr>
                <w:rFonts w:ascii="宋体" w:hAnsi="宋体" w:cs="宋体" w:hint="eastAsia"/>
                <w:color w:val="000000"/>
                <w:sz w:val="24"/>
                <w:szCs w:val="24"/>
                <w:lang w:eastAsia="zh-CN" w:bidi="ar"/>
              </w:rPr>
              <w:t>2</w:t>
            </w:r>
          </w:p>
        </w:tc>
        <w:tc>
          <w:tcPr>
            <w:tcW w:w="4420" w:type="dxa"/>
            <w:tcBorders>
              <w:top w:val="single" w:sz="4" w:space="0" w:color="000000"/>
              <w:left w:val="single" w:sz="4" w:space="0" w:color="000000"/>
              <w:bottom w:val="single" w:sz="4" w:space="0" w:color="000000"/>
              <w:right w:val="single" w:sz="4" w:space="0" w:color="000000"/>
            </w:tcBorders>
            <w:noWrap/>
            <w:vAlign w:val="center"/>
          </w:tcPr>
          <w:p w14:paraId="3DDDE7E1" w14:textId="77777777" w:rsidR="0021612E" w:rsidRDefault="00F94E54">
            <w:pPr>
              <w:snapToGrid w:val="0"/>
              <w:spacing w:after="0" w:line="240" w:lineRule="auto"/>
              <w:jc w:val="center"/>
              <w:textAlignment w:val="center"/>
              <w:rPr>
                <w:rFonts w:ascii="宋体" w:hAnsi="宋体" w:cs="宋体"/>
                <w:color w:val="000000"/>
                <w:sz w:val="24"/>
                <w:szCs w:val="24"/>
              </w:rPr>
            </w:pPr>
            <w:r>
              <w:rPr>
                <w:rFonts w:ascii="仿宋_GB2312" w:eastAsia="仿宋_GB2312" w:hAnsi="宋体" w:cs="仿宋_GB2312"/>
                <w:color w:val="000000"/>
                <w:sz w:val="24"/>
                <w:szCs w:val="24"/>
                <w:lang w:eastAsia="zh-CN" w:bidi="ar"/>
              </w:rPr>
              <w:t>二标</w:t>
            </w:r>
            <w:r>
              <w:rPr>
                <w:rFonts w:ascii="仿宋_GB2312" w:eastAsia="仿宋_GB2312" w:hAnsi="宋体" w:cs="仿宋_GB2312" w:hint="eastAsia"/>
                <w:color w:val="000000"/>
                <w:sz w:val="24"/>
                <w:szCs w:val="24"/>
                <w:lang w:eastAsia="zh-CN" w:bidi="ar"/>
              </w:rPr>
              <w:t>工程款</w:t>
            </w:r>
          </w:p>
        </w:tc>
        <w:tc>
          <w:tcPr>
            <w:tcW w:w="2629" w:type="dxa"/>
            <w:tcBorders>
              <w:top w:val="single" w:sz="4" w:space="0" w:color="000000"/>
              <w:left w:val="single" w:sz="4" w:space="0" w:color="000000"/>
              <w:bottom w:val="single" w:sz="4" w:space="0" w:color="000000"/>
              <w:right w:val="single" w:sz="4" w:space="0" w:color="000000"/>
            </w:tcBorders>
            <w:noWrap/>
            <w:vAlign w:val="center"/>
          </w:tcPr>
          <w:p w14:paraId="051572B1" w14:textId="77777777" w:rsidR="0021612E" w:rsidRDefault="00F94E54">
            <w:pPr>
              <w:snapToGrid w:val="0"/>
              <w:spacing w:after="0" w:line="240" w:lineRule="auto"/>
              <w:jc w:val="center"/>
              <w:textAlignment w:val="center"/>
              <w:rPr>
                <w:rFonts w:ascii="仿宋_GB2312" w:eastAsia="仿宋_GB2312" w:hAnsi="宋体" w:cs="仿宋_GB2312"/>
                <w:color w:val="000000"/>
                <w:sz w:val="24"/>
                <w:szCs w:val="24"/>
                <w:lang w:eastAsia="zh-CN" w:bidi="ar"/>
              </w:rPr>
            </w:pPr>
            <w:r>
              <w:rPr>
                <w:rFonts w:ascii="仿宋_GB2312" w:eastAsia="仿宋_GB2312" w:hAnsi="宋体" w:cs="仿宋_GB2312" w:hint="eastAsia"/>
                <w:color w:val="000000"/>
                <w:sz w:val="24"/>
                <w:szCs w:val="24"/>
                <w:lang w:eastAsia="zh-CN" w:bidi="ar"/>
              </w:rPr>
              <w:t>141.09</w:t>
            </w:r>
          </w:p>
        </w:tc>
      </w:tr>
      <w:tr w:rsidR="0021612E" w14:paraId="459A7A5F" w14:textId="77777777">
        <w:trPr>
          <w:trHeight w:val="541"/>
        </w:trPr>
        <w:tc>
          <w:tcPr>
            <w:tcW w:w="1629" w:type="dxa"/>
            <w:tcBorders>
              <w:top w:val="single" w:sz="4" w:space="0" w:color="000000"/>
              <w:left w:val="single" w:sz="4" w:space="0" w:color="000000"/>
              <w:bottom w:val="single" w:sz="4" w:space="0" w:color="000000"/>
              <w:right w:val="single" w:sz="4" w:space="0" w:color="000000"/>
            </w:tcBorders>
            <w:noWrap/>
            <w:vAlign w:val="center"/>
          </w:tcPr>
          <w:p w14:paraId="2ACA0783" w14:textId="77777777" w:rsidR="0021612E" w:rsidRDefault="00F94E54">
            <w:pPr>
              <w:widowControl w:val="0"/>
              <w:snapToGrid w:val="0"/>
              <w:spacing w:after="0" w:line="240" w:lineRule="auto"/>
              <w:jc w:val="center"/>
              <w:textAlignment w:val="center"/>
              <w:rPr>
                <w:rFonts w:ascii="宋体" w:hAnsi="宋体" w:cs="宋体"/>
                <w:color w:val="000000"/>
                <w:sz w:val="24"/>
                <w:szCs w:val="24"/>
              </w:rPr>
            </w:pPr>
            <w:r>
              <w:rPr>
                <w:rFonts w:ascii="宋体" w:hAnsi="宋体" w:cs="宋体" w:hint="eastAsia"/>
                <w:color w:val="000000"/>
                <w:sz w:val="24"/>
                <w:szCs w:val="24"/>
                <w:lang w:eastAsia="zh-CN" w:bidi="ar"/>
              </w:rPr>
              <w:t>3</w:t>
            </w:r>
          </w:p>
        </w:tc>
        <w:tc>
          <w:tcPr>
            <w:tcW w:w="4420" w:type="dxa"/>
            <w:tcBorders>
              <w:top w:val="single" w:sz="4" w:space="0" w:color="000000"/>
              <w:left w:val="single" w:sz="4" w:space="0" w:color="000000"/>
              <w:bottom w:val="single" w:sz="4" w:space="0" w:color="000000"/>
              <w:right w:val="single" w:sz="4" w:space="0" w:color="000000"/>
            </w:tcBorders>
            <w:noWrap/>
            <w:vAlign w:val="center"/>
          </w:tcPr>
          <w:p w14:paraId="238EEFBA" w14:textId="77777777" w:rsidR="0021612E" w:rsidRDefault="00F94E54">
            <w:pPr>
              <w:snapToGrid w:val="0"/>
              <w:spacing w:after="0" w:line="240" w:lineRule="auto"/>
              <w:jc w:val="center"/>
              <w:textAlignment w:val="center"/>
              <w:rPr>
                <w:rFonts w:ascii="宋体" w:hAnsi="宋体" w:cs="宋体"/>
                <w:color w:val="000000"/>
                <w:sz w:val="24"/>
                <w:szCs w:val="24"/>
              </w:rPr>
            </w:pPr>
            <w:r>
              <w:rPr>
                <w:rFonts w:ascii="仿宋_GB2312" w:eastAsia="仿宋_GB2312" w:hAnsi="宋体" w:cs="仿宋_GB2312"/>
                <w:color w:val="000000"/>
                <w:sz w:val="24"/>
                <w:szCs w:val="24"/>
                <w:lang w:eastAsia="zh-CN" w:bidi="ar"/>
              </w:rPr>
              <w:t xml:space="preserve"> </w:t>
            </w:r>
            <w:r>
              <w:rPr>
                <w:rFonts w:ascii="仿宋_GB2312" w:eastAsia="仿宋_GB2312" w:hAnsi="宋体" w:cs="仿宋_GB2312"/>
                <w:color w:val="000000"/>
                <w:sz w:val="24"/>
                <w:szCs w:val="24"/>
                <w:lang w:eastAsia="zh-CN" w:bidi="ar"/>
              </w:rPr>
              <w:t>设计</w:t>
            </w:r>
            <w:r>
              <w:rPr>
                <w:rFonts w:ascii="仿宋_GB2312" w:eastAsia="仿宋_GB2312" w:hAnsi="宋体" w:cs="仿宋_GB2312" w:hint="eastAsia"/>
                <w:color w:val="000000"/>
                <w:sz w:val="24"/>
                <w:szCs w:val="24"/>
                <w:lang w:eastAsia="zh-CN" w:bidi="ar"/>
              </w:rPr>
              <w:t>费</w:t>
            </w:r>
          </w:p>
        </w:tc>
        <w:tc>
          <w:tcPr>
            <w:tcW w:w="2629" w:type="dxa"/>
            <w:tcBorders>
              <w:top w:val="single" w:sz="4" w:space="0" w:color="000000"/>
              <w:left w:val="single" w:sz="4" w:space="0" w:color="000000"/>
              <w:bottom w:val="single" w:sz="4" w:space="0" w:color="000000"/>
              <w:right w:val="single" w:sz="4" w:space="0" w:color="000000"/>
            </w:tcBorders>
            <w:noWrap/>
            <w:vAlign w:val="center"/>
          </w:tcPr>
          <w:p w14:paraId="3D8F82D2" w14:textId="77777777" w:rsidR="0021612E" w:rsidRDefault="00F94E54">
            <w:pPr>
              <w:snapToGrid w:val="0"/>
              <w:spacing w:after="0" w:line="240" w:lineRule="auto"/>
              <w:jc w:val="center"/>
              <w:textAlignment w:val="center"/>
              <w:rPr>
                <w:rFonts w:ascii="仿宋_GB2312" w:eastAsia="仿宋_GB2312" w:hAnsi="宋体" w:cs="仿宋_GB2312"/>
                <w:color w:val="000000"/>
                <w:sz w:val="24"/>
                <w:szCs w:val="24"/>
                <w:lang w:eastAsia="zh-CN" w:bidi="ar"/>
              </w:rPr>
            </w:pPr>
            <w:r>
              <w:rPr>
                <w:rFonts w:ascii="仿宋_GB2312" w:eastAsia="仿宋_GB2312" w:hAnsi="宋体" w:cs="仿宋_GB2312" w:hint="eastAsia"/>
                <w:color w:val="000000"/>
                <w:sz w:val="24"/>
                <w:szCs w:val="24"/>
                <w:lang w:eastAsia="zh-CN" w:bidi="ar"/>
              </w:rPr>
              <w:t>10.00</w:t>
            </w:r>
          </w:p>
        </w:tc>
      </w:tr>
      <w:tr w:rsidR="0021612E" w14:paraId="2B9A9A30" w14:textId="77777777">
        <w:trPr>
          <w:trHeight w:val="541"/>
        </w:trPr>
        <w:tc>
          <w:tcPr>
            <w:tcW w:w="1629" w:type="dxa"/>
            <w:tcBorders>
              <w:top w:val="single" w:sz="4" w:space="0" w:color="000000"/>
              <w:left w:val="single" w:sz="4" w:space="0" w:color="000000"/>
              <w:bottom w:val="single" w:sz="4" w:space="0" w:color="000000"/>
              <w:right w:val="single" w:sz="4" w:space="0" w:color="000000"/>
            </w:tcBorders>
            <w:noWrap/>
            <w:vAlign w:val="center"/>
          </w:tcPr>
          <w:p w14:paraId="52555E4F" w14:textId="77777777" w:rsidR="0021612E" w:rsidRDefault="00F94E54">
            <w:pPr>
              <w:widowControl w:val="0"/>
              <w:snapToGrid w:val="0"/>
              <w:spacing w:after="0" w:line="240" w:lineRule="auto"/>
              <w:jc w:val="center"/>
              <w:textAlignment w:val="center"/>
              <w:rPr>
                <w:rFonts w:ascii="宋体" w:hAnsi="宋体" w:cs="宋体"/>
                <w:color w:val="000000"/>
                <w:sz w:val="24"/>
                <w:szCs w:val="24"/>
              </w:rPr>
            </w:pPr>
            <w:r>
              <w:rPr>
                <w:rFonts w:ascii="宋体" w:hAnsi="宋体" w:cs="宋体" w:hint="eastAsia"/>
                <w:color w:val="000000"/>
                <w:sz w:val="24"/>
                <w:szCs w:val="24"/>
                <w:lang w:eastAsia="zh-CN" w:bidi="ar"/>
              </w:rPr>
              <w:t>4</w:t>
            </w:r>
          </w:p>
        </w:tc>
        <w:tc>
          <w:tcPr>
            <w:tcW w:w="4420" w:type="dxa"/>
            <w:tcBorders>
              <w:top w:val="single" w:sz="4" w:space="0" w:color="000000"/>
              <w:left w:val="single" w:sz="4" w:space="0" w:color="000000"/>
              <w:bottom w:val="single" w:sz="4" w:space="0" w:color="000000"/>
              <w:right w:val="single" w:sz="4" w:space="0" w:color="000000"/>
            </w:tcBorders>
            <w:noWrap/>
            <w:vAlign w:val="center"/>
          </w:tcPr>
          <w:p w14:paraId="300FE7B3" w14:textId="77777777" w:rsidR="0021612E" w:rsidRDefault="00F94E54">
            <w:pPr>
              <w:snapToGrid w:val="0"/>
              <w:spacing w:after="0" w:line="240" w:lineRule="auto"/>
              <w:jc w:val="center"/>
              <w:textAlignment w:val="center"/>
              <w:rPr>
                <w:rFonts w:ascii="宋体" w:hAnsi="宋体" w:cs="宋体"/>
                <w:color w:val="000000"/>
                <w:sz w:val="24"/>
                <w:szCs w:val="24"/>
              </w:rPr>
            </w:pPr>
            <w:r>
              <w:rPr>
                <w:rFonts w:ascii="仿宋_GB2312" w:eastAsia="仿宋_GB2312" w:hAnsi="宋体" w:cs="仿宋_GB2312"/>
                <w:color w:val="000000"/>
                <w:sz w:val="24"/>
                <w:szCs w:val="24"/>
                <w:lang w:eastAsia="zh-CN" w:bidi="ar"/>
              </w:rPr>
              <w:t xml:space="preserve"> </w:t>
            </w:r>
            <w:r>
              <w:rPr>
                <w:rFonts w:ascii="仿宋_GB2312" w:eastAsia="仿宋_GB2312" w:hAnsi="宋体" w:cs="仿宋_GB2312"/>
                <w:color w:val="000000"/>
                <w:sz w:val="24"/>
                <w:szCs w:val="24"/>
                <w:lang w:eastAsia="zh-CN" w:bidi="ar"/>
              </w:rPr>
              <w:t>工程监理</w:t>
            </w:r>
            <w:r>
              <w:rPr>
                <w:rFonts w:ascii="仿宋_GB2312" w:eastAsia="仿宋_GB2312" w:hAnsi="宋体" w:cs="仿宋_GB2312" w:hint="eastAsia"/>
                <w:color w:val="000000"/>
                <w:sz w:val="24"/>
                <w:szCs w:val="24"/>
                <w:lang w:eastAsia="zh-CN" w:bidi="ar"/>
              </w:rPr>
              <w:t>费</w:t>
            </w:r>
          </w:p>
        </w:tc>
        <w:tc>
          <w:tcPr>
            <w:tcW w:w="2629" w:type="dxa"/>
            <w:tcBorders>
              <w:top w:val="single" w:sz="4" w:space="0" w:color="000000"/>
              <w:left w:val="single" w:sz="4" w:space="0" w:color="000000"/>
              <w:bottom w:val="single" w:sz="4" w:space="0" w:color="000000"/>
              <w:right w:val="single" w:sz="4" w:space="0" w:color="000000"/>
            </w:tcBorders>
            <w:noWrap/>
            <w:vAlign w:val="center"/>
          </w:tcPr>
          <w:p w14:paraId="6D388030" w14:textId="77777777" w:rsidR="0021612E" w:rsidRDefault="00F94E54">
            <w:pPr>
              <w:snapToGrid w:val="0"/>
              <w:spacing w:after="0" w:line="240" w:lineRule="auto"/>
              <w:jc w:val="center"/>
              <w:textAlignment w:val="center"/>
              <w:rPr>
                <w:rFonts w:ascii="仿宋_GB2312" w:eastAsia="仿宋_GB2312" w:hAnsi="宋体" w:cs="仿宋_GB2312"/>
                <w:color w:val="000000"/>
                <w:sz w:val="24"/>
                <w:szCs w:val="24"/>
                <w:lang w:eastAsia="zh-CN" w:bidi="ar"/>
              </w:rPr>
            </w:pPr>
            <w:r>
              <w:rPr>
                <w:rFonts w:ascii="仿宋_GB2312" w:eastAsia="仿宋_GB2312" w:hAnsi="宋体" w:cs="仿宋_GB2312" w:hint="eastAsia"/>
                <w:color w:val="000000"/>
                <w:sz w:val="24"/>
                <w:szCs w:val="24"/>
                <w:lang w:eastAsia="zh-CN" w:bidi="ar"/>
              </w:rPr>
              <w:t>5.26</w:t>
            </w:r>
          </w:p>
        </w:tc>
      </w:tr>
      <w:tr w:rsidR="0021612E" w14:paraId="49899F80" w14:textId="77777777">
        <w:trPr>
          <w:trHeight w:val="541"/>
        </w:trPr>
        <w:tc>
          <w:tcPr>
            <w:tcW w:w="1629" w:type="dxa"/>
            <w:tcBorders>
              <w:top w:val="single" w:sz="4" w:space="0" w:color="000000"/>
              <w:left w:val="single" w:sz="4" w:space="0" w:color="000000"/>
              <w:bottom w:val="single" w:sz="4" w:space="0" w:color="000000"/>
              <w:right w:val="single" w:sz="4" w:space="0" w:color="000000"/>
            </w:tcBorders>
            <w:noWrap/>
            <w:vAlign w:val="center"/>
          </w:tcPr>
          <w:p w14:paraId="6519FAE0" w14:textId="77777777" w:rsidR="0021612E" w:rsidRDefault="00F94E54">
            <w:pPr>
              <w:widowControl w:val="0"/>
              <w:snapToGrid w:val="0"/>
              <w:spacing w:after="0" w:line="240" w:lineRule="auto"/>
              <w:jc w:val="center"/>
              <w:textAlignment w:val="center"/>
              <w:rPr>
                <w:rFonts w:ascii="宋体" w:hAnsi="宋体" w:cs="宋体"/>
                <w:color w:val="000000"/>
                <w:sz w:val="24"/>
                <w:szCs w:val="24"/>
              </w:rPr>
            </w:pPr>
            <w:r>
              <w:rPr>
                <w:rFonts w:ascii="宋体" w:hAnsi="宋体" w:cs="宋体" w:hint="eastAsia"/>
                <w:color w:val="000000"/>
                <w:sz w:val="24"/>
                <w:szCs w:val="24"/>
                <w:lang w:eastAsia="zh-CN" w:bidi="ar"/>
              </w:rPr>
              <w:t>5</w:t>
            </w:r>
          </w:p>
        </w:tc>
        <w:tc>
          <w:tcPr>
            <w:tcW w:w="4420" w:type="dxa"/>
            <w:tcBorders>
              <w:top w:val="single" w:sz="4" w:space="0" w:color="000000"/>
              <w:left w:val="single" w:sz="4" w:space="0" w:color="000000"/>
              <w:bottom w:val="single" w:sz="4" w:space="0" w:color="000000"/>
              <w:right w:val="single" w:sz="4" w:space="0" w:color="000000"/>
            </w:tcBorders>
            <w:noWrap/>
            <w:vAlign w:val="center"/>
          </w:tcPr>
          <w:p w14:paraId="30BA629B" w14:textId="77777777" w:rsidR="0021612E" w:rsidRDefault="00F94E54">
            <w:pPr>
              <w:snapToGrid w:val="0"/>
              <w:spacing w:after="0" w:line="240" w:lineRule="auto"/>
              <w:jc w:val="center"/>
              <w:textAlignment w:val="center"/>
              <w:rPr>
                <w:rFonts w:ascii="宋体" w:hAnsi="宋体" w:cs="宋体"/>
                <w:color w:val="000000"/>
                <w:sz w:val="24"/>
                <w:szCs w:val="24"/>
              </w:rPr>
            </w:pPr>
            <w:r>
              <w:rPr>
                <w:rFonts w:ascii="仿宋_GB2312" w:eastAsia="仿宋_GB2312" w:hAnsi="宋体" w:cs="仿宋_GB2312"/>
                <w:color w:val="000000"/>
                <w:sz w:val="24"/>
                <w:szCs w:val="24"/>
                <w:lang w:eastAsia="zh-CN" w:bidi="ar"/>
              </w:rPr>
              <w:t xml:space="preserve"> </w:t>
            </w:r>
            <w:r>
              <w:rPr>
                <w:rFonts w:ascii="仿宋_GB2312" w:eastAsia="仿宋_GB2312" w:hAnsi="宋体" w:cs="仿宋_GB2312"/>
                <w:color w:val="000000"/>
                <w:sz w:val="24"/>
                <w:szCs w:val="24"/>
                <w:lang w:eastAsia="zh-CN" w:bidi="ar"/>
              </w:rPr>
              <w:t>工程检测</w:t>
            </w:r>
            <w:r>
              <w:rPr>
                <w:rFonts w:ascii="仿宋_GB2312" w:eastAsia="仿宋_GB2312" w:hAnsi="宋体" w:cs="仿宋_GB2312" w:hint="eastAsia"/>
                <w:color w:val="000000"/>
                <w:sz w:val="24"/>
                <w:szCs w:val="24"/>
                <w:lang w:eastAsia="zh-CN" w:bidi="ar"/>
              </w:rPr>
              <w:t>费</w:t>
            </w:r>
          </w:p>
        </w:tc>
        <w:tc>
          <w:tcPr>
            <w:tcW w:w="2629" w:type="dxa"/>
            <w:tcBorders>
              <w:top w:val="single" w:sz="4" w:space="0" w:color="000000"/>
              <w:left w:val="single" w:sz="4" w:space="0" w:color="000000"/>
              <w:bottom w:val="single" w:sz="4" w:space="0" w:color="000000"/>
              <w:right w:val="single" w:sz="4" w:space="0" w:color="000000"/>
            </w:tcBorders>
            <w:noWrap/>
            <w:vAlign w:val="center"/>
          </w:tcPr>
          <w:p w14:paraId="7965981E" w14:textId="77777777" w:rsidR="0021612E" w:rsidRDefault="00F94E54">
            <w:pPr>
              <w:snapToGrid w:val="0"/>
              <w:spacing w:after="0" w:line="240" w:lineRule="auto"/>
              <w:jc w:val="center"/>
              <w:textAlignment w:val="center"/>
              <w:rPr>
                <w:rFonts w:ascii="仿宋_GB2312" w:eastAsia="仿宋_GB2312" w:hAnsi="宋体" w:cs="仿宋_GB2312"/>
                <w:color w:val="000000"/>
                <w:sz w:val="24"/>
                <w:szCs w:val="24"/>
                <w:lang w:eastAsia="zh-CN" w:bidi="ar"/>
              </w:rPr>
            </w:pPr>
            <w:r>
              <w:rPr>
                <w:rFonts w:ascii="仿宋_GB2312" w:eastAsia="仿宋_GB2312" w:hAnsi="宋体" w:cs="仿宋_GB2312" w:hint="eastAsia"/>
                <w:color w:val="000000"/>
                <w:sz w:val="24"/>
                <w:szCs w:val="24"/>
                <w:lang w:eastAsia="zh-CN" w:bidi="ar"/>
              </w:rPr>
              <w:t>1.38</w:t>
            </w:r>
          </w:p>
        </w:tc>
      </w:tr>
      <w:tr w:rsidR="0021612E" w14:paraId="4AC53FB1" w14:textId="77777777">
        <w:trPr>
          <w:trHeight w:val="541"/>
        </w:trPr>
        <w:tc>
          <w:tcPr>
            <w:tcW w:w="1629" w:type="dxa"/>
            <w:tcBorders>
              <w:top w:val="single" w:sz="4" w:space="0" w:color="000000"/>
              <w:left w:val="single" w:sz="4" w:space="0" w:color="000000"/>
              <w:bottom w:val="single" w:sz="4" w:space="0" w:color="000000"/>
              <w:right w:val="single" w:sz="4" w:space="0" w:color="000000"/>
            </w:tcBorders>
            <w:noWrap/>
            <w:vAlign w:val="center"/>
          </w:tcPr>
          <w:p w14:paraId="3FB8BADB" w14:textId="77777777" w:rsidR="0021612E" w:rsidRDefault="00F94E54">
            <w:pPr>
              <w:widowControl w:val="0"/>
              <w:snapToGrid w:val="0"/>
              <w:spacing w:after="0" w:line="240" w:lineRule="auto"/>
              <w:jc w:val="center"/>
              <w:textAlignment w:val="center"/>
              <w:rPr>
                <w:rFonts w:ascii="宋体" w:hAnsi="宋体" w:cs="宋体"/>
                <w:color w:val="000000"/>
                <w:sz w:val="24"/>
                <w:szCs w:val="24"/>
              </w:rPr>
            </w:pPr>
            <w:r>
              <w:rPr>
                <w:rFonts w:ascii="宋体" w:hAnsi="宋体" w:cs="宋体" w:hint="eastAsia"/>
                <w:color w:val="000000"/>
                <w:sz w:val="24"/>
                <w:szCs w:val="24"/>
                <w:lang w:eastAsia="zh-CN" w:bidi="ar"/>
              </w:rPr>
              <w:t>6</w:t>
            </w:r>
          </w:p>
        </w:tc>
        <w:tc>
          <w:tcPr>
            <w:tcW w:w="4420" w:type="dxa"/>
            <w:tcBorders>
              <w:top w:val="single" w:sz="4" w:space="0" w:color="000000"/>
              <w:left w:val="single" w:sz="4" w:space="0" w:color="000000"/>
              <w:bottom w:val="single" w:sz="4" w:space="0" w:color="000000"/>
              <w:right w:val="single" w:sz="4" w:space="0" w:color="000000"/>
            </w:tcBorders>
            <w:noWrap/>
            <w:vAlign w:val="center"/>
          </w:tcPr>
          <w:p w14:paraId="2CE536BB" w14:textId="77777777" w:rsidR="0021612E" w:rsidRDefault="00F94E54">
            <w:pPr>
              <w:snapToGrid w:val="0"/>
              <w:spacing w:after="0" w:line="240" w:lineRule="auto"/>
              <w:jc w:val="center"/>
              <w:textAlignment w:val="center"/>
              <w:rPr>
                <w:rFonts w:ascii="宋体" w:hAnsi="宋体" w:cs="宋体"/>
                <w:color w:val="000000"/>
                <w:sz w:val="24"/>
                <w:szCs w:val="24"/>
              </w:rPr>
            </w:pPr>
            <w:r>
              <w:rPr>
                <w:rFonts w:ascii="仿宋_GB2312" w:eastAsia="仿宋_GB2312" w:hAnsi="宋体" w:cs="仿宋_GB2312"/>
                <w:color w:val="000000"/>
                <w:sz w:val="24"/>
                <w:szCs w:val="24"/>
                <w:lang w:eastAsia="zh-CN" w:bidi="ar"/>
              </w:rPr>
              <w:t xml:space="preserve"> </w:t>
            </w:r>
            <w:r>
              <w:rPr>
                <w:rFonts w:ascii="仿宋_GB2312" w:eastAsia="仿宋_GB2312" w:hAnsi="宋体" w:cs="仿宋_GB2312"/>
                <w:color w:val="000000"/>
                <w:sz w:val="24"/>
                <w:szCs w:val="24"/>
                <w:lang w:eastAsia="zh-CN" w:bidi="ar"/>
              </w:rPr>
              <w:t>水保</w:t>
            </w:r>
            <w:r>
              <w:rPr>
                <w:rFonts w:ascii="仿宋_GB2312" w:eastAsia="仿宋_GB2312" w:hAnsi="宋体" w:cs="仿宋_GB2312" w:hint="eastAsia"/>
                <w:color w:val="000000"/>
                <w:sz w:val="24"/>
                <w:szCs w:val="24"/>
                <w:lang w:eastAsia="zh-CN" w:bidi="ar"/>
              </w:rPr>
              <w:t>费</w:t>
            </w:r>
          </w:p>
        </w:tc>
        <w:tc>
          <w:tcPr>
            <w:tcW w:w="2629" w:type="dxa"/>
            <w:tcBorders>
              <w:top w:val="single" w:sz="4" w:space="0" w:color="000000"/>
              <w:left w:val="single" w:sz="4" w:space="0" w:color="000000"/>
              <w:bottom w:val="single" w:sz="4" w:space="0" w:color="000000"/>
              <w:right w:val="single" w:sz="4" w:space="0" w:color="000000"/>
            </w:tcBorders>
            <w:noWrap/>
            <w:vAlign w:val="center"/>
          </w:tcPr>
          <w:p w14:paraId="70716F3C" w14:textId="77777777" w:rsidR="0021612E" w:rsidRDefault="00F94E54">
            <w:pPr>
              <w:snapToGrid w:val="0"/>
              <w:spacing w:after="0" w:line="240" w:lineRule="auto"/>
              <w:jc w:val="center"/>
              <w:textAlignment w:val="center"/>
              <w:rPr>
                <w:rFonts w:ascii="仿宋_GB2312" w:eastAsia="仿宋_GB2312" w:hAnsi="宋体" w:cs="仿宋_GB2312"/>
                <w:color w:val="000000"/>
                <w:sz w:val="24"/>
                <w:szCs w:val="24"/>
                <w:lang w:eastAsia="zh-CN" w:bidi="ar"/>
              </w:rPr>
            </w:pPr>
            <w:r>
              <w:rPr>
                <w:rFonts w:ascii="仿宋_GB2312" w:eastAsia="仿宋_GB2312" w:hAnsi="宋体" w:cs="仿宋_GB2312" w:hint="eastAsia"/>
                <w:color w:val="000000"/>
                <w:sz w:val="24"/>
                <w:szCs w:val="24"/>
                <w:lang w:eastAsia="zh-CN" w:bidi="ar"/>
              </w:rPr>
              <w:t>2.25</w:t>
            </w:r>
          </w:p>
        </w:tc>
      </w:tr>
      <w:tr w:rsidR="0021612E" w14:paraId="33E01976" w14:textId="77777777">
        <w:trPr>
          <w:trHeight w:val="541"/>
        </w:trPr>
        <w:tc>
          <w:tcPr>
            <w:tcW w:w="1629" w:type="dxa"/>
            <w:tcBorders>
              <w:top w:val="single" w:sz="4" w:space="0" w:color="000000"/>
              <w:left w:val="single" w:sz="4" w:space="0" w:color="000000"/>
              <w:bottom w:val="single" w:sz="4" w:space="0" w:color="000000"/>
              <w:right w:val="single" w:sz="4" w:space="0" w:color="000000"/>
            </w:tcBorders>
            <w:noWrap/>
            <w:vAlign w:val="center"/>
          </w:tcPr>
          <w:p w14:paraId="0C293C8D" w14:textId="77777777" w:rsidR="0021612E" w:rsidRDefault="00F94E54">
            <w:pPr>
              <w:widowControl w:val="0"/>
              <w:snapToGrid w:val="0"/>
              <w:spacing w:after="0" w:line="240" w:lineRule="auto"/>
              <w:jc w:val="center"/>
              <w:textAlignment w:val="center"/>
              <w:rPr>
                <w:rFonts w:ascii="宋体" w:hAnsi="宋体" w:cs="宋体"/>
                <w:color w:val="000000"/>
                <w:sz w:val="24"/>
                <w:szCs w:val="24"/>
              </w:rPr>
            </w:pPr>
            <w:r>
              <w:rPr>
                <w:rFonts w:ascii="宋体" w:hAnsi="宋体" w:cs="宋体" w:hint="eastAsia"/>
                <w:color w:val="000000"/>
                <w:sz w:val="24"/>
                <w:szCs w:val="24"/>
                <w:lang w:eastAsia="zh-CN" w:bidi="ar"/>
              </w:rPr>
              <w:t>7</w:t>
            </w:r>
          </w:p>
        </w:tc>
        <w:tc>
          <w:tcPr>
            <w:tcW w:w="4420" w:type="dxa"/>
            <w:tcBorders>
              <w:top w:val="single" w:sz="4" w:space="0" w:color="000000"/>
              <w:left w:val="single" w:sz="4" w:space="0" w:color="000000"/>
              <w:bottom w:val="single" w:sz="4" w:space="0" w:color="000000"/>
              <w:right w:val="single" w:sz="4" w:space="0" w:color="000000"/>
            </w:tcBorders>
            <w:noWrap/>
            <w:vAlign w:val="center"/>
          </w:tcPr>
          <w:p w14:paraId="25049922" w14:textId="77777777" w:rsidR="0021612E" w:rsidRDefault="00F94E54">
            <w:pPr>
              <w:snapToGrid w:val="0"/>
              <w:spacing w:after="0" w:line="240" w:lineRule="auto"/>
              <w:jc w:val="center"/>
              <w:textAlignment w:val="center"/>
              <w:rPr>
                <w:rFonts w:ascii="宋体" w:hAnsi="宋体" w:cs="宋体"/>
                <w:color w:val="000000"/>
                <w:sz w:val="24"/>
                <w:szCs w:val="24"/>
              </w:rPr>
            </w:pPr>
            <w:r>
              <w:rPr>
                <w:rFonts w:ascii="仿宋_GB2312" w:eastAsia="仿宋_GB2312" w:hAnsi="宋体" w:cs="仿宋_GB2312"/>
                <w:color w:val="000000"/>
                <w:sz w:val="24"/>
                <w:szCs w:val="24"/>
                <w:lang w:eastAsia="zh-CN" w:bidi="ar"/>
              </w:rPr>
              <w:t>第三方管理公司</w:t>
            </w:r>
            <w:r>
              <w:rPr>
                <w:rFonts w:ascii="仿宋_GB2312" w:eastAsia="仿宋_GB2312" w:hAnsi="宋体" w:cs="仿宋_GB2312" w:hint="eastAsia"/>
                <w:color w:val="000000"/>
                <w:sz w:val="24"/>
                <w:szCs w:val="24"/>
                <w:lang w:eastAsia="zh-CN" w:bidi="ar"/>
              </w:rPr>
              <w:t>费用</w:t>
            </w:r>
          </w:p>
        </w:tc>
        <w:tc>
          <w:tcPr>
            <w:tcW w:w="2629" w:type="dxa"/>
            <w:tcBorders>
              <w:top w:val="single" w:sz="4" w:space="0" w:color="000000"/>
              <w:left w:val="single" w:sz="4" w:space="0" w:color="000000"/>
              <w:bottom w:val="single" w:sz="4" w:space="0" w:color="000000"/>
              <w:right w:val="single" w:sz="4" w:space="0" w:color="000000"/>
            </w:tcBorders>
            <w:noWrap/>
            <w:vAlign w:val="center"/>
          </w:tcPr>
          <w:p w14:paraId="3C7371C3" w14:textId="77777777" w:rsidR="0021612E" w:rsidRDefault="00F94E54">
            <w:pPr>
              <w:snapToGrid w:val="0"/>
              <w:spacing w:after="0" w:line="240" w:lineRule="auto"/>
              <w:jc w:val="center"/>
              <w:textAlignment w:val="center"/>
              <w:rPr>
                <w:rFonts w:ascii="仿宋_GB2312" w:eastAsia="仿宋_GB2312" w:hAnsi="宋体" w:cs="仿宋_GB2312"/>
                <w:color w:val="000000"/>
                <w:sz w:val="24"/>
                <w:szCs w:val="24"/>
                <w:lang w:eastAsia="zh-CN" w:bidi="ar"/>
              </w:rPr>
            </w:pPr>
            <w:r>
              <w:rPr>
                <w:rFonts w:ascii="仿宋_GB2312" w:eastAsia="仿宋_GB2312" w:hAnsi="宋体" w:cs="仿宋_GB2312" w:hint="eastAsia"/>
                <w:color w:val="000000"/>
                <w:sz w:val="24"/>
                <w:szCs w:val="24"/>
                <w:lang w:eastAsia="zh-CN" w:bidi="ar"/>
              </w:rPr>
              <w:t>1.95</w:t>
            </w:r>
          </w:p>
        </w:tc>
      </w:tr>
      <w:tr w:rsidR="0021612E" w14:paraId="1DA75A21" w14:textId="77777777">
        <w:trPr>
          <w:trHeight w:val="541"/>
        </w:trPr>
        <w:tc>
          <w:tcPr>
            <w:tcW w:w="1629" w:type="dxa"/>
            <w:tcBorders>
              <w:top w:val="single" w:sz="4" w:space="0" w:color="000000"/>
              <w:left w:val="single" w:sz="4" w:space="0" w:color="000000"/>
              <w:bottom w:val="single" w:sz="4" w:space="0" w:color="000000"/>
              <w:right w:val="single" w:sz="4" w:space="0" w:color="000000"/>
            </w:tcBorders>
            <w:noWrap/>
            <w:vAlign w:val="center"/>
          </w:tcPr>
          <w:p w14:paraId="373D929E" w14:textId="77777777" w:rsidR="0021612E" w:rsidRDefault="00F94E54">
            <w:pPr>
              <w:widowControl w:val="0"/>
              <w:snapToGrid w:val="0"/>
              <w:spacing w:after="0" w:line="240" w:lineRule="auto"/>
              <w:jc w:val="center"/>
              <w:textAlignment w:val="center"/>
              <w:rPr>
                <w:rFonts w:ascii="宋体" w:hAnsi="宋体" w:cs="宋体"/>
                <w:color w:val="000000"/>
                <w:sz w:val="24"/>
                <w:szCs w:val="24"/>
              </w:rPr>
            </w:pPr>
            <w:r>
              <w:rPr>
                <w:rFonts w:ascii="宋体" w:hAnsi="宋体" w:cs="宋体" w:hint="eastAsia"/>
                <w:color w:val="000000"/>
                <w:sz w:val="24"/>
                <w:szCs w:val="24"/>
                <w:lang w:eastAsia="zh-CN" w:bidi="ar"/>
              </w:rPr>
              <w:t>8</w:t>
            </w:r>
          </w:p>
        </w:tc>
        <w:tc>
          <w:tcPr>
            <w:tcW w:w="4420" w:type="dxa"/>
            <w:tcBorders>
              <w:top w:val="single" w:sz="4" w:space="0" w:color="000000"/>
              <w:left w:val="single" w:sz="4" w:space="0" w:color="000000"/>
              <w:bottom w:val="single" w:sz="4" w:space="0" w:color="000000"/>
              <w:right w:val="single" w:sz="4" w:space="0" w:color="000000"/>
            </w:tcBorders>
            <w:noWrap/>
            <w:vAlign w:val="center"/>
          </w:tcPr>
          <w:p w14:paraId="502E8D91" w14:textId="77777777" w:rsidR="0021612E" w:rsidRDefault="00F94E54">
            <w:pPr>
              <w:snapToGrid w:val="0"/>
              <w:spacing w:after="0" w:line="240" w:lineRule="auto"/>
              <w:jc w:val="center"/>
              <w:textAlignment w:val="center"/>
              <w:rPr>
                <w:rFonts w:ascii="宋体" w:hAnsi="宋体" w:cs="宋体"/>
                <w:color w:val="000000"/>
                <w:sz w:val="24"/>
                <w:szCs w:val="24"/>
              </w:rPr>
            </w:pPr>
            <w:r>
              <w:rPr>
                <w:rFonts w:ascii="仿宋_GB2312" w:eastAsia="仿宋_GB2312" w:hAnsi="宋体" w:cs="仿宋_GB2312"/>
                <w:color w:val="000000"/>
                <w:sz w:val="24"/>
                <w:szCs w:val="24"/>
                <w:lang w:eastAsia="zh-CN" w:bidi="ar"/>
              </w:rPr>
              <w:t>财务决算</w:t>
            </w:r>
            <w:r>
              <w:rPr>
                <w:rFonts w:ascii="仿宋_GB2312" w:eastAsia="仿宋_GB2312" w:hAnsi="宋体" w:cs="仿宋_GB2312" w:hint="eastAsia"/>
                <w:color w:val="000000"/>
                <w:sz w:val="24"/>
                <w:szCs w:val="24"/>
                <w:lang w:eastAsia="zh-CN" w:bidi="ar"/>
              </w:rPr>
              <w:t>费用</w:t>
            </w:r>
          </w:p>
        </w:tc>
        <w:tc>
          <w:tcPr>
            <w:tcW w:w="2629" w:type="dxa"/>
            <w:tcBorders>
              <w:top w:val="single" w:sz="4" w:space="0" w:color="000000"/>
              <w:left w:val="single" w:sz="4" w:space="0" w:color="000000"/>
              <w:bottom w:val="single" w:sz="4" w:space="0" w:color="000000"/>
              <w:right w:val="single" w:sz="4" w:space="0" w:color="000000"/>
            </w:tcBorders>
            <w:noWrap/>
            <w:vAlign w:val="center"/>
          </w:tcPr>
          <w:p w14:paraId="24F9C92C" w14:textId="77777777" w:rsidR="0021612E" w:rsidRDefault="00F94E54">
            <w:pPr>
              <w:snapToGrid w:val="0"/>
              <w:spacing w:after="0" w:line="240" w:lineRule="auto"/>
              <w:jc w:val="center"/>
              <w:textAlignment w:val="center"/>
              <w:rPr>
                <w:rFonts w:ascii="仿宋_GB2312" w:eastAsia="仿宋_GB2312" w:hAnsi="宋体" w:cs="仿宋_GB2312"/>
                <w:color w:val="000000"/>
                <w:sz w:val="24"/>
                <w:szCs w:val="24"/>
                <w:lang w:eastAsia="zh-CN" w:bidi="ar"/>
              </w:rPr>
            </w:pPr>
            <w:r>
              <w:rPr>
                <w:rFonts w:ascii="仿宋_GB2312" w:eastAsia="仿宋_GB2312" w:hAnsi="宋体" w:cs="仿宋_GB2312" w:hint="eastAsia"/>
                <w:color w:val="000000"/>
                <w:sz w:val="24"/>
                <w:szCs w:val="24"/>
                <w:lang w:eastAsia="zh-CN" w:bidi="ar"/>
              </w:rPr>
              <w:t>0.00</w:t>
            </w:r>
          </w:p>
        </w:tc>
      </w:tr>
      <w:tr w:rsidR="0021612E" w14:paraId="24046810" w14:textId="77777777">
        <w:trPr>
          <w:trHeight w:val="570"/>
        </w:trPr>
        <w:tc>
          <w:tcPr>
            <w:tcW w:w="6049" w:type="dxa"/>
            <w:gridSpan w:val="2"/>
            <w:tcBorders>
              <w:top w:val="single" w:sz="4" w:space="0" w:color="000000"/>
              <w:left w:val="single" w:sz="4" w:space="0" w:color="000000"/>
              <w:bottom w:val="single" w:sz="4" w:space="0" w:color="000000"/>
              <w:right w:val="single" w:sz="4" w:space="0" w:color="000000"/>
            </w:tcBorders>
            <w:noWrap/>
            <w:vAlign w:val="center"/>
          </w:tcPr>
          <w:p w14:paraId="38395FDB" w14:textId="77777777" w:rsidR="0021612E" w:rsidRDefault="00F94E54">
            <w:pPr>
              <w:widowControl w:val="0"/>
              <w:snapToGrid w:val="0"/>
              <w:spacing w:after="0" w:line="240" w:lineRule="auto"/>
              <w:jc w:val="center"/>
              <w:textAlignment w:val="center"/>
              <w:rPr>
                <w:rFonts w:ascii="宋体" w:hAnsi="宋体" w:cs="宋体"/>
                <w:color w:val="000000"/>
                <w:sz w:val="24"/>
                <w:szCs w:val="24"/>
              </w:rPr>
            </w:pPr>
            <w:r>
              <w:rPr>
                <w:rFonts w:ascii="宋体" w:hAnsi="宋体" w:cs="宋体" w:hint="eastAsia"/>
                <w:color w:val="000000"/>
                <w:sz w:val="24"/>
                <w:szCs w:val="24"/>
                <w:lang w:eastAsia="zh-CN" w:bidi="ar"/>
              </w:rPr>
              <w:t>合计</w:t>
            </w:r>
          </w:p>
        </w:tc>
        <w:tc>
          <w:tcPr>
            <w:tcW w:w="2629" w:type="dxa"/>
            <w:tcBorders>
              <w:top w:val="single" w:sz="4" w:space="0" w:color="000000"/>
              <w:left w:val="single" w:sz="4" w:space="0" w:color="000000"/>
              <w:bottom w:val="single" w:sz="4" w:space="0" w:color="000000"/>
              <w:right w:val="single" w:sz="4" w:space="0" w:color="000000"/>
            </w:tcBorders>
            <w:noWrap/>
            <w:vAlign w:val="center"/>
          </w:tcPr>
          <w:p w14:paraId="0C1F336C" w14:textId="77777777" w:rsidR="0021612E" w:rsidRDefault="00F94E54">
            <w:pPr>
              <w:snapToGrid w:val="0"/>
              <w:spacing w:after="0" w:line="240" w:lineRule="auto"/>
              <w:jc w:val="center"/>
              <w:textAlignment w:val="center"/>
              <w:rPr>
                <w:rFonts w:ascii="仿宋_GB2312" w:eastAsia="仿宋_GB2312" w:hAnsi="宋体" w:cs="仿宋_GB2312"/>
                <w:color w:val="000000"/>
                <w:sz w:val="24"/>
                <w:szCs w:val="24"/>
                <w:lang w:eastAsia="zh-CN" w:bidi="ar"/>
              </w:rPr>
            </w:pPr>
            <w:r>
              <w:rPr>
                <w:rFonts w:ascii="仿宋_GB2312" w:eastAsia="仿宋_GB2312" w:hAnsi="宋体" w:cs="仿宋_GB2312" w:hint="eastAsia"/>
                <w:color w:val="000000"/>
                <w:sz w:val="24"/>
                <w:szCs w:val="24"/>
                <w:lang w:eastAsia="zh-CN" w:bidi="ar"/>
              </w:rPr>
              <w:t>305.37</w:t>
            </w:r>
          </w:p>
        </w:tc>
      </w:tr>
    </w:tbl>
    <w:p w14:paraId="5818FFA2" w14:textId="77777777" w:rsidR="0021612E" w:rsidRDefault="00F94E54">
      <w:pPr>
        <w:pStyle w:val="a6"/>
        <w:snapToGrid w:val="0"/>
        <w:spacing w:after="0" w:line="560" w:lineRule="exact"/>
        <w:ind w:firstLineChars="200" w:firstLine="640"/>
        <w:jc w:val="both"/>
        <w:rPr>
          <w:rFonts w:ascii="仿宋" w:eastAsia="仿宋" w:hAnsi="仿宋" w:cs="仿宋"/>
          <w:sz w:val="32"/>
          <w:lang w:eastAsia="zh-CN"/>
        </w:rPr>
      </w:pPr>
      <w:r>
        <w:rPr>
          <w:rFonts w:ascii="宋体" w:eastAsia="仿宋_GB2312" w:hAnsi="宋体" w:hint="eastAsia"/>
          <w:bCs/>
          <w:sz w:val="32"/>
          <w:lang w:eastAsia="zh-CN"/>
        </w:rPr>
        <w:t>3.</w:t>
      </w:r>
      <w:r>
        <w:rPr>
          <w:rFonts w:ascii="宋体" w:eastAsia="仿宋_GB2312" w:hAnsi="宋体" w:hint="eastAsia"/>
          <w:bCs/>
          <w:sz w:val="32"/>
          <w:lang w:eastAsia="zh-CN"/>
        </w:rPr>
        <w:t>项目资金管理情况分析</w:t>
      </w:r>
      <w:bookmarkStart w:id="259" w:name="_Toc464726900"/>
      <w:bookmarkStart w:id="260" w:name="_Toc469404428"/>
      <w:bookmarkStart w:id="261" w:name="_Toc466568513"/>
      <w:bookmarkEnd w:id="256"/>
      <w:bookmarkEnd w:id="257"/>
      <w:bookmarkEnd w:id="258"/>
    </w:p>
    <w:p w14:paraId="5213D12D" w14:textId="77777777" w:rsidR="0021612E" w:rsidRDefault="00F94E54">
      <w:pPr>
        <w:widowControl w:val="0"/>
        <w:overflowPunct w:val="0"/>
        <w:spacing w:after="0" w:line="560" w:lineRule="exact"/>
        <w:ind w:firstLineChars="200" w:firstLine="640"/>
        <w:jc w:val="both"/>
        <w:rPr>
          <w:lang w:eastAsia="zh-CN"/>
        </w:rPr>
      </w:pPr>
      <w:r>
        <w:rPr>
          <w:rFonts w:ascii="仿宋" w:eastAsia="仿宋" w:hAnsi="仿宋" w:cs="仿宋" w:hint="eastAsia"/>
          <w:sz w:val="32"/>
          <w:lang w:eastAsia="zh-CN"/>
        </w:rPr>
        <w:t>银川市兴庆区农业农村和水务局执行国家统一的会计核算管理制度，财务制度健全。及时按进度拨付资金，能够做到专户储存、专款专用、专项支出。其资金使用符合国家财经法规和财务管理制度以及有关专项资金管理办法的规定，资金调整、</w:t>
      </w:r>
      <w:r>
        <w:rPr>
          <w:rFonts w:ascii="仿宋" w:eastAsia="仿宋" w:hAnsi="仿宋" w:cs="仿宋" w:hint="eastAsia"/>
          <w:sz w:val="32"/>
          <w:lang w:eastAsia="zh-CN"/>
        </w:rPr>
        <w:lastRenderedPageBreak/>
        <w:t>拨付的审批程序和手续完整，符合项目预算批复规定的用途。</w:t>
      </w:r>
    </w:p>
    <w:p w14:paraId="5D4C97B1" w14:textId="77777777" w:rsidR="0021612E" w:rsidRDefault="00F94E54">
      <w:pPr>
        <w:widowControl w:val="0"/>
        <w:numPr>
          <w:ilvl w:val="0"/>
          <w:numId w:val="2"/>
        </w:numPr>
        <w:spacing w:after="0" w:line="560" w:lineRule="exact"/>
        <w:ind w:firstLineChars="200" w:firstLine="640"/>
        <w:jc w:val="both"/>
        <w:outlineLvl w:val="1"/>
        <w:rPr>
          <w:rFonts w:ascii="宋体" w:eastAsia="楷体" w:hAnsi="宋体"/>
          <w:bCs/>
          <w:sz w:val="32"/>
          <w:szCs w:val="26"/>
          <w:lang w:eastAsia="zh-CN"/>
        </w:rPr>
      </w:pPr>
      <w:bookmarkStart w:id="262" w:name="_Toc24988"/>
      <w:r>
        <w:rPr>
          <w:rFonts w:ascii="宋体" w:eastAsia="楷体" w:hAnsi="宋体"/>
          <w:bCs/>
          <w:sz w:val="32"/>
          <w:szCs w:val="26"/>
          <w:lang w:eastAsia="zh-CN"/>
        </w:rPr>
        <w:t>项目实施情况分析</w:t>
      </w:r>
      <w:bookmarkEnd w:id="259"/>
      <w:bookmarkEnd w:id="260"/>
      <w:bookmarkEnd w:id="261"/>
      <w:bookmarkEnd w:id="262"/>
    </w:p>
    <w:p w14:paraId="5E64542A" w14:textId="77777777" w:rsidR="0021612E" w:rsidRDefault="00F94E54">
      <w:pPr>
        <w:pStyle w:val="3"/>
        <w:keepNext w:val="0"/>
        <w:keepLines w:val="0"/>
        <w:widowControl w:val="0"/>
        <w:numPr>
          <w:ilvl w:val="0"/>
          <w:numId w:val="3"/>
        </w:numPr>
        <w:ind w:firstLine="640"/>
        <w:jc w:val="both"/>
        <w:rPr>
          <w:rFonts w:ascii="宋体" w:hAnsi="宋体" w:cs="宋体"/>
          <w:b w:val="0"/>
          <w:bCs w:val="0"/>
          <w:color w:val="auto"/>
          <w:szCs w:val="32"/>
        </w:rPr>
      </w:pPr>
      <w:bookmarkStart w:id="263" w:name="_Toc9739"/>
      <w:bookmarkStart w:id="264" w:name="_Toc2950"/>
      <w:r>
        <w:rPr>
          <w:rFonts w:ascii="宋体" w:hAnsi="宋体" w:hint="eastAsia"/>
          <w:b w:val="0"/>
          <w:bCs w:val="0"/>
          <w:color w:val="auto"/>
          <w:lang w:eastAsia="zh-CN"/>
        </w:rPr>
        <w:t>项</w:t>
      </w:r>
      <w:r>
        <w:rPr>
          <w:rFonts w:ascii="宋体" w:hAnsi="宋体" w:hint="eastAsia"/>
          <w:b w:val="0"/>
          <w:bCs w:val="0"/>
          <w:color w:val="auto"/>
          <w:lang w:eastAsia="zh-CN"/>
        </w:rPr>
        <w:t>目组织管理分析</w:t>
      </w:r>
      <w:bookmarkEnd w:id="263"/>
      <w:bookmarkEnd w:id="264"/>
    </w:p>
    <w:p w14:paraId="49FDBA8E" w14:textId="77777777" w:rsidR="0021612E" w:rsidRDefault="00F94E54">
      <w:pPr>
        <w:widowControl w:val="0"/>
        <w:overflowPunct w:val="0"/>
        <w:spacing w:after="0" w:line="560" w:lineRule="exact"/>
        <w:ind w:firstLineChars="200" w:firstLine="640"/>
        <w:jc w:val="both"/>
        <w:rPr>
          <w:rFonts w:ascii="仿宋" w:eastAsia="仿宋" w:hAnsi="仿宋" w:cs="仿宋"/>
          <w:sz w:val="32"/>
          <w:lang w:eastAsia="zh-CN"/>
        </w:rPr>
      </w:pPr>
      <w:r>
        <w:rPr>
          <w:rFonts w:ascii="仿宋" w:eastAsia="仿宋" w:hAnsi="仿宋" w:cs="仿宋" w:hint="eastAsia"/>
          <w:sz w:val="32"/>
          <w:lang w:eastAsia="zh-CN"/>
        </w:rPr>
        <w:t>预算管理单位：银川市兴庆区财政局</w:t>
      </w:r>
    </w:p>
    <w:p w14:paraId="25EAB79F" w14:textId="77777777" w:rsidR="0021612E" w:rsidRDefault="00F94E54">
      <w:pPr>
        <w:widowControl w:val="0"/>
        <w:overflowPunct w:val="0"/>
        <w:spacing w:after="0" w:line="560" w:lineRule="exact"/>
        <w:ind w:firstLineChars="200" w:firstLine="640"/>
        <w:jc w:val="both"/>
        <w:rPr>
          <w:rFonts w:ascii="仿宋" w:eastAsia="仿宋" w:hAnsi="仿宋" w:cs="仿宋"/>
          <w:sz w:val="32"/>
          <w:lang w:eastAsia="zh-CN"/>
        </w:rPr>
      </w:pPr>
      <w:r>
        <w:rPr>
          <w:rFonts w:ascii="仿宋" w:eastAsia="仿宋" w:hAnsi="仿宋" w:cs="仿宋" w:hint="eastAsia"/>
          <w:sz w:val="32"/>
          <w:lang w:eastAsia="zh-CN"/>
        </w:rPr>
        <w:t>预算执行单位：银川市兴庆区农业农村和水务局</w:t>
      </w:r>
    </w:p>
    <w:p w14:paraId="38932707"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工程设计单位：宁夏福宁工程设计咨询有限公司</w:t>
      </w:r>
    </w:p>
    <w:p w14:paraId="004D1056"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工程施工单位：宁夏中康建设集团有限公司（一标段）、宁夏国基建设工程有限公司（二标段）</w:t>
      </w:r>
    </w:p>
    <w:p w14:paraId="27787016"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工程招投标服务单位：宏业国际项目管理有限公司</w:t>
      </w:r>
    </w:p>
    <w:p w14:paraId="5270C25A"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工程监理单位：中元方工程咨询有限公司</w:t>
      </w:r>
    </w:p>
    <w:p w14:paraId="4ADCCE10"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工程检测、水保单位：图新设计咨询有限公司、宁夏山河朗清工程勘察设计有限公司</w:t>
      </w:r>
    </w:p>
    <w:p w14:paraId="13DA0DB6" w14:textId="77777777" w:rsidR="0021612E" w:rsidRDefault="00F94E54">
      <w:pPr>
        <w:widowControl w:val="0"/>
        <w:overflowPunct w:val="0"/>
        <w:spacing w:after="0" w:line="560" w:lineRule="exact"/>
        <w:ind w:firstLineChars="200" w:firstLine="640"/>
        <w:jc w:val="both"/>
        <w:rPr>
          <w:rFonts w:ascii="仿宋" w:eastAsia="仿宋" w:hAnsi="仿宋" w:cs="仿宋"/>
          <w:sz w:val="32"/>
          <w:lang w:eastAsia="zh-CN"/>
        </w:rPr>
      </w:pPr>
      <w:r>
        <w:rPr>
          <w:rFonts w:ascii="仿宋" w:eastAsia="仿宋" w:hAnsi="仿宋" w:cs="仿宋" w:hint="eastAsia"/>
          <w:sz w:val="32"/>
          <w:szCs w:val="32"/>
          <w:lang w:eastAsia="zh-CN"/>
        </w:rPr>
        <w:t>第三方管理单位：宁夏华辰远大工程管理有限公司</w:t>
      </w:r>
    </w:p>
    <w:p w14:paraId="2F4CC70D" w14:textId="77777777" w:rsidR="0021612E" w:rsidRDefault="00F94E54">
      <w:pPr>
        <w:pStyle w:val="3"/>
        <w:keepNext w:val="0"/>
        <w:keepLines w:val="0"/>
        <w:widowControl w:val="0"/>
        <w:tabs>
          <w:tab w:val="left" w:pos="570"/>
        </w:tabs>
        <w:ind w:firstLine="640"/>
        <w:jc w:val="both"/>
        <w:rPr>
          <w:rFonts w:cs="仿宋"/>
          <w:color w:val="auto"/>
          <w:szCs w:val="32"/>
          <w:lang w:eastAsia="zh-CN"/>
        </w:rPr>
      </w:pPr>
      <w:bookmarkStart w:id="265" w:name="_Toc1112"/>
      <w:bookmarkStart w:id="266" w:name="_Toc32618"/>
      <w:r>
        <w:rPr>
          <w:rFonts w:ascii="宋体" w:hAnsi="宋体" w:hint="eastAsia"/>
          <w:b w:val="0"/>
          <w:bCs w:val="0"/>
          <w:color w:val="auto"/>
          <w:lang w:eastAsia="zh-CN"/>
        </w:rPr>
        <w:t>2.</w:t>
      </w:r>
      <w:r>
        <w:rPr>
          <w:rFonts w:ascii="宋体" w:hAnsi="宋体" w:hint="eastAsia"/>
          <w:b w:val="0"/>
          <w:bCs w:val="0"/>
          <w:color w:val="auto"/>
          <w:lang w:eastAsia="zh-CN"/>
        </w:rPr>
        <w:t>项目管理情况分析</w:t>
      </w:r>
      <w:bookmarkEnd w:id="265"/>
      <w:bookmarkEnd w:id="266"/>
    </w:p>
    <w:p w14:paraId="2F7CFF96"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项目实行工程建设“三制”管理。一是实行项目法人制。</w:t>
      </w:r>
      <w:r>
        <w:rPr>
          <w:rFonts w:ascii="仿宋" w:eastAsia="仿宋" w:hAnsi="仿宋" w:cs="仿宋" w:hint="eastAsia"/>
          <w:sz w:val="32"/>
          <w:lang w:eastAsia="zh-CN"/>
        </w:rPr>
        <w:t>银川市兴庆区农业农村和水务局</w:t>
      </w:r>
      <w:r>
        <w:rPr>
          <w:rFonts w:ascii="仿宋" w:eastAsia="仿宋" w:hAnsi="仿宋" w:cs="仿宋" w:hint="eastAsia"/>
          <w:sz w:val="32"/>
          <w:szCs w:val="32"/>
          <w:lang w:eastAsia="zh-CN"/>
        </w:rPr>
        <w:t>局长为项目实施法人，对项目负总责。二是实行招投标制。委托宏业国际项目管理有限公司开展招投标工作，面向社会进行招标。三是实行工程监理制。由</w:t>
      </w:r>
      <w:r>
        <w:rPr>
          <w:rFonts w:ascii="仿宋" w:eastAsia="仿宋" w:hAnsi="仿宋" w:cs="仿宋" w:hint="eastAsia"/>
          <w:sz w:val="32"/>
          <w:lang w:eastAsia="zh-CN"/>
        </w:rPr>
        <w:t>银川市兴庆区农业农村和水务局</w:t>
      </w:r>
      <w:r>
        <w:rPr>
          <w:rFonts w:ascii="仿宋" w:eastAsia="仿宋" w:hAnsi="仿宋" w:cs="仿宋" w:hint="eastAsia"/>
          <w:sz w:val="32"/>
          <w:szCs w:val="32"/>
          <w:lang w:eastAsia="zh-CN"/>
        </w:rPr>
        <w:t>会同中元方工程咨询有限公司（监理单位）进行，项目建设质量实行终身责任制。</w:t>
      </w:r>
    </w:p>
    <w:p w14:paraId="6965EA5E" w14:textId="77777777" w:rsidR="0021612E" w:rsidRDefault="00F94E54">
      <w:pPr>
        <w:widowControl w:val="0"/>
        <w:spacing w:after="0" w:line="560" w:lineRule="exact"/>
        <w:ind w:firstLineChars="200" w:firstLine="640"/>
        <w:jc w:val="both"/>
        <w:outlineLvl w:val="1"/>
        <w:rPr>
          <w:rFonts w:ascii="宋体" w:eastAsia="楷体" w:hAnsi="宋体"/>
          <w:bCs/>
          <w:sz w:val="32"/>
          <w:szCs w:val="26"/>
          <w:lang w:eastAsia="zh-CN"/>
        </w:rPr>
      </w:pPr>
      <w:bookmarkStart w:id="267" w:name="_Toc464726903"/>
      <w:bookmarkStart w:id="268" w:name="_Toc466568516"/>
      <w:bookmarkStart w:id="269" w:name="_Toc26890"/>
      <w:bookmarkStart w:id="270" w:name="_Toc469404431"/>
      <w:r>
        <w:rPr>
          <w:rFonts w:ascii="宋体" w:eastAsia="楷体" w:hAnsi="宋体"/>
          <w:bCs/>
          <w:sz w:val="32"/>
          <w:szCs w:val="26"/>
          <w:lang w:eastAsia="zh-CN"/>
        </w:rPr>
        <w:t>（三）项目绩效情况分析</w:t>
      </w:r>
      <w:bookmarkEnd w:id="267"/>
      <w:bookmarkEnd w:id="268"/>
      <w:bookmarkEnd w:id="269"/>
      <w:bookmarkEnd w:id="270"/>
    </w:p>
    <w:p w14:paraId="05DCFFEE" w14:textId="77777777" w:rsidR="0021612E" w:rsidRDefault="00F94E54">
      <w:pPr>
        <w:pStyle w:val="3"/>
        <w:keepNext w:val="0"/>
        <w:keepLines w:val="0"/>
        <w:widowControl w:val="0"/>
        <w:ind w:firstLine="640"/>
        <w:jc w:val="both"/>
        <w:rPr>
          <w:rFonts w:cs="仿宋"/>
          <w:b w:val="0"/>
          <w:bCs w:val="0"/>
          <w:color w:val="auto"/>
          <w:lang w:eastAsia="zh-CN"/>
        </w:rPr>
      </w:pPr>
      <w:bookmarkStart w:id="271" w:name="_Toc466568517"/>
      <w:bookmarkStart w:id="272" w:name="_Toc32490"/>
      <w:bookmarkStart w:id="273" w:name="_Toc13081"/>
      <w:bookmarkStart w:id="274" w:name="_Toc469404432"/>
      <w:bookmarkStart w:id="275" w:name="_Toc464726904"/>
      <w:bookmarkStart w:id="276" w:name="_Toc19888"/>
      <w:bookmarkStart w:id="277" w:name="_Toc466568518"/>
      <w:bookmarkStart w:id="278" w:name="_Toc10411"/>
      <w:bookmarkStart w:id="279" w:name="_Toc469404433"/>
      <w:bookmarkStart w:id="280" w:name="_Toc16035"/>
      <w:bookmarkStart w:id="281" w:name="_Toc464726905"/>
      <w:r>
        <w:rPr>
          <w:rFonts w:cs="仿宋" w:hint="eastAsia"/>
          <w:b w:val="0"/>
          <w:bCs w:val="0"/>
          <w:color w:val="auto"/>
          <w:lang w:eastAsia="zh-CN"/>
        </w:rPr>
        <w:t>1.</w:t>
      </w:r>
      <w:r>
        <w:rPr>
          <w:rFonts w:cs="仿宋" w:hint="eastAsia"/>
          <w:b w:val="0"/>
          <w:bCs w:val="0"/>
          <w:color w:val="auto"/>
          <w:lang w:eastAsia="zh-CN"/>
        </w:rPr>
        <w:t>经济性</w:t>
      </w:r>
      <w:bookmarkEnd w:id="271"/>
      <w:bookmarkEnd w:id="272"/>
      <w:bookmarkEnd w:id="273"/>
      <w:bookmarkEnd w:id="274"/>
      <w:bookmarkEnd w:id="275"/>
      <w:bookmarkEnd w:id="276"/>
    </w:p>
    <w:p w14:paraId="0A52F088"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银川市兴庆区月牙湖乡肉牛养殖园区供水系统增量扩容项</w:t>
      </w:r>
      <w:r>
        <w:rPr>
          <w:rFonts w:ascii="仿宋" w:eastAsia="仿宋" w:hAnsi="仿宋" w:cs="仿宋" w:hint="eastAsia"/>
          <w:sz w:val="32"/>
          <w:szCs w:val="32"/>
          <w:lang w:eastAsia="zh-CN"/>
        </w:rPr>
        <w:lastRenderedPageBreak/>
        <w:t>目概算总投资</w:t>
      </w:r>
      <w:r>
        <w:rPr>
          <w:rFonts w:ascii="仿宋" w:eastAsia="仿宋" w:hAnsi="仿宋" w:cs="仿宋" w:hint="eastAsia"/>
          <w:sz w:val="32"/>
          <w:szCs w:val="32"/>
          <w:lang w:eastAsia="zh-CN"/>
        </w:rPr>
        <w:t>475.49</w:t>
      </w:r>
      <w:r>
        <w:rPr>
          <w:rFonts w:ascii="仿宋" w:eastAsia="仿宋" w:hAnsi="仿宋" w:cs="仿宋" w:hint="eastAsia"/>
          <w:sz w:val="32"/>
          <w:szCs w:val="32"/>
          <w:lang w:eastAsia="zh-CN"/>
        </w:rPr>
        <w:t>万元，截止被评价时段完成项目投资</w:t>
      </w:r>
      <w:r>
        <w:rPr>
          <w:rFonts w:ascii="仿宋" w:eastAsia="仿宋" w:hAnsi="仿宋" w:cs="仿宋" w:hint="eastAsia"/>
          <w:sz w:val="32"/>
          <w:szCs w:val="32"/>
          <w:lang w:eastAsia="zh-CN"/>
        </w:rPr>
        <w:t>400.11</w:t>
      </w:r>
      <w:r>
        <w:rPr>
          <w:rFonts w:ascii="仿宋" w:eastAsia="仿宋" w:hAnsi="仿宋" w:cs="仿宋" w:hint="eastAsia"/>
          <w:sz w:val="32"/>
          <w:szCs w:val="32"/>
          <w:lang w:eastAsia="zh-CN"/>
        </w:rPr>
        <w:t>万元，投资计划完成率</w:t>
      </w:r>
      <w:r>
        <w:rPr>
          <w:rFonts w:ascii="仿宋" w:eastAsia="仿宋" w:hAnsi="仿宋" w:cs="仿宋" w:hint="eastAsia"/>
          <w:sz w:val="32"/>
          <w:szCs w:val="32"/>
          <w:lang w:eastAsia="zh-CN"/>
        </w:rPr>
        <w:t>84.15%</w:t>
      </w:r>
      <w:r>
        <w:rPr>
          <w:rFonts w:ascii="仿宋" w:eastAsia="仿宋" w:hAnsi="仿宋" w:cs="仿宋" w:hint="eastAsia"/>
          <w:sz w:val="32"/>
          <w:szCs w:val="32"/>
          <w:lang w:eastAsia="zh-CN"/>
        </w:rPr>
        <w:t>。项目投资支出控制在预算范围内。</w:t>
      </w:r>
    </w:p>
    <w:p w14:paraId="2AE2452F" w14:textId="77777777" w:rsidR="0021612E" w:rsidRDefault="00F94E54">
      <w:pPr>
        <w:pStyle w:val="3"/>
        <w:keepNext w:val="0"/>
        <w:keepLines w:val="0"/>
        <w:widowControl w:val="0"/>
        <w:ind w:firstLine="640"/>
        <w:jc w:val="both"/>
        <w:rPr>
          <w:rFonts w:cs="仿宋"/>
          <w:b w:val="0"/>
          <w:bCs w:val="0"/>
          <w:color w:val="auto"/>
          <w:lang w:eastAsia="zh-CN"/>
        </w:rPr>
      </w:pPr>
      <w:bookmarkStart w:id="282" w:name="_Toc9946"/>
      <w:r>
        <w:rPr>
          <w:rFonts w:cs="仿宋" w:hint="eastAsia"/>
          <w:b w:val="0"/>
          <w:bCs w:val="0"/>
          <w:color w:val="auto"/>
          <w:lang w:eastAsia="zh-CN"/>
        </w:rPr>
        <w:t>2.</w:t>
      </w:r>
      <w:r>
        <w:rPr>
          <w:rFonts w:cs="仿宋" w:hint="eastAsia"/>
          <w:b w:val="0"/>
          <w:bCs w:val="0"/>
          <w:color w:val="auto"/>
          <w:lang w:eastAsia="zh-CN"/>
        </w:rPr>
        <w:t>效率性</w:t>
      </w:r>
      <w:bookmarkEnd w:id="277"/>
      <w:bookmarkEnd w:id="278"/>
      <w:bookmarkEnd w:id="279"/>
      <w:bookmarkEnd w:id="280"/>
      <w:bookmarkEnd w:id="281"/>
      <w:bookmarkEnd w:id="282"/>
    </w:p>
    <w:p w14:paraId="4584E342" w14:textId="77777777" w:rsidR="0021612E" w:rsidRDefault="00F94E54">
      <w:pPr>
        <w:widowControl w:val="0"/>
        <w:spacing w:after="0" w:line="560" w:lineRule="exact"/>
        <w:ind w:firstLine="640"/>
        <w:jc w:val="both"/>
        <w:rPr>
          <w:rFonts w:ascii="仿宋" w:eastAsia="仿宋" w:hAnsi="仿宋" w:cs="仿宋"/>
          <w:sz w:val="32"/>
          <w:szCs w:val="32"/>
          <w:lang w:val="zh-CN" w:eastAsia="zh-CN"/>
        </w:rPr>
      </w:pPr>
      <w:bookmarkStart w:id="283" w:name="_Toc466568519"/>
      <w:bookmarkStart w:id="284" w:name="_Toc31003"/>
      <w:bookmarkStart w:id="285" w:name="_Toc469404434"/>
      <w:bookmarkStart w:id="286" w:name="_Toc464726906"/>
      <w:bookmarkStart w:id="287" w:name="_Toc16213"/>
      <w:r>
        <w:rPr>
          <w:rFonts w:ascii="仿宋" w:eastAsia="仿宋" w:hAnsi="仿宋" w:cs="仿宋" w:hint="eastAsia"/>
          <w:sz w:val="32"/>
          <w:szCs w:val="32"/>
          <w:lang w:eastAsia="zh-CN"/>
        </w:rPr>
        <w:t>根据</w:t>
      </w:r>
      <w:r>
        <w:rPr>
          <w:rFonts w:ascii="仿宋" w:eastAsia="仿宋" w:hAnsi="仿宋" w:cs="Arial" w:hint="eastAsia"/>
          <w:sz w:val="32"/>
          <w:szCs w:val="32"/>
          <w:lang w:eastAsia="zh-CN"/>
        </w:rPr>
        <w:t>银川市兴庆区发展和改革局</w:t>
      </w:r>
      <w:r>
        <w:rPr>
          <w:rFonts w:ascii="仿宋" w:eastAsia="仿宋" w:hAnsi="仿宋" w:cs="仿宋" w:hint="eastAsia"/>
          <w:sz w:val="32"/>
          <w:szCs w:val="32"/>
          <w:lang w:eastAsia="zh-CN"/>
        </w:rPr>
        <w:t>《关于银川市兴庆区月牙湖乡肉牛养殖园区供水系统增量扩容工程初步设计的批复》（银兴发改发〔</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16</w:t>
      </w:r>
      <w:r>
        <w:rPr>
          <w:rFonts w:ascii="仿宋" w:eastAsia="仿宋" w:hAnsi="仿宋" w:cs="仿宋" w:hint="eastAsia"/>
          <w:sz w:val="32"/>
          <w:szCs w:val="32"/>
          <w:lang w:eastAsia="zh-CN"/>
        </w:rPr>
        <w:t>号）</w:t>
      </w:r>
      <w:r>
        <w:rPr>
          <w:rFonts w:ascii="仿宋" w:eastAsia="仿宋" w:hAnsi="仿宋" w:cs="仿宋" w:hint="eastAsia"/>
          <w:sz w:val="32"/>
          <w:szCs w:val="32"/>
          <w:lang w:eastAsia="zh-CN"/>
        </w:rPr>
        <w:t>要求，项目建设期为：</w:t>
      </w:r>
      <w:r>
        <w:rPr>
          <w:rFonts w:ascii="仿宋" w:eastAsia="仿宋" w:hAnsi="仿宋" w:cs="仿宋" w:hint="eastAsia"/>
          <w:sz w:val="32"/>
          <w:szCs w:val="32"/>
          <w:lang w:eastAsia="zh-CN"/>
        </w:rPr>
        <w:t>2022</w:t>
      </w:r>
      <w:r>
        <w:rPr>
          <w:rFonts w:ascii="仿宋" w:eastAsia="仿宋" w:hAnsi="仿宋" w:cs="仿宋" w:hint="eastAsia"/>
          <w:sz w:val="32"/>
          <w:szCs w:val="32"/>
          <w:lang w:val="zh-CN" w:eastAsia="zh-CN"/>
        </w:rPr>
        <w:t>年。</w:t>
      </w:r>
    </w:p>
    <w:p w14:paraId="160F23E2" w14:textId="77777777" w:rsidR="0021612E" w:rsidRDefault="00F94E54">
      <w:pPr>
        <w:widowControl w:val="0"/>
        <w:spacing w:after="0" w:line="560" w:lineRule="exact"/>
        <w:ind w:firstLine="640"/>
        <w:jc w:val="both"/>
        <w:rPr>
          <w:rFonts w:ascii="仿宋" w:eastAsia="仿宋" w:hAnsi="仿宋" w:cs="仿宋"/>
          <w:sz w:val="32"/>
          <w:lang w:eastAsia="zh-CN"/>
        </w:rPr>
      </w:pPr>
      <w:r>
        <w:rPr>
          <w:rFonts w:ascii="仿宋" w:eastAsia="仿宋" w:hAnsi="仿宋" w:cs="仿宋" w:hint="eastAsia"/>
          <w:sz w:val="32"/>
          <w:lang w:eastAsia="zh-CN"/>
        </w:rPr>
        <w:t>2022</w:t>
      </w:r>
      <w:r>
        <w:rPr>
          <w:rFonts w:ascii="仿宋" w:eastAsia="仿宋" w:hAnsi="仿宋" w:cs="仿宋" w:hint="eastAsia"/>
          <w:sz w:val="32"/>
          <w:lang w:eastAsia="zh-CN"/>
        </w:rPr>
        <w:t>年</w:t>
      </w:r>
      <w:r>
        <w:rPr>
          <w:rFonts w:ascii="仿宋" w:eastAsia="仿宋" w:hAnsi="仿宋" w:cs="仿宋" w:hint="eastAsia"/>
          <w:sz w:val="32"/>
          <w:lang w:eastAsia="zh-CN"/>
        </w:rPr>
        <w:t>3</w:t>
      </w:r>
      <w:r>
        <w:rPr>
          <w:rFonts w:ascii="仿宋" w:eastAsia="仿宋" w:hAnsi="仿宋" w:cs="仿宋" w:hint="eastAsia"/>
          <w:sz w:val="32"/>
          <w:lang w:eastAsia="zh-CN"/>
        </w:rPr>
        <w:t>月</w:t>
      </w:r>
      <w:r>
        <w:rPr>
          <w:rFonts w:ascii="仿宋" w:eastAsia="仿宋" w:hAnsi="仿宋" w:cs="仿宋" w:hint="eastAsia"/>
          <w:sz w:val="32"/>
          <w:lang w:eastAsia="zh-CN"/>
        </w:rPr>
        <w:t>11</w:t>
      </w:r>
      <w:r>
        <w:rPr>
          <w:rFonts w:ascii="仿宋" w:eastAsia="仿宋" w:hAnsi="仿宋" w:cs="仿宋" w:hint="eastAsia"/>
          <w:sz w:val="32"/>
          <w:lang w:eastAsia="zh-CN"/>
        </w:rPr>
        <w:t>日，银川市兴庆区农业农村和水务局委托</w:t>
      </w:r>
      <w:r>
        <w:rPr>
          <w:rFonts w:ascii="仿宋" w:eastAsia="仿宋" w:hAnsi="仿宋" w:cs="仿宋" w:hint="eastAsia"/>
          <w:sz w:val="32"/>
          <w:szCs w:val="32"/>
          <w:lang w:eastAsia="zh-CN"/>
        </w:rPr>
        <w:t>宏业国际项目管理有限公司</w:t>
      </w:r>
      <w:r>
        <w:rPr>
          <w:rFonts w:ascii="仿宋" w:eastAsia="仿宋" w:hAnsi="仿宋" w:cs="仿宋" w:hint="eastAsia"/>
          <w:sz w:val="32"/>
          <w:lang w:eastAsia="zh-CN"/>
        </w:rPr>
        <w:t>开展采购招标工作并签订了招标代理合同。</w:t>
      </w:r>
      <w:r>
        <w:rPr>
          <w:rFonts w:ascii="仿宋" w:eastAsia="仿宋" w:hAnsi="仿宋" w:cs="仿宋" w:hint="eastAsia"/>
          <w:sz w:val="32"/>
          <w:lang w:eastAsia="zh-CN"/>
        </w:rPr>
        <w:t>2022</w:t>
      </w:r>
      <w:r>
        <w:rPr>
          <w:rFonts w:ascii="仿宋" w:eastAsia="仿宋" w:hAnsi="仿宋" w:cs="仿宋" w:hint="eastAsia"/>
          <w:sz w:val="32"/>
          <w:lang w:eastAsia="zh-CN"/>
        </w:rPr>
        <w:t>年</w:t>
      </w:r>
      <w:r>
        <w:rPr>
          <w:rFonts w:ascii="仿宋" w:eastAsia="仿宋" w:hAnsi="仿宋" w:cs="仿宋" w:hint="eastAsia"/>
          <w:sz w:val="32"/>
          <w:lang w:eastAsia="zh-CN"/>
        </w:rPr>
        <w:t>5</w:t>
      </w:r>
      <w:r>
        <w:rPr>
          <w:rFonts w:ascii="仿宋" w:eastAsia="仿宋" w:hAnsi="仿宋" w:cs="仿宋" w:hint="eastAsia"/>
          <w:sz w:val="32"/>
          <w:lang w:eastAsia="zh-CN"/>
        </w:rPr>
        <w:t>月</w:t>
      </w:r>
      <w:r>
        <w:rPr>
          <w:rFonts w:ascii="仿宋" w:eastAsia="仿宋" w:hAnsi="仿宋" w:cs="仿宋" w:hint="eastAsia"/>
          <w:sz w:val="32"/>
          <w:lang w:eastAsia="zh-CN"/>
        </w:rPr>
        <w:t>11</w:t>
      </w:r>
      <w:r>
        <w:rPr>
          <w:rFonts w:ascii="仿宋" w:eastAsia="仿宋" w:hAnsi="仿宋" w:cs="仿宋" w:hint="eastAsia"/>
          <w:sz w:val="32"/>
          <w:lang w:eastAsia="zh-CN"/>
        </w:rPr>
        <w:t>日通过招标评审确定</w:t>
      </w:r>
      <w:r>
        <w:rPr>
          <w:rFonts w:ascii="仿宋" w:eastAsia="仿宋" w:hAnsi="仿宋" w:cs="仿宋" w:hint="eastAsia"/>
          <w:sz w:val="32"/>
          <w:szCs w:val="32"/>
          <w:lang w:eastAsia="zh-CN"/>
        </w:rPr>
        <w:t>宁夏中康建设集团有限公司（一标段）、宁夏国基建设工程有限公司（二标段）为项目施工单位。</w:t>
      </w:r>
    </w:p>
    <w:p w14:paraId="5DE064D3" w14:textId="77777777" w:rsidR="0021612E" w:rsidRDefault="00F94E54">
      <w:pPr>
        <w:widowControl w:val="0"/>
        <w:spacing w:after="0" w:line="560" w:lineRule="exact"/>
        <w:ind w:firstLine="640"/>
        <w:jc w:val="both"/>
        <w:rPr>
          <w:rFonts w:ascii="仿宋" w:eastAsia="仿宋" w:hAnsi="仿宋" w:cs="仿宋"/>
          <w:lang w:eastAsia="zh-CN"/>
        </w:rPr>
      </w:pPr>
      <w:r>
        <w:rPr>
          <w:rFonts w:ascii="仿宋" w:eastAsia="仿宋" w:hAnsi="仿宋" w:cs="仿宋" w:hint="eastAsia"/>
          <w:sz w:val="32"/>
          <w:lang w:eastAsia="zh-CN"/>
        </w:rPr>
        <w:t>截止被评价时段，该项目已完成分部验收，竣工验收暂未完成</w:t>
      </w:r>
      <w:r>
        <w:rPr>
          <w:rFonts w:ascii="仿宋" w:eastAsia="仿宋" w:hAnsi="仿宋" w:cs="仿宋" w:hint="eastAsia"/>
          <w:sz w:val="32"/>
          <w:szCs w:val="32"/>
          <w:lang w:eastAsia="zh-CN"/>
        </w:rPr>
        <w:t>。目前该项目完工进度</w:t>
      </w:r>
      <w:r>
        <w:rPr>
          <w:rFonts w:ascii="仿宋" w:eastAsia="仿宋" w:hAnsi="仿宋" w:cs="仿宋" w:hint="eastAsia"/>
          <w:sz w:val="32"/>
          <w:szCs w:val="32"/>
          <w:lang w:eastAsia="zh-CN"/>
        </w:rPr>
        <w:t>100%</w:t>
      </w:r>
      <w:r>
        <w:rPr>
          <w:rFonts w:ascii="仿宋" w:eastAsia="仿宋" w:hAnsi="仿宋" w:cs="仿宋" w:hint="eastAsia"/>
          <w:sz w:val="32"/>
          <w:szCs w:val="32"/>
          <w:lang w:eastAsia="zh-CN"/>
        </w:rPr>
        <w:t>，已在试运行阶段，项目实施</w:t>
      </w:r>
      <w:r>
        <w:rPr>
          <w:rFonts w:ascii="仿宋" w:eastAsia="仿宋" w:hAnsi="仿宋" w:cs="仿宋" w:hint="eastAsia"/>
          <w:sz w:val="32"/>
          <w:szCs w:val="32"/>
          <w:lang w:eastAsia="zh-CN"/>
        </w:rPr>
        <w:t>效率性较好。</w:t>
      </w:r>
    </w:p>
    <w:p w14:paraId="0488D6B0" w14:textId="77777777" w:rsidR="0021612E" w:rsidRDefault="00F94E54">
      <w:pPr>
        <w:pStyle w:val="3"/>
        <w:keepNext w:val="0"/>
        <w:keepLines w:val="0"/>
        <w:widowControl w:val="0"/>
        <w:ind w:firstLine="640"/>
        <w:jc w:val="both"/>
        <w:rPr>
          <w:rFonts w:cs="仿宋"/>
          <w:b w:val="0"/>
          <w:bCs w:val="0"/>
          <w:color w:val="auto"/>
          <w:lang w:eastAsia="zh-CN"/>
        </w:rPr>
      </w:pPr>
      <w:bookmarkStart w:id="288" w:name="_Toc766"/>
      <w:r>
        <w:rPr>
          <w:rFonts w:cs="仿宋" w:hint="eastAsia"/>
          <w:b w:val="0"/>
          <w:bCs w:val="0"/>
          <w:color w:val="auto"/>
          <w:lang w:eastAsia="zh-CN"/>
        </w:rPr>
        <w:t>3.</w:t>
      </w:r>
      <w:r>
        <w:rPr>
          <w:rFonts w:cs="仿宋" w:hint="eastAsia"/>
          <w:b w:val="0"/>
          <w:bCs w:val="0"/>
          <w:color w:val="auto"/>
          <w:lang w:eastAsia="zh-CN"/>
        </w:rPr>
        <w:t>效益性</w:t>
      </w:r>
      <w:bookmarkStart w:id="289" w:name="_Toc465627457"/>
      <w:bookmarkStart w:id="290" w:name="_Toc465610773"/>
      <w:bookmarkEnd w:id="283"/>
      <w:bookmarkEnd w:id="284"/>
      <w:bookmarkEnd w:id="285"/>
      <w:bookmarkEnd w:id="286"/>
      <w:bookmarkEnd w:id="287"/>
      <w:bookmarkEnd w:id="288"/>
    </w:p>
    <w:p w14:paraId="10A0BDDC" w14:textId="77777777" w:rsidR="0021612E" w:rsidRDefault="00F94E54">
      <w:pPr>
        <w:pStyle w:val="3"/>
        <w:keepNext w:val="0"/>
        <w:keepLines w:val="0"/>
        <w:widowControl w:val="0"/>
        <w:ind w:firstLine="640"/>
        <w:rPr>
          <w:rFonts w:cs="仿宋"/>
          <w:b w:val="0"/>
          <w:color w:val="auto"/>
          <w:kern w:val="2"/>
          <w:szCs w:val="32"/>
          <w:lang w:eastAsia="zh-CN"/>
        </w:rPr>
      </w:pPr>
      <w:bookmarkStart w:id="291" w:name="_Toc3474"/>
      <w:bookmarkStart w:id="292" w:name="_Toc465627459"/>
      <w:bookmarkStart w:id="293" w:name="_Toc465610775"/>
      <w:r>
        <w:rPr>
          <w:rFonts w:cs="仿宋" w:hint="eastAsia"/>
          <w:b w:val="0"/>
          <w:color w:val="auto"/>
          <w:kern w:val="2"/>
          <w:szCs w:val="32"/>
          <w:lang w:eastAsia="zh-CN"/>
        </w:rPr>
        <w:t>（</w:t>
      </w:r>
      <w:r>
        <w:rPr>
          <w:rFonts w:cs="仿宋" w:hint="eastAsia"/>
          <w:b w:val="0"/>
          <w:color w:val="auto"/>
          <w:kern w:val="2"/>
          <w:szCs w:val="32"/>
          <w:lang w:eastAsia="zh-CN"/>
        </w:rPr>
        <w:t>1</w:t>
      </w:r>
      <w:r>
        <w:rPr>
          <w:rFonts w:cs="仿宋" w:hint="eastAsia"/>
          <w:b w:val="0"/>
          <w:color w:val="auto"/>
          <w:kern w:val="2"/>
          <w:szCs w:val="32"/>
          <w:lang w:eastAsia="zh-CN"/>
        </w:rPr>
        <w:t>）促进肉牛养殖园区经济发展。银川市兴庆区月牙湖乡肉牛养殖园区建设工程已开工建设，兴庆区农水局及与本工程有关的其他单位共同协作，完成“三通一平”，为肉牛养殖园区建设开工做好配套工程基础建设。目前月牙湖肉牛养殖园区用水困难，用水水压及水量无保障，严重制约园区规模化生产，一定程度上影响园区经济发展。本项目的建设，对月牙湖肉牛养殖园区的经济发展具有重要作用。</w:t>
      </w:r>
    </w:p>
    <w:p w14:paraId="01A062F0" w14:textId="77777777" w:rsidR="0021612E" w:rsidRDefault="00F94E54">
      <w:pPr>
        <w:pStyle w:val="3"/>
        <w:keepNext w:val="0"/>
        <w:keepLines w:val="0"/>
        <w:widowControl w:val="0"/>
        <w:ind w:firstLine="640"/>
        <w:rPr>
          <w:rFonts w:cs="仿宋"/>
          <w:b w:val="0"/>
          <w:color w:val="auto"/>
          <w:kern w:val="2"/>
          <w:szCs w:val="32"/>
          <w:lang w:eastAsia="zh-CN"/>
        </w:rPr>
      </w:pPr>
      <w:r>
        <w:rPr>
          <w:rFonts w:cs="仿宋" w:hint="eastAsia"/>
          <w:b w:val="0"/>
          <w:color w:val="auto"/>
          <w:kern w:val="2"/>
          <w:szCs w:val="32"/>
          <w:lang w:eastAsia="zh-CN"/>
        </w:rPr>
        <w:lastRenderedPageBreak/>
        <w:t>（</w:t>
      </w:r>
      <w:r>
        <w:rPr>
          <w:rFonts w:cs="仿宋" w:hint="eastAsia"/>
          <w:b w:val="0"/>
          <w:color w:val="auto"/>
          <w:kern w:val="2"/>
          <w:szCs w:val="32"/>
          <w:lang w:eastAsia="zh-CN"/>
        </w:rPr>
        <w:t>2</w:t>
      </w:r>
      <w:r>
        <w:rPr>
          <w:rFonts w:cs="仿宋" w:hint="eastAsia"/>
          <w:b w:val="0"/>
          <w:color w:val="auto"/>
          <w:kern w:val="2"/>
          <w:szCs w:val="32"/>
          <w:lang w:eastAsia="zh-CN"/>
        </w:rPr>
        <w:t>）贯彻精准扶贫和脱贫销号政策。贯彻落实中央扶贫开发工作会议精神、实施脱贫攻坚。扶贫工作一直是兴庆区月牙湖地区工作的重中之重，本次工程覆盖范围主要为兴庆</w:t>
      </w:r>
      <w:r>
        <w:rPr>
          <w:rFonts w:cs="仿宋" w:hint="eastAsia"/>
          <w:b w:val="0"/>
          <w:color w:val="auto"/>
          <w:kern w:val="2"/>
          <w:szCs w:val="32"/>
          <w:lang w:eastAsia="zh-CN"/>
        </w:rPr>
        <w:t>区月牙湖乡肉牛养殖园区，而解决地区用水问题又是打赢脱贫攻坚战的第一仗，对于打赢脱贫攻坚战具有重要意义。</w:t>
      </w:r>
    </w:p>
    <w:p w14:paraId="010045A4" w14:textId="77777777" w:rsidR="0021612E" w:rsidRDefault="00F94E54">
      <w:pPr>
        <w:pStyle w:val="3"/>
        <w:keepNext w:val="0"/>
        <w:keepLines w:val="0"/>
        <w:widowControl w:val="0"/>
        <w:ind w:firstLine="640"/>
        <w:rPr>
          <w:rFonts w:cs="仿宋"/>
          <w:b w:val="0"/>
          <w:color w:val="auto"/>
          <w:kern w:val="2"/>
          <w:szCs w:val="32"/>
          <w:lang w:eastAsia="zh-CN"/>
        </w:rPr>
      </w:pPr>
      <w:r>
        <w:rPr>
          <w:rFonts w:cs="仿宋" w:hint="eastAsia"/>
          <w:b w:val="0"/>
          <w:color w:val="auto"/>
          <w:kern w:val="2"/>
          <w:szCs w:val="32"/>
          <w:lang w:eastAsia="zh-CN"/>
        </w:rPr>
        <w:t>（</w:t>
      </w:r>
      <w:r>
        <w:rPr>
          <w:rFonts w:cs="仿宋" w:hint="eastAsia"/>
          <w:b w:val="0"/>
          <w:color w:val="auto"/>
          <w:kern w:val="2"/>
          <w:szCs w:val="32"/>
          <w:lang w:eastAsia="zh-CN"/>
        </w:rPr>
        <w:t>3</w:t>
      </w:r>
      <w:r>
        <w:rPr>
          <w:rFonts w:cs="仿宋" w:hint="eastAsia"/>
          <w:b w:val="0"/>
          <w:color w:val="auto"/>
          <w:kern w:val="2"/>
          <w:szCs w:val="32"/>
          <w:lang w:eastAsia="zh-CN"/>
        </w:rPr>
        <w:t>）响应“十三五”农村饮水安全巩固提升总体要求。坚持因地制宜、建管并重、可以持续的原则，推行规模化发展、标准化完善、专业化管理，完善长效机制，强化水源保护、水质净化、水质检测、水费收计、信息化、技术服务和培训等，建立“从源头到龙头”的农村饮水安全工程建设及运行管护体系，进一步提高农村集中供水率、自来水普及率、供水保证率和水质达标率。</w:t>
      </w:r>
    </w:p>
    <w:p w14:paraId="027C5DC1" w14:textId="77777777" w:rsidR="0021612E" w:rsidRDefault="00F94E54">
      <w:pPr>
        <w:pStyle w:val="3"/>
        <w:keepNext w:val="0"/>
        <w:keepLines w:val="0"/>
        <w:widowControl w:val="0"/>
        <w:ind w:firstLine="640"/>
        <w:rPr>
          <w:b w:val="0"/>
          <w:bCs w:val="0"/>
          <w:color w:val="auto"/>
          <w:lang w:eastAsia="zh-CN"/>
        </w:rPr>
      </w:pPr>
      <w:r>
        <w:rPr>
          <w:rFonts w:hint="eastAsia"/>
          <w:b w:val="0"/>
          <w:bCs w:val="0"/>
          <w:color w:val="auto"/>
          <w:lang w:eastAsia="zh-CN"/>
        </w:rPr>
        <w:t>4.</w:t>
      </w:r>
      <w:r>
        <w:rPr>
          <w:rFonts w:hint="eastAsia"/>
          <w:b w:val="0"/>
          <w:bCs w:val="0"/>
          <w:color w:val="auto"/>
          <w:lang w:eastAsia="zh-CN"/>
        </w:rPr>
        <w:t>满意度</w:t>
      </w:r>
      <w:bookmarkEnd w:id="291"/>
      <w:bookmarkEnd w:id="292"/>
      <w:bookmarkEnd w:id="293"/>
    </w:p>
    <w:p w14:paraId="7825646D" w14:textId="77777777" w:rsidR="0021612E" w:rsidRDefault="00F94E54">
      <w:pPr>
        <w:widowControl w:val="0"/>
        <w:spacing w:after="0" w:line="560" w:lineRule="exact"/>
        <w:ind w:firstLineChars="200" w:firstLine="640"/>
        <w:jc w:val="both"/>
        <w:rPr>
          <w:rFonts w:ascii="宋体" w:eastAsia="仿宋_GB2312" w:hAnsi="宋体"/>
          <w:sz w:val="32"/>
          <w:szCs w:val="32"/>
          <w:lang w:eastAsia="zh-CN"/>
        </w:rPr>
      </w:pPr>
      <w:r>
        <w:rPr>
          <w:rFonts w:ascii="宋体" w:eastAsia="仿宋_GB2312" w:hAnsi="宋体" w:hint="eastAsia"/>
          <w:sz w:val="32"/>
          <w:szCs w:val="32"/>
          <w:lang w:eastAsia="zh-CN"/>
        </w:rPr>
        <w:t>通过对社会调查问卷的结果进行统计分析，结果表明，受益群体</w:t>
      </w:r>
      <w:r>
        <w:rPr>
          <w:rFonts w:ascii="宋体" w:eastAsia="仿宋_GB2312" w:hAnsi="宋体" w:hint="eastAsia"/>
          <w:sz w:val="32"/>
          <w:szCs w:val="32"/>
          <w:lang w:eastAsia="zh-CN"/>
        </w:rPr>
        <w:t>针</w:t>
      </w:r>
      <w:r>
        <w:rPr>
          <w:rFonts w:ascii="宋体" w:eastAsia="仿宋_GB2312" w:hAnsi="宋体" w:hint="eastAsia"/>
          <w:sz w:val="32"/>
          <w:szCs w:val="32"/>
          <w:lang w:eastAsia="zh-CN"/>
        </w:rPr>
        <w:t>对</w:t>
      </w:r>
      <w:r>
        <w:rPr>
          <w:rFonts w:ascii="宋体" w:eastAsia="仿宋_GB2312" w:hAnsi="宋体" w:hint="eastAsia"/>
          <w:sz w:val="32"/>
          <w:szCs w:val="32"/>
          <w:lang w:eastAsia="zh-CN"/>
        </w:rPr>
        <w:t>“</w:t>
      </w:r>
      <w:r>
        <w:rPr>
          <w:rFonts w:ascii="仿宋" w:eastAsia="仿宋" w:hAnsi="仿宋" w:cs="仿宋" w:hint="eastAsia"/>
          <w:snapToGrid w:val="0"/>
          <w:sz w:val="32"/>
          <w:szCs w:val="32"/>
          <w:lang w:eastAsia="zh-CN"/>
        </w:rPr>
        <w:t>银川市兴庆区月牙湖乡肉牛养殖园区供水系统增量扩容工程的满意度</w:t>
      </w:r>
      <w:r>
        <w:rPr>
          <w:rFonts w:ascii="宋体" w:eastAsia="仿宋_GB2312" w:hAnsi="宋体" w:hint="eastAsia"/>
          <w:sz w:val="32"/>
          <w:szCs w:val="32"/>
          <w:lang w:eastAsia="zh-CN"/>
        </w:rPr>
        <w:t>”为</w:t>
      </w:r>
      <w:r>
        <w:rPr>
          <w:rFonts w:ascii="宋体" w:eastAsia="仿宋" w:hAnsi="宋体" w:cs="仿宋" w:hint="eastAsia"/>
          <w:sz w:val="32"/>
          <w:szCs w:val="32"/>
          <w:lang w:eastAsia="zh-CN" w:bidi="ar"/>
        </w:rPr>
        <w:t>95.4%</w:t>
      </w:r>
      <w:r>
        <w:rPr>
          <w:rFonts w:ascii="宋体" w:eastAsia="仿宋_GB2312" w:hAnsi="宋体" w:hint="eastAsia"/>
          <w:sz w:val="32"/>
          <w:szCs w:val="32"/>
          <w:lang w:eastAsia="zh-CN"/>
        </w:rPr>
        <w:t>。</w:t>
      </w:r>
    </w:p>
    <w:p w14:paraId="4D8A9AB6" w14:textId="77777777" w:rsidR="0021612E" w:rsidRDefault="00F94E54">
      <w:pPr>
        <w:pStyle w:val="1"/>
        <w:keepNext w:val="0"/>
        <w:keepLines w:val="0"/>
        <w:widowControl w:val="0"/>
        <w:ind w:firstLineChars="200" w:firstLine="640"/>
        <w:jc w:val="both"/>
        <w:rPr>
          <w:rFonts w:ascii="宋体" w:hAnsi="宋体"/>
          <w:color w:val="auto"/>
          <w:lang w:eastAsia="zh-CN"/>
        </w:rPr>
      </w:pPr>
      <w:bookmarkStart w:id="294" w:name="_Toc469404435"/>
      <w:bookmarkStart w:id="295" w:name="_Toc464726907"/>
      <w:bookmarkStart w:id="296" w:name="_Toc466568520"/>
      <w:bookmarkStart w:id="297" w:name="_Toc16149"/>
      <w:r>
        <w:rPr>
          <w:rFonts w:ascii="宋体" w:hAnsi="宋体" w:hint="eastAsia"/>
          <w:color w:val="auto"/>
          <w:lang w:eastAsia="zh-CN"/>
        </w:rPr>
        <w:t>四</w:t>
      </w:r>
      <w:r>
        <w:rPr>
          <w:rFonts w:ascii="宋体" w:hAnsi="宋体"/>
          <w:color w:val="auto"/>
          <w:lang w:eastAsia="zh-CN"/>
        </w:rPr>
        <w:t>、综合评价情况及评价结论</w:t>
      </w:r>
      <w:bookmarkEnd w:id="294"/>
      <w:bookmarkEnd w:id="295"/>
      <w:bookmarkEnd w:id="296"/>
      <w:bookmarkEnd w:id="297"/>
    </w:p>
    <w:bookmarkEnd w:id="289"/>
    <w:bookmarkEnd w:id="290"/>
    <w:p w14:paraId="595E1540" w14:textId="77777777" w:rsidR="0021612E" w:rsidRDefault="00F94E54">
      <w:pPr>
        <w:widowControl w:val="0"/>
        <w:spacing w:after="0" w:line="560" w:lineRule="exact"/>
        <w:ind w:firstLineChars="200" w:firstLine="640"/>
        <w:jc w:val="both"/>
        <w:rPr>
          <w:rFonts w:ascii="宋体" w:eastAsia="仿宋_GB2312" w:hAnsi="宋体" w:cs="宋体"/>
          <w:sz w:val="32"/>
          <w:szCs w:val="32"/>
          <w:lang w:eastAsia="zh-CN"/>
        </w:rPr>
      </w:pPr>
      <w:r>
        <w:rPr>
          <w:rFonts w:ascii="宋体" w:eastAsia="仿宋_GB2312" w:hAnsi="宋体" w:cs="宋体" w:hint="eastAsia"/>
          <w:sz w:val="32"/>
          <w:szCs w:val="32"/>
          <w:lang w:eastAsia="zh-CN"/>
        </w:rPr>
        <w:t>绩效评价结果采用综合评分定级的方法，总分值为</w:t>
      </w:r>
      <w:r>
        <w:rPr>
          <w:rFonts w:ascii="宋体" w:eastAsia="仿宋_GB2312" w:hAnsi="宋体" w:cs="宋体" w:hint="eastAsia"/>
          <w:sz w:val="32"/>
          <w:szCs w:val="32"/>
          <w:lang w:eastAsia="zh-CN"/>
        </w:rPr>
        <w:t>100</w:t>
      </w:r>
      <w:r>
        <w:rPr>
          <w:rFonts w:ascii="宋体" w:eastAsia="仿宋_GB2312" w:hAnsi="宋体" w:cs="宋体" w:hint="eastAsia"/>
          <w:sz w:val="32"/>
          <w:szCs w:val="32"/>
          <w:lang w:eastAsia="zh-CN"/>
        </w:rPr>
        <w:t>分，绩效评级分优、良、中、差。评价得分</w:t>
      </w:r>
      <w:r>
        <w:rPr>
          <w:rFonts w:ascii="宋体" w:eastAsia="仿宋_GB2312" w:hAnsi="宋体" w:cs="宋体" w:hint="eastAsia"/>
          <w:sz w:val="32"/>
          <w:szCs w:val="32"/>
          <w:lang w:eastAsia="zh-CN"/>
        </w:rPr>
        <w:t>90-100</w:t>
      </w:r>
      <w:r>
        <w:rPr>
          <w:rFonts w:ascii="宋体" w:eastAsia="仿宋_GB2312" w:hAnsi="宋体" w:cs="宋体" w:hint="eastAsia"/>
          <w:sz w:val="32"/>
          <w:szCs w:val="32"/>
          <w:lang w:eastAsia="zh-CN"/>
        </w:rPr>
        <w:t>分的，绩效评级为优；得分在</w:t>
      </w:r>
      <w:r>
        <w:rPr>
          <w:rFonts w:ascii="宋体" w:eastAsia="仿宋_GB2312" w:hAnsi="宋体" w:cs="宋体" w:hint="eastAsia"/>
          <w:sz w:val="32"/>
          <w:szCs w:val="32"/>
          <w:lang w:eastAsia="zh-CN"/>
        </w:rPr>
        <w:t>80-89</w:t>
      </w:r>
      <w:r>
        <w:rPr>
          <w:rFonts w:ascii="宋体" w:eastAsia="仿宋_GB2312" w:hAnsi="宋体" w:cs="宋体" w:hint="eastAsia"/>
          <w:sz w:val="32"/>
          <w:szCs w:val="32"/>
          <w:lang w:eastAsia="zh-CN"/>
        </w:rPr>
        <w:t>分的，绩效评级为良；得分在</w:t>
      </w:r>
      <w:r>
        <w:rPr>
          <w:rFonts w:ascii="宋体" w:eastAsia="仿宋_GB2312" w:hAnsi="宋体" w:cs="宋体" w:hint="eastAsia"/>
          <w:sz w:val="32"/>
          <w:szCs w:val="32"/>
          <w:lang w:eastAsia="zh-CN"/>
        </w:rPr>
        <w:t>60-79</w:t>
      </w:r>
      <w:r>
        <w:rPr>
          <w:rFonts w:ascii="宋体" w:eastAsia="仿宋_GB2312" w:hAnsi="宋体" w:cs="宋体" w:hint="eastAsia"/>
          <w:sz w:val="32"/>
          <w:szCs w:val="32"/>
          <w:lang w:eastAsia="zh-CN"/>
        </w:rPr>
        <w:t>分的，绩效评级为中；得分在</w:t>
      </w:r>
      <w:r>
        <w:rPr>
          <w:rFonts w:ascii="宋体" w:eastAsia="仿宋_GB2312" w:hAnsi="宋体" w:cs="宋体" w:hint="eastAsia"/>
          <w:sz w:val="32"/>
          <w:szCs w:val="32"/>
          <w:lang w:eastAsia="zh-CN"/>
        </w:rPr>
        <w:t>0-59</w:t>
      </w:r>
      <w:r>
        <w:rPr>
          <w:rFonts w:ascii="宋体" w:eastAsia="仿宋_GB2312" w:hAnsi="宋体" w:cs="宋体" w:hint="eastAsia"/>
          <w:sz w:val="32"/>
          <w:szCs w:val="32"/>
          <w:lang w:eastAsia="zh-CN"/>
        </w:rPr>
        <w:t>分的，绩效评级为差。</w:t>
      </w:r>
    </w:p>
    <w:p w14:paraId="09622FFD" w14:textId="77777777" w:rsidR="0021612E" w:rsidRDefault="00F94E54">
      <w:pPr>
        <w:widowControl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通过基础数据填报分析、问卷调查和访谈获取的数据，评价组对</w:t>
      </w:r>
      <w:r>
        <w:rPr>
          <w:rFonts w:ascii="仿宋" w:eastAsia="仿宋" w:hAnsi="仿宋" w:hint="eastAsia"/>
          <w:sz w:val="32"/>
          <w:szCs w:val="32"/>
          <w:lang w:eastAsia="zh-CN"/>
        </w:rPr>
        <w:t>银川市兴庆区月牙湖乡肉牛养殖园区供水系统增量扩容</w:t>
      </w:r>
      <w:r>
        <w:rPr>
          <w:rFonts w:ascii="仿宋" w:eastAsia="仿宋" w:hAnsi="仿宋" w:hint="eastAsia"/>
          <w:sz w:val="32"/>
          <w:szCs w:val="32"/>
          <w:lang w:eastAsia="zh-CN"/>
        </w:rPr>
        <w:lastRenderedPageBreak/>
        <w:t>项目进行</w:t>
      </w:r>
      <w:r>
        <w:rPr>
          <w:rFonts w:ascii="仿宋" w:eastAsia="仿宋" w:hAnsi="仿宋" w:cs="仿宋" w:hint="eastAsia"/>
          <w:sz w:val="32"/>
          <w:szCs w:val="32"/>
          <w:lang w:eastAsia="zh-CN"/>
        </w:rPr>
        <w:t>了独立客观公正的评价，最终得分结果为</w:t>
      </w:r>
      <w:r>
        <w:rPr>
          <w:rFonts w:ascii="仿宋" w:eastAsia="仿宋" w:hAnsi="仿宋" w:cs="仿宋" w:hint="eastAsia"/>
          <w:b/>
          <w:bCs/>
          <w:sz w:val="32"/>
          <w:szCs w:val="32"/>
          <w:lang w:eastAsia="zh-CN"/>
        </w:rPr>
        <w:t>“</w:t>
      </w:r>
      <w:r>
        <w:rPr>
          <w:rFonts w:ascii="仿宋" w:eastAsia="仿宋" w:hAnsi="仿宋" w:cs="仿宋" w:hint="eastAsia"/>
          <w:b/>
          <w:bCs/>
          <w:sz w:val="32"/>
          <w:szCs w:val="32"/>
          <w:lang w:eastAsia="zh-CN"/>
        </w:rPr>
        <w:t>98.21</w:t>
      </w:r>
      <w:r>
        <w:rPr>
          <w:rFonts w:ascii="仿宋" w:eastAsia="仿宋" w:hAnsi="仿宋" w:cs="仿宋" w:hint="eastAsia"/>
          <w:b/>
          <w:bCs/>
          <w:sz w:val="32"/>
          <w:szCs w:val="32"/>
          <w:lang w:eastAsia="zh-CN"/>
        </w:rPr>
        <w:t>分</w:t>
      </w:r>
      <w:r>
        <w:rPr>
          <w:rFonts w:ascii="仿宋" w:eastAsia="仿宋" w:hAnsi="仿宋" w:cs="仿宋" w:hint="eastAsia"/>
          <w:b/>
          <w:bCs/>
          <w:sz w:val="32"/>
          <w:szCs w:val="32"/>
          <w:lang w:eastAsia="zh-CN"/>
        </w:rPr>
        <w:t>”</w:t>
      </w:r>
      <w:r>
        <w:rPr>
          <w:rFonts w:ascii="仿宋" w:eastAsia="仿宋" w:hAnsi="仿宋" w:cs="仿宋" w:hint="eastAsia"/>
          <w:sz w:val="32"/>
          <w:szCs w:val="32"/>
          <w:lang w:eastAsia="zh-CN"/>
        </w:rPr>
        <w:t>，评价结论为</w:t>
      </w:r>
      <w:r>
        <w:rPr>
          <w:rFonts w:ascii="仿宋" w:eastAsia="仿宋" w:hAnsi="仿宋" w:cs="仿宋" w:hint="eastAsia"/>
          <w:b/>
          <w:bCs/>
          <w:sz w:val="32"/>
          <w:szCs w:val="32"/>
          <w:lang w:eastAsia="zh-CN"/>
        </w:rPr>
        <w:t>“</w:t>
      </w:r>
      <w:r>
        <w:rPr>
          <w:rFonts w:ascii="仿宋" w:eastAsia="仿宋" w:hAnsi="仿宋" w:cs="仿宋" w:hint="eastAsia"/>
          <w:b/>
          <w:bCs/>
          <w:sz w:val="32"/>
          <w:szCs w:val="32"/>
          <w:lang w:eastAsia="zh-CN"/>
        </w:rPr>
        <w:t>优</w:t>
      </w:r>
      <w:r>
        <w:rPr>
          <w:rFonts w:ascii="仿宋" w:eastAsia="仿宋" w:hAnsi="仿宋" w:cs="仿宋" w:hint="eastAsia"/>
          <w:b/>
          <w:bCs/>
          <w:sz w:val="32"/>
          <w:szCs w:val="32"/>
          <w:lang w:eastAsia="zh-CN"/>
        </w:rPr>
        <w:t>”</w:t>
      </w:r>
      <w:r>
        <w:rPr>
          <w:rFonts w:ascii="仿宋" w:eastAsia="仿宋" w:hAnsi="仿宋" w:cs="仿宋" w:hint="eastAsia"/>
          <w:sz w:val="32"/>
          <w:szCs w:val="32"/>
          <w:lang w:eastAsia="zh-CN"/>
        </w:rPr>
        <w:t>。</w:t>
      </w:r>
    </w:p>
    <w:p w14:paraId="16D7BA6E" w14:textId="77777777" w:rsidR="0021612E" w:rsidRDefault="00F94E54">
      <w:pPr>
        <w:pStyle w:val="afb"/>
        <w:spacing w:line="560" w:lineRule="exact"/>
        <w:ind w:firstLine="643"/>
        <w:rPr>
          <w:rFonts w:ascii="仿宋" w:eastAsia="仿宋" w:hAnsi="仿宋" w:cs="仿宋"/>
          <w:sz w:val="32"/>
          <w:szCs w:val="32"/>
          <w:lang w:val="en-US"/>
        </w:rPr>
      </w:pPr>
      <w:r>
        <w:rPr>
          <w:rFonts w:ascii="仿宋" w:eastAsia="仿宋" w:hAnsi="仿宋" w:cs="仿宋" w:hint="eastAsia"/>
          <w:b/>
          <w:bCs/>
          <w:sz w:val="32"/>
          <w:szCs w:val="32"/>
          <w:lang w:val="en-US"/>
        </w:rPr>
        <w:t>项目决策类</w:t>
      </w:r>
      <w:r>
        <w:rPr>
          <w:rFonts w:ascii="仿宋" w:eastAsia="仿宋" w:hAnsi="仿宋" w:cs="仿宋" w:hint="eastAsia"/>
          <w:sz w:val="32"/>
          <w:szCs w:val="32"/>
          <w:lang w:val="en-US"/>
        </w:rPr>
        <w:t>指标权重分值</w:t>
      </w:r>
      <w:r>
        <w:rPr>
          <w:rFonts w:ascii="仿宋" w:eastAsia="仿宋" w:hAnsi="仿宋" w:cs="仿宋" w:hint="eastAsia"/>
          <w:sz w:val="32"/>
          <w:szCs w:val="32"/>
          <w:lang w:val="en-US"/>
        </w:rPr>
        <w:t>10</w:t>
      </w:r>
      <w:r>
        <w:rPr>
          <w:rFonts w:ascii="仿宋" w:eastAsia="仿宋" w:hAnsi="仿宋" w:cs="仿宋" w:hint="eastAsia"/>
          <w:sz w:val="32"/>
          <w:szCs w:val="32"/>
          <w:lang w:val="en-US"/>
        </w:rPr>
        <w:t>分，评价得分</w:t>
      </w:r>
      <w:r>
        <w:rPr>
          <w:rFonts w:ascii="仿宋" w:eastAsia="仿宋" w:hAnsi="仿宋" w:cs="仿宋" w:hint="eastAsia"/>
          <w:sz w:val="32"/>
          <w:szCs w:val="32"/>
          <w:lang w:val="en-US"/>
        </w:rPr>
        <w:t>10</w:t>
      </w:r>
      <w:r>
        <w:rPr>
          <w:rFonts w:ascii="仿宋" w:eastAsia="仿宋" w:hAnsi="仿宋" w:cs="仿宋" w:hint="eastAsia"/>
          <w:sz w:val="32"/>
          <w:szCs w:val="32"/>
          <w:lang w:val="en-US"/>
        </w:rPr>
        <w:t>分，得分率为</w:t>
      </w:r>
      <w:r>
        <w:rPr>
          <w:rFonts w:ascii="仿宋" w:eastAsia="仿宋" w:hAnsi="仿宋" w:cs="仿宋" w:hint="eastAsia"/>
          <w:sz w:val="32"/>
          <w:szCs w:val="32"/>
          <w:lang w:val="en-US"/>
        </w:rPr>
        <w:t>100%</w:t>
      </w:r>
      <w:r>
        <w:rPr>
          <w:rFonts w:ascii="仿宋" w:eastAsia="仿宋" w:hAnsi="仿宋" w:cs="仿宋" w:hint="eastAsia"/>
          <w:sz w:val="32"/>
          <w:szCs w:val="32"/>
          <w:lang w:val="en-US"/>
        </w:rPr>
        <w:t>。</w:t>
      </w:r>
    </w:p>
    <w:p w14:paraId="6D17C64E"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立项依据充分性：根据</w:t>
      </w:r>
      <w:r>
        <w:rPr>
          <w:rFonts w:ascii="仿宋" w:eastAsia="仿宋" w:hAnsi="仿宋" w:cs="Arial" w:hint="eastAsia"/>
          <w:sz w:val="32"/>
          <w:szCs w:val="32"/>
          <w:lang w:eastAsia="zh-CN"/>
        </w:rPr>
        <w:t>《银川市兴庆区人民政府会议纪要》（银兴专题纪要发〔</w:t>
      </w:r>
      <w:r>
        <w:rPr>
          <w:rFonts w:ascii="仿宋" w:eastAsia="仿宋" w:hAnsi="仿宋" w:cs="Arial" w:hint="eastAsia"/>
          <w:sz w:val="32"/>
          <w:szCs w:val="32"/>
          <w:lang w:eastAsia="zh-CN"/>
        </w:rPr>
        <w:t>2022</w:t>
      </w:r>
      <w:r>
        <w:rPr>
          <w:rFonts w:ascii="仿宋" w:eastAsia="仿宋" w:hAnsi="仿宋" w:cs="Arial" w:hint="eastAsia"/>
          <w:sz w:val="32"/>
          <w:szCs w:val="32"/>
          <w:lang w:eastAsia="zh-CN"/>
        </w:rPr>
        <w:t>〕</w:t>
      </w:r>
      <w:r>
        <w:rPr>
          <w:rFonts w:ascii="仿宋" w:eastAsia="仿宋" w:hAnsi="仿宋" w:cs="Arial" w:hint="eastAsia"/>
          <w:sz w:val="32"/>
          <w:szCs w:val="32"/>
          <w:lang w:eastAsia="zh-CN"/>
        </w:rPr>
        <w:t>16</w:t>
      </w:r>
      <w:r>
        <w:rPr>
          <w:rFonts w:ascii="仿宋" w:eastAsia="仿宋" w:hAnsi="仿宋" w:cs="Arial" w:hint="eastAsia"/>
          <w:sz w:val="32"/>
          <w:szCs w:val="32"/>
          <w:lang w:eastAsia="zh-CN"/>
        </w:rPr>
        <w:t>号）、《关于银川市兴庆区月牙湖乡肉牛养殖园区供水系统增量扩容工程初步设计的批复》（银兴发改发〔</w:t>
      </w:r>
      <w:r>
        <w:rPr>
          <w:rFonts w:ascii="仿宋" w:eastAsia="仿宋" w:hAnsi="仿宋" w:cs="Arial" w:hint="eastAsia"/>
          <w:sz w:val="32"/>
          <w:szCs w:val="32"/>
          <w:lang w:eastAsia="zh-CN"/>
        </w:rPr>
        <w:t>2022</w:t>
      </w:r>
      <w:r>
        <w:rPr>
          <w:rFonts w:ascii="仿宋" w:eastAsia="仿宋" w:hAnsi="仿宋" w:cs="Arial" w:hint="eastAsia"/>
          <w:sz w:val="32"/>
          <w:szCs w:val="32"/>
          <w:lang w:eastAsia="zh-CN"/>
        </w:rPr>
        <w:t>〕</w:t>
      </w:r>
      <w:r>
        <w:rPr>
          <w:rFonts w:ascii="仿宋" w:eastAsia="仿宋" w:hAnsi="仿宋" w:cs="Arial" w:hint="eastAsia"/>
          <w:sz w:val="32"/>
          <w:szCs w:val="32"/>
          <w:lang w:eastAsia="zh-CN"/>
        </w:rPr>
        <w:t>16</w:t>
      </w:r>
      <w:r>
        <w:rPr>
          <w:rFonts w:ascii="仿宋" w:eastAsia="仿宋" w:hAnsi="仿宋" w:cs="Arial" w:hint="eastAsia"/>
          <w:sz w:val="32"/>
          <w:szCs w:val="32"/>
          <w:lang w:eastAsia="zh-CN"/>
        </w:rPr>
        <w:t>号）、《关于印发兴庆区</w:t>
      </w:r>
      <w:r>
        <w:rPr>
          <w:rFonts w:ascii="仿宋" w:eastAsia="仿宋" w:hAnsi="仿宋" w:cs="Arial" w:hint="eastAsia"/>
          <w:sz w:val="32"/>
          <w:szCs w:val="32"/>
          <w:lang w:eastAsia="zh-CN"/>
        </w:rPr>
        <w:t>2022</w:t>
      </w:r>
      <w:r>
        <w:rPr>
          <w:rFonts w:ascii="仿宋" w:eastAsia="仿宋" w:hAnsi="仿宋" w:cs="Arial" w:hint="eastAsia"/>
          <w:sz w:val="32"/>
          <w:szCs w:val="32"/>
          <w:lang w:eastAsia="zh-CN"/>
        </w:rPr>
        <w:t>年度第一批财政衔接推进乡村振兴补助资金使用分配计划的通知》（银兴党农发〔</w:t>
      </w:r>
      <w:r>
        <w:rPr>
          <w:rFonts w:ascii="仿宋" w:eastAsia="仿宋" w:hAnsi="仿宋" w:cs="Arial" w:hint="eastAsia"/>
          <w:sz w:val="32"/>
          <w:szCs w:val="32"/>
          <w:lang w:eastAsia="zh-CN"/>
        </w:rPr>
        <w:t>2022</w:t>
      </w:r>
      <w:r>
        <w:rPr>
          <w:rFonts w:ascii="仿宋" w:eastAsia="仿宋" w:hAnsi="仿宋" w:cs="Arial" w:hint="eastAsia"/>
          <w:sz w:val="32"/>
          <w:szCs w:val="32"/>
          <w:lang w:eastAsia="zh-CN"/>
        </w:rPr>
        <w:t>〕</w:t>
      </w:r>
      <w:r>
        <w:rPr>
          <w:rFonts w:ascii="仿宋" w:eastAsia="仿宋" w:hAnsi="仿宋" w:cs="Arial" w:hint="eastAsia"/>
          <w:sz w:val="32"/>
          <w:szCs w:val="32"/>
          <w:lang w:eastAsia="zh-CN"/>
        </w:rPr>
        <w:t>1</w:t>
      </w:r>
      <w:r>
        <w:rPr>
          <w:rFonts w:ascii="仿宋" w:eastAsia="仿宋" w:hAnsi="仿宋" w:cs="Arial" w:hint="eastAsia"/>
          <w:sz w:val="32"/>
          <w:szCs w:val="32"/>
          <w:lang w:eastAsia="zh-CN"/>
        </w:rPr>
        <w:t>号）</w:t>
      </w:r>
      <w:r>
        <w:rPr>
          <w:rFonts w:ascii="仿宋" w:eastAsia="仿宋" w:hAnsi="仿宋" w:cs="宋体" w:hint="eastAsia"/>
          <w:sz w:val="32"/>
          <w:szCs w:val="24"/>
          <w:lang w:eastAsia="zh-CN"/>
        </w:rPr>
        <w:t>等文件批复内容，该项目立项实施。根据指标评分细则，①有立项依据文件；②符合有关法律法规和政策重点。各考察点各占</w:t>
      </w:r>
      <w:r>
        <w:rPr>
          <w:rFonts w:ascii="仿宋" w:eastAsia="仿宋" w:hAnsi="仿宋" w:cs="宋体" w:hint="eastAsia"/>
          <w:sz w:val="32"/>
          <w:szCs w:val="24"/>
          <w:lang w:eastAsia="zh-CN"/>
        </w:rPr>
        <w:t>50%</w:t>
      </w:r>
      <w:r>
        <w:rPr>
          <w:rFonts w:ascii="仿宋" w:eastAsia="仿宋" w:hAnsi="仿宋" w:cs="宋体" w:hint="eastAsia"/>
          <w:sz w:val="32"/>
          <w:szCs w:val="24"/>
          <w:lang w:eastAsia="zh-CN"/>
        </w:rPr>
        <w:t>权重分，全部符合得满分，否则扣</w:t>
      </w:r>
      <w:r>
        <w:rPr>
          <w:rFonts w:ascii="仿宋" w:eastAsia="仿宋" w:hAnsi="仿宋" w:cs="宋体" w:hint="eastAsia"/>
          <w:sz w:val="32"/>
          <w:szCs w:val="24"/>
          <w:lang w:eastAsia="zh-CN"/>
        </w:rPr>
        <w:t>除对应权重分。</w:t>
      </w:r>
      <w:r>
        <w:rPr>
          <w:rFonts w:ascii="仿宋" w:eastAsia="仿宋" w:hAnsi="仿宋" w:cs="仿宋" w:hint="eastAsia"/>
          <w:sz w:val="32"/>
          <w:szCs w:val="32"/>
          <w:lang w:eastAsia="zh-CN"/>
        </w:rPr>
        <w:t>该</w:t>
      </w:r>
      <w:r>
        <w:rPr>
          <w:rFonts w:ascii="仿宋" w:eastAsia="仿宋" w:hAnsi="仿宋" w:cs="宋体" w:hint="eastAsia"/>
          <w:sz w:val="32"/>
          <w:szCs w:val="24"/>
          <w:lang w:eastAsia="zh-CN"/>
        </w:rPr>
        <w:t>项目立项依据充分，本指标得满分。</w:t>
      </w:r>
    </w:p>
    <w:p w14:paraId="441F8EF4" w14:textId="77777777" w:rsidR="0021612E" w:rsidRDefault="00F94E54">
      <w:pPr>
        <w:pStyle w:val="afb"/>
        <w:spacing w:line="560" w:lineRule="exact"/>
        <w:ind w:firstLine="640"/>
        <w:rPr>
          <w:rFonts w:ascii="仿宋" w:eastAsia="仿宋" w:hAnsi="仿宋" w:cs="仿宋"/>
          <w:sz w:val="32"/>
          <w:szCs w:val="32"/>
          <w:lang w:val="en-US"/>
        </w:rPr>
      </w:pPr>
      <w:r>
        <w:rPr>
          <w:rFonts w:ascii="仿宋" w:eastAsia="仿宋" w:hAnsi="仿宋" w:cs="仿宋" w:hint="eastAsia"/>
          <w:sz w:val="32"/>
          <w:szCs w:val="32"/>
          <w:lang w:val="en-US"/>
        </w:rPr>
        <w:t>项目立项规范性：</w:t>
      </w:r>
      <w:r>
        <w:rPr>
          <w:rFonts w:ascii="仿宋" w:eastAsia="仿宋" w:hAnsi="仿宋" w:cs="仿宋" w:hint="eastAsia"/>
          <w:sz w:val="32"/>
          <w:szCs w:val="22"/>
          <w:lang w:val="en-US"/>
        </w:rPr>
        <w:t>银川市兴庆区农业农村和水务局</w:t>
      </w:r>
      <w:r>
        <w:rPr>
          <w:rFonts w:ascii="仿宋" w:eastAsia="仿宋" w:hAnsi="仿宋" w:cs="仿宋" w:hint="eastAsia"/>
          <w:sz w:val="32"/>
          <w:szCs w:val="32"/>
          <w:lang w:val="en-US"/>
        </w:rPr>
        <w:t>委托宁夏福宁工程设计咨询有限公司对项目开展了初步设计工作，并完成了相关评审，</w:t>
      </w:r>
      <w:r>
        <w:rPr>
          <w:rFonts w:ascii="仿宋" w:eastAsia="仿宋" w:hAnsi="仿宋" w:cs="仿宋" w:hint="eastAsia"/>
          <w:sz w:val="32"/>
          <w:szCs w:val="32"/>
          <w:lang w:val="en-US"/>
        </w:rPr>
        <w:t>2022</w:t>
      </w:r>
      <w:r>
        <w:rPr>
          <w:rFonts w:ascii="仿宋" w:eastAsia="仿宋" w:hAnsi="仿宋" w:cs="仿宋" w:hint="eastAsia"/>
          <w:sz w:val="32"/>
          <w:szCs w:val="32"/>
          <w:lang w:val="en-US"/>
        </w:rPr>
        <w:t>年</w:t>
      </w:r>
      <w:r>
        <w:rPr>
          <w:rFonts w:ascii="仿宋" w:eastAsia="仿宋" w:hAnsi="仿宋" w:cs="仿宋" w:hint="eastAsia"/>
          <w:sz w:val="32"/>
          <w:szCs w:val="32"/>
          <w:lang w:val="en-US"/>
        </w:rPr>
        <w:t>3</w:t>
      </w:r>
      <w:r>
        <w:rPr>
          <w:rFonts w:ascii="仿宋" w:eastAsia="仿宋" w:hAnsi="仿宋" w:cs="仿宋" w:hint="eastAsia"/>
          <w:sz w:val="32"/>
          <w:szCs w:val="32"/>
          <w:lang w:val="en-US"/>
        </w:rPr>
        <w:t>月</w:t>
      </w:r>
      <w:r>
        <w:rPr>
          <w:rFonts w:ascii="仿宋" w:eastAsia="仿宋" w:hAnsi="仿宋" w:cs="仿宋" w:hint="eastAsia"/>
          <w:sz w:val="32"/>
          <w:szCs w:val="32"/>
          <w:lang w:val="en-US"/>
        </w:rPr>
        <w:t>8</w:t>
      </w:r>
      <w:r>
        <w:rPr>
          <w:rFonts w:ascii="仿宋" w:eastAsia="仿宋" w:hAnsi="仿宋" w:cs="仿宋" w:hint="eastAsia"/>
          <w:sz w:val="32"/>
          <w:szCs w:val="32"/>
          <w:lang w:val="en-US"/>
        </w:rPr>
        <w:t>日经银川市兴庆区发展和改革局</w:t>
      </w:r>
      <w:r>
        <w:rPr>
          <w:rFonts w:ascii="仿宋" w:eastAsia="仿宋" w:hAnsi="仿宋" w:cs="Arial" w:hint="eastAsia"/>
          <w:sz w:val="32"/>
          <w:szCs w:val="32"/>
          <w:lang w:val="en-US"/>
        </w:rPr>
        <w:t>《关于银川市兴庆区月牙湖乡肉牛养殖园区供水系统增量扩容工程初步设计的批复》（银兴发改发〔</w:t>
      </w:r>
      <w:r>
        <w:rPr>
          <w:rFonts w:ascii="仿宋" w:eastAsia="仿宋" w:hAnsi="仿宋" w:cs="Arial" w:hint="eastAsia"/>
          <w:sz w:val="32"/>
          <w:szCs w:val="32"/>
          <w:lang w:val="en-US"/>
        </w:rPr>
        <w:t>2022</w:t>
      </w:r>
      <w:r>
        <w:rPr>
          <w:rFonts w:ascii="仿宋" w:eastAsia="仿宋" w:hAnsi="仿宋" w:cs="Arial" w:hint="eastAsia"/>
          <w:sz w:val="32"/>
          <w:szCs w:val="32"/>
          <w:lang w:val="en-US"/>
        </w:rPr>
        <w:t>〕</w:t>
      </w:r>
      <w:r>
        <w:rPr>
          <w:rFonts w:ascii="仿宋" w:eastAsia="仿宋" w:hAnsi="仿宋" w:cs="Arial" w:hint="eastAsia"/>
          <w:sz w:val="32"/>
          <w:szCs w:val="32"/>
          <w:lang w:val="en-US"/>
        </w:rPr>
        <w:t>16</w:t>
      </w:r>
      <w:r>
        <w:rPr>
          <w:rFonts w:ascii="仿宋" w:eastAsia="仿宋" w:hAnsi="仿宋" w:cs="Arial" w:hint="eastAsia"/>
          <w:sz w:val="32"/>
          <w:szCs w:val="32"/>
          <w:lang w:val="en-US"/>
        </w:rPr>
        <w:t>号）</w:t>
      </w:r>
      <w:r>
        <w:rPr>
          <w:rFonts w:ascii="仿宋" w:eastAsia="仿宋" w:hAnsi="仿宋" w:cs="宋体" w:hint="eastAsia"/>
          <w:sz w:val="32"/>
          <w:szCs w:val="24"/>
          <w:lang w:val="en-US"/>
        </w:rPr>
        <w:t>批复同意该项目实施</w:t>
      </w:r>
      <w:r>
        <w:rPr>
          <w:rFonts w:ascii="仿宋" w:eastAsia="仿宋" w:hAnsi="仿宋" w:cs="仿宋" w:hint="eastAsia"/>
          <w:sz w:val="32"/>
          <w:szCs w:val="32"/>
          <w:lang w:val="en-US"/>
        </w:rPr>
        <w:t>。</w:t>
      </w:r>
      <w:r>
        <w:rPr>
          <w:rFonts w:ascii="仿宋" w:eastAsia="仿宋" w:hAnsi="仿宋" w:cs="宋体" w:hint="eastAsia"/>
          <w:sz w:val="32"/>
          <w:szCs w:val="24"/>
          <w:lang w:val="en-US"/>
        </w:rPr>
        <w:t>根据指标评分细则，</w:t>
      </w:r>
      <w:r>
        <w:rPr>
          <w:rFonts w:ascii="仿宋" w:eastAsia="仿宋" w:hAnsi="仿宋" w:cs="仿宋" w:hint="eastAsia"/>
          <w:sz w:val="32"/>
          <w:szCs w:val="32"/>
          <w:lang w:val="en-US"/>
        </w:rPr>
        <w:t>①项目按照规定的程序申请设立；②所提交的文件、材料符合相关要求；③事前已经过必要的可行性研究、专家论证、风险评估或集体决策等。若①②③齐全得权重</w:t>
      </w:r>
      <w:r>
        <w:rPr>
          <w:rFonts w:ascii="仿宋" w:eastAsia="仿宋" w:hAnsi="仿宋" w:cs="仿宋" w:hint="eastAsia"/>
          <w:sz w:val="32"/>
          <w:szCs w:val="32"/>
          <w:lang w:val="en-US"/>
        </w:rPr>
        <w:t>100%</w:t>
      </w:r>
      <w:r>
        <w:rPr>
          <w:rFonts w:ascii="仿宋" w:eastAsia="仿宋" w:hAnsi="仿宋" w:cs="仿宋" w:hint="eastAsia"/>
          <w:sz w:val="32"/>
          <w:szCs w:val="32"/>
          <w:lang w:val="en-US"/>
        </w:rPr>
        <w:t>；如不符合①得</w:t>
      </w:r>
      <w:r>
        <w:rPr>
          <w:rFonts w:ascii="仿宋" w:eastAsia="仿宋" w:hAnsi="仿宋" w:cs="仿宋" w:hint="eastAsia"/>
          <w:sz w:val="32"/>
          <w:szCs w:val="32"/>
          <w:lang w:val="en-US"/>
        </w:rPr>
        <w:t>0</w:t>
      </w:r>
      <w:r>
        <w:rPr>
          <w:rFonts w:ascii="仿宋" w:eastAsia="仿宋" w:hAnsi="仿宋" w:cs="仿宋" w:hint="eastAsia"/>
          <w:sz w:val="32"/>
          <w:szCs w:val="32"/>
          <w:lang w:val="en-US"/>
        </w:rPr>
        <w:t>分；缺②扣权重</w:t>
      </w:r>
      <w:r>
        <w:rPr>
          <w:rFonts w:ascii="仿宋" w:eastAsia="仿宋" w:hAnsi="仿宋" w:cs="仿宋" w:hint="eastAsia"/>
          <w:sz w:val="32"/>
          <w:szCs w:val="32"/>
          <w:lang w:val="en-US"/>
        </w:rPr>
        <w:t>30%</w:t>
      </w:r>
      <w:r>
        <w:rPr>
          <w:rFonts w:ascii="仿宋" w:eastAsia="仿宋" w:hAnsi="仿宋" w:cs="仿宋" w:hint="eastAsia"/>
          <w:sz w:val="32"/>
          <w:szCs w:val="32"/>
          <w:lang w:val="en-US"/>
        </w:rPr>
        <w:t>，缺③扣权重</w:t>
      </w:r>
      <w:r>
        <w:rPr>
          <w:rFonts w:ascii="仿宋" w:eastAsia="仿宋" w:hAnsi="仿宋" w:cs="仿宋" w:hint="eastAsia"/>
          <w:sz w:val="32"/>
          <w:szCs w:val="32"/>
          <w:lang w:val="en-US"/>
        </w:rPr>
        <w:t>30%</w:t>
      </w:r>
      <w:r>
        <w:rPr>
          <w:rFonts w:ascii="仿宋" w:eastAsia="仿宋" w:hAnsi="仿宋" w:cs="仿宋" w:hint="eastAsia"/>
          <w:sz w:val="32"/>
          <w:szCs w:val="32"/>
          <w:lang w:val="en-US"/>
        </w:rPr>
        <w:t>。该项目立项规范，本指标得</w:t>
      </w:r>
      <w:r>
        <w:rPr>
          <w:rFonts w:ascii="仿宋" w:eastAsia="仿宋" w:hAnsi="仿宋" w:cs="仿宋" w:hint="eastAsia"/>
          <w:sz w:val="32"/>
          <w:szCs w:val="32"/>
          <w:lang w:val="en-US"/>
        </w:rPr>
        <w:t>满</w:t>
      </w:r>
      <w:r>
        <w:rPr>
          <w:rFonts w:ascii="仿宋" w:eastAsia="仿宋" w:hAnsi="仿宋" w:cs="仿宋" w:hint="eastAsia"/>
          <w:sz w:val="32"/>
          <w:szCs w:val="32"/>
          <w:lang w:val="en-US"/>
        </w:rPr>
        <w:t>分。</w:t>
      </w:r>
    </w:p>
    <w:p w14:paraId="09BC00C8" w14:textId="77777777" w:rsidR="0021612E" w:rsidRDefault="00F94E54">
      <w:pPr>
        <w:pStyle w:val="afb"/>
        <w:spacing w:line="560" w:lineRule="exact"/>
        <w:ind w:firstLine="640"/>
        <w:rPr>
          <w:rFonts w:ascii="仿宋" w:eastAsia="仿宋" w:hAnsi="仿宋" w:cs="仿宋"/>
          <w:sz w:val="32"/>
          <w:szCs w:val="32"/>
          <w:highlight w:val="yellow"/>
          <w:lang w:val="en-US"/>
        </w:rPr>
      </w:pPr>
      <w:r>
        <w:rPr>
          <w:rFonts w:ascii="仿宋" w:eastAsia="仿宋" w:hAnsi="仿宋" w:cs="仿宋" w:hint="eastAsia"/>
          <w:sz w:val="32"/>
          <w:szCs w:val="32"/>
          <w:lang w:val="en-US"/>
        </w:rPr>
        <w:lastRenderedPageBreak/>
        <w:t>绩效目标合理性：</w:t>
      </w:r>
      <w:r>
        <w:rPr>
          <w:rFonts w:ascii="仿宋" w:eastAsia="仿宋" w:hAnsi="仿宋" w:cs="仿宋" w:hint="eastAsia"/>
          <w:sz w:val="32"/>
          <w:szCs w:val="22"/>
          <w:lang w:val="en-US"/>
        </w:rPr>
        <w:t>银川市兴庆区农业农村和水务局</w:t>
      </w:r>
      <w:r>
        <w:rPr>
          <w:rFonts w:ascii="仿宋" w:eastAsia="仿宋" w:hAnsi="仿宋" w:hint="eastAsia"/>
          <w:sz w:val="32"/>
          <w:szCs w:val="32"/>
          <w:lang w:val="en-US"/>
        </w:rPr>
        <w:t>对该项目设置了</w:t>
      </w:r>
      <w:r>
        <w:rPr>
          <w:rFonts w:ascii="仿宋" w:eastAsia="仿宋" w:hAnsi="仿宋" w:hint="eastAsia"/>
          <w:sz w:val="32"/>
          <w:szCs w:val="32"/>
        </w:rPr>
        <w:t>绩效目标。</w:t>
      </w:r>
      <w:r>
        <w:rPr>
          <w:rFonts w:ascii="仿宋" w:eastAsia="仿宋" w:hAnsi="仿宋" w:cs="宋体" w:hint="eastAsia"/>
          <w:sz w:val="32"/>
          <w:szCs w:val="24"/>
          <w:lang w:val="en-US"/>
        </w:rPr>
        <w:t>根据指标评分细则，</w:t>
      </w:r>
      <w:r>
        <w:rPr>
          <w:rFonts w:ascii="仿宋" w:eastAsia="仿宋" w:hAnsi="仿宋" w:cs="仿宋" w:hint="eastAsia"/>
          <w:sz w:val="32"/>
          <w:szCs w:val="32"/>
          <w:lang w:val="en-US"/>
        </w:rPr>
        <w:t>①项目是否设置了绩效目标；②项目绩效目标依据是否充分；③项目绩效目标是否合理。各考察点各占</w:t>
      </w:r>
      <w:r>
        <w:rPr>
          <w:rFonts w:ascii="仿宋" w:eastAsia="仿宋" w:hAnsi="仿宋" w:cs="仿宋" w:hint="eastAsia"/>
          <w:sz w:val="32"/>
          <w:szCs w:val="32"/>
          <w:lang w:val="en-US"/>
        </w:rPr>
        <w:t>30%</w:t>
      </w:r>
      <w:r>
        <w:rPr>
          <w:rFonts w:ascii="仿宋" w:eastAsia="仿宋" w:hAnsi="仿宋" w:cs="仿宋" w:hint="eastAsia"/>
          <w:sz w:val="32"/>
          <w:szCs w:val="32"/>
          <w:lang w:val="en-US"/>
        </w:rPr>
        <w:t>、</w:t>
      </w:r>
      <w:r>
        <w:rPr>
          <w:rFonts w:ascii="仿宋" w:eastAsia="仿宋" w:hAnsi="仿宋" w:cs="仿宋" w:hint="eastAsia"/>
          <w:sz w:val="32"/>
          <w:szCs w:val="32"/>
          <w:lang w:val="en-US"/>
        </w:rPr>
        <w:t>30%</w:t>
      </w:r>
      <w:r>
        <w:rPr>
          <w:rFonts w:ascii="仿宋" w:eastAsia="仿宋" w:hAnsi="仿宋" w:cs="仿宋" w:hint="eastAsia"/>
          <w:sz w:val="32"/>
          <w:szCs w:val="32"/>
          <w:lang w:val="en-US"/>
        </w:rPr>
        <w:t>、</w:t>
      </w:r>
      <w:r>
        <w:rPr>
          <w:rFonts w:ascii="仿宋" w:eastAsia="仿宋" w:hAnsi="仿宋" w:cs="仿宋" w:hint="eastAsia"/>
          <w:sz w:val="32"/>
          <w:szCs w:val="32"/>
          <w:lang w:val="en-US"/>
        </w:rPr>
        <w:t>40%</w:t>
      </w:r>
      <w:r>
        <w:rPr>
          <w:rFonts w:ascii="仿宋" w:eastAsia="仿宋" w:hAnsi="仿宋" w:cs="仿宋" w:hint="eastAsia"/>
          <w:sz w:val="32"/>
          <w:szCs w:val="32"/>
          <w:lang w:val="en-US"/>
        </w:rPr>
        <w:t>权重分，全部符合得满分，否则扣除对应权重分。该项目绩效目标合理，</w:t>
      </w:r>
      <w:r>
        <w:rPr>
          <w:rFonts w:ascii="仿宋" w:eastAsia="仿宋" w:hAnsi="仿宋" w:cs="仿宋" w:hint="eastAsia"/>
          <w:sz w:val="32"/>
          <w:szCs w:val="32"/>
          <w:lang w:val="en-US"/>
        </w:rPr>
        <w:t>本指标得满分。</w:t>
      </w:r>
    </w:p>
    <w:p w14:paraId="0C76BFD7" w14:textId="77777777" w:rsidR="0021612E" w:rsidRDefault="00F94E54">
      <w:pPr>
        <w:pStyle w:val="afb"/>
        <w:spacing w:line="560" w:lineRule="exact"/>
        <w:ind w:firstLine="640"/>
        <w:rPr>
          <w:rFonts w:ascii="仿宋" w:eastAsia="仿宋" w:hAnsi="仿宋" w:cs="仿宋"/>
          <w:sz w:val="32"/>
          <w:szCs w:val="32"/>
          <w:lang w:val="en-US"/>
        </w:rPr>
      </w:pPr>
      <w:r>
        <w:rPr>
          <w:rFonts w:ascii="仿宋" w:eastAsia="仿宋" w:hAnsi="仿宋" w:cs="仿宋" w:hint="eastAsia"/>
          <w:sz w:val="32"/>
          <w:szCs w:val="32"/>
          <w:lang w:val="en-US"/>
        </w:rPr>
        <w:t>绩效指标明确性：银川市兴庆区农业农村和水务局按照《项目支出绩效评价管理办法》（财预〔</w:t>
      </w:r>
      <w:r>
        <w:rPr>
          <w:rFonts w:ascii="仿宋" w:eastAsia="仿宋" w:hAnsi="仿宋" w:cs="仿宋" w:hint="eastAsia"/>
          <w:sz w:val="32"/>
          <w:szCs w:val="32"/>
          <w:lang w:val="en-US"/>
        </w:rPr>
        <w:t>2020</w:t>
      </w:r>
      <w:r>
        <w:rPr>
          <w:rFonts w:ascii="仿宋" w:eastAsia="仿宋" w:hAnsi="仿宋" w:cs="仿宋" w:hint="eastAsia"/>
          <w:sz w:val="32"/>
          <w:szCs w:val="32"/>
          <w:lang w:val="en-US"/>
        </w:rPr>
        <w:t>〕</w:t>
      </w:r>
      <w:r>
        <w:rPr>
          <w:rFonts w:ascii="仿宋" w:eastAsia="仿宋" w:hAnsi="仿宋" w:cs="仿宋" w:hint="eastAsia"/>
          <w:sz w:val="32"/>
          <w:szCs w:val="32"/>
          <w:lang w:val="en-US"/>
        </w:rPr>
        <w:t>10</w:t>
      </w:r>
      <w:r>
        <w:rPr>
          <w:rFonts w:ascii="仿宋" w:eastAsia="仿宋" w:hAnsi="仿宋" w:cs="仿宋" w:hint="eastAsia"/>
          <w:sz w:val="32"/>
          <w:szCs w:val="32"/>
          <w:lang w:val="en-US"/>
        </w:rPr>
        <w:t>号）、《自治区人民政府办公室印发关于全面推进预算绩效管理的指导意见的通知》（宁政办发〔</w:t>
      </w:r>
      <w:r>
        <w:rPr>
          <w:rFonts w:ascii="仿宋" w:eastAsia="仿宋" w:hAnsi="仿宋" w:cs="仿宋" w:hint="eastAsia"/>
          <w:sz w:val="32"/>
          <w:szCs w:val="32"/>
          <w:lang w:val="en-US"/>
        </w:rPr>
        <w:t>2013</w:t>
      </w:r>
      <w:r>
        <w:rPr>
          <w:rFonts w:ascii="仿宋" w:eastAsia="仿宋" w:hAnsi="仿宋" w:cs="仿宋" w:hint="eastAsia"/>
          <w:sz w:val="32"/>
          <w:szCs w:val="32"/>
          <w:lang w:val="en-US"/>
        </w:rPr>
        <w:t>〕</w:t>
      </w:r>
      <w:r>
        <w:rPr>
          <w:rFonts w:ascii="仿宋" w:eastAsia="仿宋" w:hAnsi="仿宋" w:cs="仿宋" w:hint="eastAsia"/>
          <w:sz w:val="32"/>
          <w:szCs w:val="32"/>
          <w:lang w:val="en-US"/>
        </w:rPr>
        <w:t>169</w:t>
      </w:r>
      <w:r>
        <w:rPr>
          <w:rFonts w:ascii="仿宋" w:eastAsia="仿宋" w:hAnsi="仿宋" w:cs="仿宋" w:hint="eastAsia"/>
          <w:sz w:val="32"/>
          <w:szCs w:val="32"/>
          <w:lang w:val="en-US"/>
        </w:rPr>
        <w:t>号）文件要求对该项目设置绩效指标。</w:t>
      </w:r>
      <w:r>
        <w:rPr>
          <w:rFonts w:ascii="仿宋" w:eastAsia="仿宋" w:hAnsi="仿宋" w:cs="宋体" w:hint="eastAsia"/>
          <w:sz w:val="32"/>
          <w:szCs w:val="24"/>
          <w:lang w:val="en-US"/>
        </w:rPr>
        <w:t>根据指标评分细则，①绩效目标是否明确；②是否量化；③是否可考核；④是否与战略目标相关。</w:t>
      </w:r>
      <w:r>
        <w:rPr>
          <w:rFonts w:ascii="仿宋" w:eastAsia="仿宋" w:hAnsi="仿宋" w:cs="宋体" w:hint="eastAsia"/>
          <w:sz w:val="32"/>
          <w:szCs w:val="24"/>
          <w:lang w:val="en-US"/>
        </w:rPr>
        <w:t>各考察点各占</w:t>
      </w:r>
      <w:r>
        <w:rPr>
          <w:rFonts w:ascii="仿宋" w:eastAsia="仿宋" w:hAnsi="仿宋" w:cs="宋体" w:hint="eastAsia"/>
          <w:sz w:val="32"/>
          <w:szCs w:val="24"/>
          <w:lang w:val="en-US"/>
        </w:rPr>
        <w:t>25%</w:t>
      </w:r>
      <w:r>
        <w:rPr>
          <w:rFonts w:ascii="仿宋" w:eastAsia="仿宋" w:hAnsi="仿宋" w:cs="宋体" w:hint="eastAsia"/>
          <w:sz w:val="32"/>
          <w:szCs w:val="24"/>
          <w:lang w:val="en-US"/>
        </w:rPr>
        <w:t>权重分，全部符合得满分，否则扣除对应权重分。</w:t>
      </w:r>
      <w:r>
        <w:rPr>
          <w:rFonts w:ascii="仿宋" w:eastAsia="仿宋" w:hAnsi="仿宋" w:cs="仿宋" w:hint="eastAsia"/>
          <w:sz w:val="32"/>
          <w:szCs w:val="32"/>
          <w:lang w:val="en-US"/>
        </w:rPr>
        <w:t>该</w:t>
      </w:r>
      <w:r>
        <w:rPr>
          <w:rFonts w:ascii="仿宋" w:eastAsia="仿宋" w:hAnsi="仿宋" w:cs="宋体" w:hint="eastAsia"/>
          <w:sz w:val="32"/>
          <w:szCs w:val="24"/>
          <w:lang w:val="en-US"/>
        </w:rPr>
        <w:t>项目绩效指标明确，本指标得满分。</w:t>
      </w:r>
    </w:p>
    <w:p w14:paraId="42AA6403" w14:textId="77777777" w:rsidR="0021612E" w:rsidRDefault="00F94E54">
      <w:pPr>
        <w:pStyle w:val="afb"/>
        <w:spacing w:line="560" w:lineRule="exact"/>
        <w:ind w:firstLine="640"/>
        <w:rPr>
          <w:rFonts w:ascii="仿宋" w:eastAsia="仿宋" w:hAnsi="仿宋" w:cs="仿宋"/>
          <w:sz w:val="32"/>
          <w:szCs w:val="32"/>
          <w:lang w:val="en-US"/>
        </w:rPr>
      </w:pPr>
      <w:r>
        <w:rPr>
          <w:rFonts w:ascii="仿宋" w:eastAsia="仿宋" w:hAnsi="仿宋" w:cs="仿宋" w:hint="eastAsia"/>
          <w:sz w:val="32"/>
          <w:szCs w:val="32"/>
          <w:lang w:val="en-US"/>
        </w:rPr>
        <w:t>预算编制科学性：</w:t>
      </w:r>
      <w:r>
        <w:rPr>
          <w:rFonts w:ascii="仿宋" w:eastAsia="仿宋" w:hAnsi="仿宋" w:cs="仿宋" w:hint="eastAsia"/>
          <w:sz w:val="32"/>
          <w:szCs w:val="22"/>
          <w:lang w:val="en-US"/>
        </w:rPr>
        <w:t>银川市兴庆区农业农村和水务局</w:t>
      </w:r>
      <w:r>
        <w:rPr>
          <w:rFonts w:ascii="仿宋" w:eastAsia="仿宋" w:hAnsi="仿宋" w:cs="仿宋" w:hint="eastAsia"/>
          <w:sz w:val="32"/>
          <w:szCs w:val="32"/>
          <w:lang w:val="en-US"/>
        </w:rPr>
        <w:t>委托宁夏福宁工程设计咨询有限公司对项目开展了初步设计工作并编制了《</w:t>
      </w:r>
      <w:r>
        <w:rPr>
          <w:rFonts w:ascii="仿宋" w:eastAsia="仿宋" w:hAnsi="仿宋" w:cs="宋体" w:hint="eastAsia"/>
          <w:sz w:val="32"/>
          <w:szCs w:val="32"/>
        </w:rPr>
        <w:t>银川市兴庆区月牙湖乡肉牛养殖园区供水系统增量扩容项目</w:t>
      </w:r>
      <w:r>
        <w:rPr>
          <w:rFonts w:ascii="仿宋" w:eastAsia="仿宋" w:hAnsi="仿宋" w:cs="宋体" w:hint="eastAsia"/>
          <w:sz w:val="32"/>
          <w:szCs w:val="32"/>
          <w:lang w:val="en-US"/>
        </w:rPr>
        <w:t>初步设计</w:t>
      </w:r>
      <w:r>
        <w:rPr>
          <w:rFonts w:ascii="仿宋" w:eastAsia="仿宋" w:hAnsi="仿宋" w:cs="宋体" w:hint="eastAsia"/>
          <w:sz w:val="32"/>
          <w:szCs w:val="24"/>
          <w:lang w:val="en-US"/>
        </w:rPr>
        <w:t>报告</w:t>
      </w:r>
      <w:r>
        <w:rPr>
          <w:rFonts w:ascii="仿宋" w:eastAsia="仿宋" w:hAnsi="仿宋" w:cs="仿宋" w:hint="eastAsia"/>
          <w:sz w:val="32"/>
          <w:szCs w:val="32"/>
          <w:lang w:val="en-US"/>
        </w:rPr>
        <w:t>》，报告中完成了项目概算编制。根据指标评分细则，①预算编制是否经过科学论证；②预算内容与项目内容是否匹配；③预算额度测算依据是否充分，是否按照标准编制；④预算确定的项目投资额或资金量是否与工作任务相匹配。各考察点各占</w:t>
      </w:r>
      <w:r>
        <w:rPr>
          <w:rFonts w:ascii="仿宋" w:eastAsia="仿宋" w:hAnsi="仿宋" w:cs="仿宋" w:hint="eastAsia"/>
          <w:sz w:val="32"/>
          <w:szCs w:val="32"/>
          <w:lang w:val="en-US"/>
        </w:rPr>
        <w:t>25%</w:t>
      </w:r>
      <w:r>
        <w:rPr>
          <w:rFonts w:ascii="仿宋" w:eastAsia="仿宋" w:hAnsi="仿宋" w:cs="仿宋" w:hint="eastAsia"/>
          <w:sz w:val="32"/>
          <w:szCs w:val="32"/>
          <w:lang w:val="en-US"/>
        </w:rPr>
        <w:t>权重分，全部符合得</w:t>
      </w:r>
      <w:r>
        <w:rPr>
          <w:rFonts w:ascii="仿宋" w:eastAsia="仿宋" w:hAnsi="仿宋" w:cs="仿宋" w:hint="eastAsia"/>
          <w:sz w:val="32"/>
          <w:szCs w:val="32"/>
          <w:lang w:val="en-US"/>
        </w:rPr>
        <w:t>满分，否则扣除对应权重分。该项目预算编制与项目实施内容匹配，预算编制准确，本指标得</w:t>
      </w:r>
      <w:r>
        <w:rPr>
          <w:rFonts w:ascii="仿宋" w:eastAsia="仿宋" w:hAnsi="仿宋" w:cs="仿宋" w:hint="eastAsia"/>
          <w:sz w:val="32"/>
          <w:szCs w:val="32"/>
          <w:lang w:val="en-US"/>
        </w:rPr>
        <w:t>满</w:t>
      </w:r>
      <w:r>
        <w:rPr>
          <w:rFonts w:ascii="仿宋" w:eastAsia="仿宋" w:hAnsi="仿宋" w:cs="仿宋" w:hint="eastAsia"/>
          <w:sz w:val="32"/>
          <w:szCs w:val="32"/>
          <w:lang w:val="en-US"/>
        </w:rPr>
        <w:t>分。</w:t>
      </w:r>
    </w:p>
    <w:p w14:paraId="1DCB96D1" w14:textId="77777777" w:rsidR="0021612E" w:rsidRDefault="00F94E54">
      <w:pPr>
        <w:widowControl w:val="0"/>
        <w:overflowPunct w:val="0"/>
        <w:snapToGrid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lastRenderedPageBreak/>
        <w:t>资金分配合理性：</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年</w:t>
      </w:r>
      <w:r>
        <w:rPr>
          <w:rFonts w:ascii="仿宋" w:eastAsia="仿宋" w:hAnsi="仿宋" w:cs="仿宋" w:hint="eastAsia"/>
          <w:sz w:val="32"/>
          <w:szCs w:val="32"/>
          <w:lang w:eastAsia="zh-CN"/>
        </w:rPr>
        <w:t>3</w:t>
      </w:r>
      <w:r>
        <w:rPr>
          <w:rFonts w:ascii="仿宋" w:eastAsia="仿宋" w:hAnsi="仿宋" w:cs="仿宋" w:hint="eastAsia"/>
          <w:sz w:val="32"/>
          <w:szCs w:val="32"/>
          <w:lang w:eastAsia="zh-CN"/>
        </w:rPr>
        <w:t>月</w:t>
      </w:r>
      <w:r>
        <w:rPr>
          <w:rFonts w:ascii="仿宋" w:eastAsia="仿宋" w:hAnsi="仿宋" w:cs="仿宋" w:hint="eastAsia"/>
          <w:sz w:val="32"/>
          <w:szCs w:val="32"/>
          <w:lang w:eastAsia="zh-CN"/>
        </w:rPr>
        <w:t>8</w:t>
      </w:r>
      <w:r>
        <w:rPr>
          <w:rFonts w:ascii="仿宋" w:eastAsia="仿宋" w:hAnsi="仿宋" w:cs="仿宋" w:hint="eastAsia"/>
          <w:sz w:val="32"/>
          <w:szCs w:val="32"/>
          <w:lang w:eastAsia="zh-CN"/>
        </w:rPr>
        <w:t>日经银川市兴庆区发展和改革局</w:t>
      </w:r>
      <w:r>
        <w:rPr>
          <w:rFonts w:ascii="仿宋" w:eastAsia="仿宋" w:hAnsi="仿宋" w:cs="Arial" w:hint="eastAsia"/>
          <w:sz w:val="32"/>
          <w:szCs w:val="32"/>
          <w:lang w:eastAsia="zh-CN"/>
        </w:rPr>
        <w:t>《关于银川市兴庆区月牙湖乡肉牛养殖园区供水系统增量扩容工程初步设计的批复》（银兴发改发〔</w:t>
      </w:r>
      <w:r>
        <w:rPr>
          <w:rFonts w:ascii="仿宋" w:eastAsia="仿宋" w:hAnsi="仿宋" w:cs="Arial" w:hint="eastAsia"/>
          <w:sz w:val="32"/>
          <w:szCs w:val="32"/>
          <w:lang w:eastAsia="zh-CN"/>
        </w:rPr>
        <w:t>2022</w:t>
      </w:r>
      <w:r>
        <w:rPr>
          <w:rFonts w:ascii="仿宋" w:eastAsia="仿宋" w:hAnsi="仿宋" w:cs="Arial" w:hint="eastAsia"/>
          <w:sz w:val="32"/>
          <w:szCs w:val="32"/>
          <w:lang w:eastAsia="zh-CN"/>
        </w:rPr>
        <w:t>〕</w:t>
      </w:r>
      <w:r>
        <w:rPr>
          <w:rFonts w:ascii="仿宋" w:eastAsia="仿宋" w:hAnsi="仿宋" w:cs="Arial" w:hint="eastAsia"/>
          <w:sz w:val="32"/>
          <w:szCs w:val="32"/>
          <w:lang w:eastAsia="zh-CN"/>
        </w:rPr>
        <w:t>16</w:t>
      </w:r>
      <w:r>
        <w:rPr>
          <w:rFonts w:ascii="仿宋" w:eastAsia="仿宋" w:hAnsi="仿宋" w:cs="Arial" w:hint="eastAsia"/>
          <w:sz w:val="32"/>
          <w:szCs w:val="32"/>
          <w:lang w:eastAsia="zh-CN"/>
        </w:rPr>
        <w:t>号）</w:t>
      </w:r>
      <w:r>
        <w:rPr>
          <w:rFonts w:ascii="仿宋" w:eastAsia="仿宋" w:hAnsi="仿宋" w:cs="仿宋" w:hint="eastAsia"/>
          <w:sz w:val="32"/>
          <w:szCs w:val="32"/>
          <w:lang w:eastAsia="zh-CN"/>
        </w:rPr>
        <w:t>文件批复</w:t>
      </w:r>
      <w:r>
        <w:rPr>
          <w:rFonts w:ascii="仿宋" w:eastAsia="仿宋" w:hAnsi="仿宋" w:cs="Arial" w:hint="eastAsia"/>
          <w:sz w:val="32"/>
          <w:szCs w:val="32"/>
          <w:lang w:eastAsia="zh-CN"/>
        </w:rPr>
        <w:t>项目概算总投资</w:t>
      </w:r>
      <w:r>
        <w:rPr>
          <w:rFonts w:ascii="仿宋" w:eastAsia="仿宋" w:hAnsi="仿宋" w:cs="Arial" w:hint="eastAsia"/>
          <w:sz w:val="32"/>
          <w:szCs w:val="32"/>
          <w:lang w:eastAsia="zh-CN"/>
        </w:rPr>
        <w:t>475.49</w:t>
      </w:r>
      <w:r>
        <w:rPr>
          <w:rFonts w:ascii="仿宋" w:eastAsia="仿宋" w:hAnsi="仿宋" w:cs="Arial" w:hint="eastAsia"/>
          <w:sz w:val="32"/>
          <w:szCs w:val="32"/>
          <w:lang w:eastAsia="zh-CN"/>
        </w:rPr>
        <w:t>万元。其中：建筑工程费</w:t>
      </w:r>
      <w:r>
        <w:rPr>
          <w:rFonts w:ascii="仿宋" w:eastAsia="仿宋" w:hAnsi="仿宋" w:cs="Arial" w:hint="eastAsia"/>
          <w:sz w:val="32"/>
          <w:szCs w:val="32"/>
          <w:lang w:eastAsia="zh-CN"/>
        </w:rPr>
        <w:t>368.28</w:t>
      </w:r>
      <w:r>
        <w:rPr>
          <w:rFonts w:ascii="仿宋" w:eastAsia="仿宋" w:hAnsi="仿宋" w:cs="Arial" w:hint="eastAsia"/>
          <w:sz w:val="32"/>
          <w:szCs w:val="32"/>
          <w:lang w:eastAsia="zh-CN"/>
        </w:rPr>
        <w:t>万元、其他费用基本预备费</w:t>
      </w:r>
      <w:r>
        <w:rPr>
          <w:rFonts w:ascii="仿宋" w:eastAsia="仿宋" w:hAnsi="仿宋" w:cs="Arial" w:hint="eastAsia"/>
          <w:sz w:val="32"/>
          <w:szCs w:val="32"/>
          <w:lang w:eastAsia="zh-CN"/>
        </w:rPr>
        <w:t>22.36</w:t>
      </w:r>
      <w:r>
        <w:rPr>
          <w:rFonts w:ascii="仿宋" w:eastAsia="仿宋" w:hAnsi="仿宋" w:cs="Arial" w:hint="eastAsia"/>
          <w:sz w:val="32"/>
          <w:szCs w:val="32"/>
          <w:lang w:eastAsia="zh-CN"/>
        </w:rPr>
        <w:t>万元，水土保持工程</w:t>
      </w:r>
      <w:r>
        <w:rPr>
          <w:rFonts w:ascii="仿宋" w:eastAsia="仿宋" w:hAnsi="仿宋" w:cs="Arial" w:hint="eastAsia"/>
          <w:sz w:val="32"/>
          <w:szCs w:val="32"/>
          <w:lang w:eastAsia="zh-CN"/>
        </w:rPr>
        <w:t>3.99</w:t>
      </w:r>
      <w:r>
        <w:rPr>
          <w:rFonts w:ascii="仿宋" w:eastAsia="仿宋" w:hAnsi="仿宋" w:cs="Arial" w:hint="eastAsia"/>
          <w:sz w:val="32"/>
          <w:szCs w:val="32"/>
          <w:lang w:eastAsia="zh-CN"/>
        </w:rPr>
        <w:t>万元，环境保护工程投资</w:t>
      </w:r>
      <w:r>
        <w:rPr>
          <w:rFonts w:ascii="仿宋" w:eastAsia="仿宋" w:hAnsi="仿宋" w:cs="Arial" w:hint="eastAsia"/>
          <w:sz w:val="32"/>
          <w:szCs w:val="32"/>
          <w:lang w:eastAsia="zh-CN"/>
        </w:rPr>
        <w:t>2.0</w:t>
      </w:r>
      <w:r>
        <w:rPr>
          <w:rFonts w:ascii="仿宋" w:eastAsia="仿宋" w:hAnsi="仿宋" w:cs="Arial" w:hint="eastAsia"/>
          <w:sz w:val="32"/>
          <w:szCs w:val="32"/>
          <w:lang w:eastAsia="zh-CN"/>
        </w:rPr>
        <w:t>万元。资金来源为自治区、银川市财政资金和兴庆区本级财政配套。</w:t>
      </w:r>
      <w:r>
        <w:rPr>
          <w:rFonts w:ascii="仿宋" w:eastAsia="仿宋" w:hAnsi="仿宋" w:cs="仿宋" w:hint="eastAsia"/>
          <w:sz w:val="32"/>
          <w:szCs w:val="32"/>
          <w:lang w:eastAsia="zh-CN"/>
        </w:rPr>
        <w:t>根据指标评分细则，①预算资金分配依据是否充分；②资金分配额度是否合理，与项目单位或地方实际是否相适应。各考察点各占</w:t>
      </w:r>
      <w:r>
        <w:rPr>
          <w:rFonts w:ascii="仿宋" w:eastAsia="仿宋" w:hAnsi="仿宋" w:cs="仿宋" w:hint="eastAsia"/>
          <w:sz w:val="32"/>
          <w:szCs w:val="32"/>
          <w:lang w:eastAsia="zh-CN"/>
        </w:rPr>
        <w:t>50%</w:t>
      </w:r>
      <w:r>
        <w:rPr>
          <w:rFonts w:ascii="仿宋" w:eastAsia="仿宋" w:hAnsi="仿宋" w:cs="仿宋" w:hint="eastAsia"/>
          <w:sz w:val="32"/>
          <w:szCs w:val="32"/>
          <w:lang w:eastAsia="zh-CN"/>
        </w:rPr>
        <w:t>权重分，全部符合得满分，否则扣除对应权重分。该项目资金分配合理，本指标得</w:t>
      </w:r>
      <w:r>
        <w:rPr>
          <w:rFonts w:ascii="仿宋" w:eastAsia="仿宋" w:hAnsi="仿宋" w:cs="仿宋" w:hint="eastAsia"/>
          <w:sz w:val="32"/>
          <w:szCs w:val="32"/>
          <w:lang w:eastAsia="zh-CN"/>
        </w:rPr>
        <w:t>满</w:t>
      </w:r>
      <w:r>
        <w:rPr>
          <w:rFonts w:ascii="仿宋" w:eastAsia="仿宋" w:hAnsi="仿宋" w:cs="仿宋" w:hint="eastAsia"/>
          <w:sz w:val="32"/>
          <w:szCs w:val="32"/>
          <w:lang w:eastAsia="zh-CN"/>
        </w:rPr>
        <w:t>分。</w:t>
      </w:r>
    </w:p>
    <w:p w14:paraId="26658D98" w14:textId="77777777" w:rsidR="0021612E" w:rsidRDefault="00F94E54">
      <w:pPr>
        <w:pStyle w:val="afb"/>
        <w:spacing w:line="560" w:lineRule="exact"/>
        <w:ind w:firstLine="643"/>
        <w:rPr>
          <w:rFonts w:ascii="仿宋" w:eastAsia="仿宋" w:hAnsi="仿宋" w:cs="仿宋"/>
          <w:sz w:val="32"/>
          <w:szCs w:val="32"/>
          <w:lang w:val="en-US"/>
        </w:rPr>
      </w:pPr>
      <w:r>
        <w:rPr>
          <w:rFonts w:ascii="仿宋" w:eastAsia="仿宋" w:hAnsi="仿宋" w:cs="仿宋" w:hint="eastAsia"/>
          <w:b/>
          <w:bCs/>
          <w:sz w:val="32"/>
          <w:szCs w:val="32"/>
          <w:lang w:val="en-US"/>
        </w:rPr>
        <w:t>项目管理类</w:t>
      </w:r>
      <w:r>
        <w:rPr>
          <w:rFonts w:ascii="仿宋" w:eastAsia="仿宋" w:hAnsi="仿宋" w:cs="仿宋" w:hint="eastAsia"/>
          <w:sz w:val="32"/>
          <w:szCs w:val="32"/>
          <w:lang w:val="en-US"/>
        </w:rPr>
        <w:t>指标权重分值</w:t>
      </w:r>
      <w:r>
        <w:rPr>
          <w:rFonts w:ascii="仿宋" w:eastAsia="仿宋" w:hAnsi="仿宋" w:cs="仿宋" w:hint="eastAsia"/>
          <w:sz w:val="32"/>
          <w:szCs w:val="32"/>
          <w:lang w:val="en-US"/>
        </w:rPr>
        <w:t>30</w:t>
      </w:r>
      <w:r>
        <w:rPr>
          <w:rFonts w:ascii="仿宋" w:eastAsia="仿宋" w:hAnsi="仿宋" w:cs="仿宋" w:hint="eastAsia"/>
          <w:sz w:val="32"/>
          <w:szCs w:val="32"/>
          <w:lang w:val="en-US"/>
        </w:rPr>
        <w:t>分，评价</w:t>
      </w:r>
      <w:r>
        <w:rPr>
          <w:rFonts w:ascii="仿宋" w:eastAsia="仿宋" w:hAnsi="仿宋" w:cs="仿宋" w:hint="eastAsia"/>
          <w:sz w:val="32"/>
          <w:szCs w:val="32"/>
          <w:lang w:val="en-US"/>
        </w:rPr>
        <w:t>得分</w:t>
      </w:r>
      <w:r>
        <w:rPr>
          <w:rFonts w:ascii="仿宋" w:eastAsia="仿宋" w:hAnsi="仿宋" w:cs="仿宋" w:hint="eastAsia"/>
          <w:sz w:val="32"/>
          <w:szCs w:val="32"/>
          <w:lang w:val="en-US"/>
        </w:rPr>
        <w:t>28.21</w:t>
      </w:r>
      <w:r>
        <w:rPr>
          <w:rFonts w:ascii="仿宋" w:eastAsia="仿宋" w:hAnsi="仿宋" w:cs="仿宋" w:hint="eastAsia"/>
          <w:sz w:val="32"/>
          <w:szCs w:val="32"/>
          <w:lang w:val="en-US"/>
        </w:rPr>
        <w:t>分，得分率为</w:t>
      </w:r>
      <w:r>
        <w:rPr>
          <w:rFonts w:ascii="仿宋" w:eastAsia="仿宋" w:hAnsi="仿宋" w:cs="仿宋" w:hint="eastAsia"/>
          <w:sz w:val="32"/>
          <w:szCs w:val="32"/>
          <w:lang w:val="en-US"/>
        </w:rPr>
        <w:t>94.03%</w:t>
      </w:r>
      <w:r>
        <w:rPr>
          <w:rFonts w:ascii="仿宋" w:eastAsia="仿宋" w:hAnsi="仿宋" w:cs="仿宋" w:hint="eastAsia"/>
          <w:sz w:val="32"/>
          <w:szCs w:val="32"/>
          <w:lang w:val="en-US"/>
        </w:rPr>
        <w:t>。</w:t>
      </w:r>
    </w:p>
    <w:p w14:paraId="20F5C681"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资金到位率：</w:t>
      </w:r>
      <w:r>
        <w:rPr>
          <w:rFonts w:ascii="仿宋" w:eastAsia="仿宋" w:hAnsi="仿宋" w:cs="仿宋" w:hint="eastAsia"/>
          <w:sz w:val="32"/>
          <w:szCs w:val="32"/>
          <w:lang w:eastAsia="zh-CN"/>
        </w:rPr>
        <w:t>根据自治区财政厅</w:t>
      </w:r>
      <w:r>
        <w:rPr>
          <w:rFonts w:ascii="仿宋" w:eastAsia="仿宋" w:hAnsi="仿宋" w:cs="仿宋" w:hint="eastAsia"/>
          <w:sz w:val="32"/>
          <w:szCs w:val="32"/>
          <w:lang w:eastAsia="zh-CN"/>
        </w:rPr>
        <w:t>《关于提前下达</w:t>
      </w:r>
      <w:r>
        <w:rPr>
          <w:rFonts w:ascii="仿宋" w:eastAsia="仿宋" w:hAnsi="仿宋" w:cs="仿宋" w:hint="eastAsia"/>
          <w:sz w:val="32"/>
          <w:szCs w:val="32"/>
          <w:lang w:eastAsia="zh-CN"/>
        </w:rPr>
        <w:t xml:space="preserve"> 2022 </w:t>
      </w:r>
      <w:r>
        <w:rPr>
          <w:rFonts w:ascii="仿宋" w:eastAsia="仿宋" w:hAnsi="仿宋" w:cs="仿宋" w:hint="eastAsia"/>
          <w:sz w:val="32"/>
          <w:szCs w:val="32"/>
          <w:lang w:eastAsia="zh-CN"/>
        </w:rPr>
        <w:t>年中央财政衔接推进乡村振兴补助资金预算的通知》（宁财（农）指标〔</w:t>
      </w:r>
      <w:r>
        <w:rPr>
          <w:rFonts w:ascii="仿宋" w:eastAsia="仿宋" w:hAnsi="仿宋" w:cs="仿宋" w:hint="eastAsia"/>
          <w:sz w:val="32"/>
          <w:szCs w:val="32"/>
          <w:lang w:eastAsia="zh-CN"/>
        </w:rPr>
        <w:t>2021</w:t>
      </w:r>
      <w:r>
        <w:rPr>
          <w:rFonts w:ascii="仿宋" w:eastAsia="仿宋" w:hAnsi="仿宋" w:cs="仿宋" w:hint="eastAsia"/>
          <w:sz w:val="32"/>
          <w:szCs w:val="32"/>
          <w:lang w:eastAsia="zh-CN"/>
        </w:rPr>
        <w:t>〕</w:t>
      </w:r>
      <w:r>
        <w:rPr>
          <w:rFonts w:ascii="仿宋" w:eastAsia="仿宋" w:hAnsi="仿宋" w:cs="仿宋" w:hint="eastAsia"/>
          <w:sz w:val="32"/>
          <w:szCs w:val="32"/>
          <w:lang w:eastAsia="zh-CN"/>
        </w:rPr>
        <w:t xml:space="preserve">558 </w:t>
      </w:r>
      <w:r>
        <w:rPr>
          <w:rFonts w:ascii="仿宋" w:eastAsia="仿宋" w:hAnsi="仿宋" w:cs="仿宋" w:hint="eastAsia"/>
          <w:sz w:val="32"/>
          <w:szCs w:val="32"/>
          <w:lang w:eastAsia="zh-CN"/>
        </w:rPr>
        <w:t>号），中共银川市兴庆区委员会农村工作领导小组《关于印发兴庆区</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年度第一批财政衔接推进乡村振兴补助资金使用分配计划的通知》（银兴党农发〔</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1</w:t>
      </w:r>
      <w:r>
        <w:rPr>
          <w:rFonts w:ascii="仿宋" w:eastAsia="仿宋" w:hAnsi="仿宋" w:cs="仿宋" w:hint="eastAsia"/>
          <w:sz w:val="32"/>
          <w:szCs w:val="32"/>
          <w:lang w:eastAsia="zh-CN"/>
        </w:rPr>
        <w:t>号）下达中央财政衔接资金</w:t>
      </w:r>
      <w:r>
        <w:rPr>
          <w:rFonts w:ascii="仿宋" w:eastAsia="仿宋" w:hAnsi="仿宋" w:cs="仿宋" w:hint="eastAsia"/>
          <w:sz w:val="32"/>
          <w:szCs w:val="32"/>
          <w:lang w:eastAsia="zh-CN"/>
        </w:rPr>
        <w:t>346</w:t>
      </w:r>
      <w:r>
        <w:rPr>
          <w:rFonts w:ascii="仿宋" w:eastAsia="仿宋" w:hAnsi="仿宋" w:cs="仿宋" w:hint="eastAsia"/>
          <w:sz w:val="32"/>
          <w:szCs w:val="32"/>
          <w:lang w:eastAsia="zh-CN"/>
        </w:rPr>
        <w:t>万元。根据银川市兴庆区发展和改革局《关于银川市兴庆区月牙湖乡肉牛养殖园区供水系统增量扩容工程初步设计的批复》（银兴发改发〔</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16</w:t>
      </w:r>
      <w:r>
        <w:rPr>
          <w:rFonts w:ascii="仿宋" w:eastAsia="仿宋" w:hAnsi="仿宋" w:cs="仿宋" w:hint="eastAsia"/>
          <w:sz w:val="32"/>
          <w:szCs w:val="32"/>
          <w:lang w:eastAsia="zh-CN"/>
        </w:rPr>
        <w:t>号）剩余资金由兴庆区财政本级财政配套</w:t>
      </w:r>
      <w:r>
        <w:rPr>
          <w:rFonts w:ascii="仿宋" w:eastAsia="仿宋" w:hAnsi="仿宋" w:cs="仿宋" w:hint="eastAsia"/>
          <w:sz w:val="32"/>
          <w:szCs w:val="32"/>
          <w:lang w:eastAsia="zh-CN"/>
        </w:rPr>
        <w:t>129.49</w:t>
      </w:r>
      <w:r>
        <w:rPr>
          <w:rFonts w:ascii="仿宋" w:eastAsia="仿宋" w:hAnsi="仿宋" w:cs="仿宋" w:hint="eastAsia"/>
          <w:sz w:val="32"/>
          <w:szCs w:val="32"/>
          <w:lang w:eastAsia="zh-CN"/>
        </w:rPr>
        <w:t>万元。项目资金已全部到位，资金到位率</w:t>
      </w:r>
      <w:r>
        <w:rPr>
          <w:rFonts w:ascii="仿宋" w:eastAsia="仿宋" w:hAnsi="仿宋" w:cs="仿宋" w:hint="eastAsia"/>
          <w:sz w:val="32"/>
          <w:szCs w:val="32"/>
          <w:lang w:eastAsia="zh-CN"/>
        </w:rPr>
        <w:t>1</w:t>
      </w:r>
      <w:r>
        <w:rPr>
          <w:rFonts w:ascii="仿宋" w:eastAsia="仿宋" w:hAnsi="仿宋" w:cs="仿宋" w:hint="eastAsia"/>
          <w:sz w:val="32"/>
          <w:szCs w:val="32"/>
          <w:lang w:eastAsia="zh-CN"/>
        </w:rPr>
        <w:t>00%</w:t>
      </w:r>
      <w:r>
        <w:rPr>
          <w:rFonts w:ascii="仿宋" w:eastAsia="仿宋" w:hAnsi="仿宋" w:cs="仿宋" w:hint="eastAsia"/>
          <w:sz w:val="32"/>
          <w:szCs w:val="32"/>
          <w:lang w:eastAsia="zh-CN"/>
        </w:rPr>
        <w:t>。</w:t>
      </w:r>
      <w:r>
        <w:rPr>
          <w:rFonts w:ascii="仿宋" w:eastAsia="仿宋" w:hAnsi="仿宋" w:cs="仿宋" w:hint="eastAsia"/>
          <w:sz w:val="32"/>
          <w:szCs w:val="32"/>
          <w:lang w:eastAsia="zh-CN"/>
        </w:rPr>
        <w:t>根据指标评分细则，资金到位及时率</w:t>
      </w:r>
      <w:r>
        <w:rPr>
          <w:rFonts w:ascii="仿宋" w:eastAsia="仿宋" w:hAnsi="仿宋" w:cs="仿宋" w:hint="eastAsia"/>
          <w:sz w:val="32"/>
          <w:szCs w:val="32"/>
          <w:lang w:eastAsia="zh-CN"/>
        </w:rPr>
        <w:lastRenderedPageBreak/>
        <w:t>100%</w:t>
      </w:r>
      <w:r>
        <w:rPr>
          <w:rFonts w:ascii="仿宋" w:eastAsia="仿宋" w:hAnsi="仿宋" w:cs="仿宋" w:hint="eastAsia"/>
          <w:sz w:val="32"/>
          <w:szCs w:val="32"/>
          <w:lang w:eastAsia="zh-CN"/>
        </w:rPr>
        <w:t>得满分，否则本指标得分</w:t>
      </w:r>
      <w:r>
        <w:rPr>
          <w:rFonts w:ascii="仿宋" w:eastAsia="仿宋" w:hAnsi="仿宋" w:cs="仿宋" w:hint="eastAsia"/>
          <w:sz w:val="32"/>
          <w:szCs w:val="32"/>
          <w:lang w:eastAsia="zh-CN"/>
        </w:rPr>
        <w:t>=</w:t>
      </w:r>
      <w:r>
        <w:rPr>
          <w:rFonts w:ascii="仿宋" w:eastAsia="仿宋" w:hAnsi="仿宋" w:cs="仿宋" w:hint="eastAsia"/>
          <w:sz w:val="32"/>
          <w:szCs w:val="32"/>
          <w:lang w:eastAsia="zh-CN"/>
        </w:rPr>
        <w:t>实际到位率×分值。该项目资金到位率</w:t>
      </w:r>
      <w:r>
        <w:rPr>
          <w:rFonts w:ascii="仿宋" w:eastAsia="仿宋" w:hAnsi="仿宋" w:cs="仿宋" w:hint="eastAsia"/>
          <w:sz w:val="32"/>
          <w:szCs w:val="32"/>
          <w:lang w:eastAsia="zh-CN"/>
        </w:rPr>
        <w:t>100%</w:t>
      </w:r>
      <w:r>
        <w:rPr>
          <w:rFonts w:ascii="仿宋" w:eastAsia="仿宋" w:hAnsi="仿宋" w:cs="仿宋" w:hint="eastAsia"/>
          <w:sz w:val="32"/>
          <w:szCs w:val="32"/>
          <w:lang w:eastAsia="zh-CN"/>
        </w:rPr>
        <w:t>，本指标得满分。</w:t>
      </w:r>
    </w:p>
    <w:p w14:paraId="0FCD04E1" w14:textId="77777777" w:rsidR="0021612E" w:rsidRDefault="00F94E54">
      <w:pPr>
        <w:pStyle w:val="a6"/>
        <w:snapToGrid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预算执行率：</w:t>
      </w:r>
      <w:r>
        <w:rPr>
          <w:rFonts w:ascii="仿宋" w:eastAsia="仿宋" w:hAnsi="仿宋" w:cs="宋体" w:hint="eastAsia"/>
          <w:sz w:val="32"/>
          <w:szCs w:val="32"/>
          <w:lang w:eastAsia="zh-CN"/>
        </w:rPr>
        <w:t>银川市兴庆区月牙湖乡肉牛养殖园区供水系统增量扩容项目</w:t>
      </w:r>
      <w:r>
        <w:rPr>
          <w:rFonts w:ascii="仿宋" w:eastAsia="仿宋" w:hAnsi="仿宋" w:cs="仿宋" w:hint="eastAsia"/>
          <w:sz w:val="32"/>
          <w:szCs w:val="32"/>
          <w:lang w:eastAsia="zh-CN"/>
        </w:rPr>
        <w:t>实际到位</w:t>
      </w:r>
      <w:r>
        <w:rPr>
          <w:rFonts w:ascii="仿宋" w:eastAsia="仿宋" w:hAnsi="仿宋" w:cs="仿宋" w:hint="eastAsia"/>
          <w:sz w:val="32"/>
          <w:szCs w:val="32"/>
          <w:lang w:eastAsia="zh-CN"/>
        </w:rPr>
        <w:t>资金</w:t>
      </w:r>
      <w:r>
        <w:rPr>
          <w:rFonts w:ascii="仿宋" w:eastAsia="仿宋" w:hAnsi="仿宋" w:cs="仿宋" w:hint="eastAsia"/>
          <w:sz w:val="32"/>
          <w:szCs w:val="32"/>
          <w:lang w:eastAsia="zh-CN"/>
        </w:rPr>
        <w:t>475.49</w:t>
      </w:r>
      <w:r>
        <w:rPr>
          <w:rFonts w:ascii="仿宋" w:eastAsia="仿宋" w:hAnsi="仿宋" w:cs="仿宋" w:hint="eastAsia"/>
          <w:sz w:val="32"/>
          <w:szCs w:val="32"/>
          <w:lang w:eastAsia="zh-CN"/>
        </w:rPr>
        <w:t>万元</w:t>
      </w:r>
      <w:r>
        <w:rPr>
          <w:rFonts w:ascii="仿宋" w:eastAsia="仿宋" w:hAnsi="仿宋" w:cs="仿宋" w:hint="eastAsia"/>
          <w:sz w:val="32"/>
          <w:szCs w:val="32"/>
          <w:lang w:eastAsia="zh-CN"/>
        </w:rPr>
        <w:t>，截止被评价时段实际支出</w:t>
      </w:r>
      <w:r>
        <w:rPr>
          <w:rFonts w:ascii="仿宋" w:eastAsia="仿宋" w:hAnsi="仿宋" w:cs="宋体" w:hint="eastAsia"/>
          <w:sz w:val="32"/>
          <w:szCs w:val="32"/>
          <w:lang w:eastAsia="zh-CN"/>
        </w:rPr>
        <w:t>305.37</w:t>
      </w:r>
      <w:r>
        <w:rPr>
          <w:rFonts w:ascii="仿宋" w:eastAsia="仿宋" w:hAnsi="仿宋" w:cs="仿宋" w:hint="eastAsia"/>
          <w:sz w:val="32"/>
          <w:szCs w:val="32"/>
          <w:lang w:eastAsia="zh-CN"/>
        </w:rPr>
        <w:t>万元。</w:t>
      </w:r>
      <w:r>
        <w:rPr>
          <w:rFonts w:ascii="仿宋" w:eastAsia="仿宋" w:hAnsi="仿宋" w:cs="仿宋" w:hint="eastAsia"/>
          <w:sz w:val="32"/>
          <w:szCs w:val="32"/>
          <w:lang w:eastAsia="zh-CN"/>
        </w:rPr>
        <w:t>预算执行率为</w:t>
      </w:r>
      <w:r>
        <w:rPr>
          <w:rFonts w:ascii="仿宋" w:eastAsia="仿宋" w:hAnsi="仿宋" w:cs="仿宋" w:hint="eastAsia"/>
          <w:sz w:val="32"/>
          <w:szCs w:val="32"/>
          <w:lang w:eastAsia="zh-CN"/>
        </w:rPr>
        <w:t>64.22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w:t>
      </w:r>
      <w:r>
        <w:rPr>
          <w:rFonts w:ascii="仿宋" w:eastAsia="仿宋" w:hAnsi="仿宋" w:cs="仿宋" w:hint="eastAsia"/>
          <w:sz w:val="32"/>
          <w:szCs w:val="32"/>
          <w:lang w:eastAsia="zh-CN"/>
        </w:rPr>
        <w:t>根据指标评分细则，预算执行率≥</w:t>
      </w:r>
      <w:r>
        <w:rPr>
          <w:rFonts w:ascii="仿宋" w:eastAsia="仿宋" w:hAnsi="仿宋" w:cs="仿宋" w:hint="eastAsia"/>
          <w:sz w:val="32"/>
          <w:szCs w:val="32"/>
          <w:lang w:eastAsia="zh-CN"/>
        </w:rPr>
        <w:t>100%</w:t>
      </w:r>
      <w:r>
        <w:rPr>
          <w:rFonts w:ascii="仿宋" w:eastAsia="仿宋" w:hAnsi="仿宋" w:cs="仿宋" w:hint="eastAsia"/>
          <w:sz w:val="32"/>
          <w:szCs w:val="32"/>
          <w:lang w:eastAsia="zh-CN"/>
        </w:rPr>
        <w:t>得满分，否则本指标得分</w:t>
      </w:r>
      <w:r>
        <w:rPr>
          <w:rFonts w:ascii="仿宋" w:eastAsia="仿宋" w:hAnsi="仿宋" w:cs="仿宋" w:hint="eastAsia"/>
          <w:sz w:val="32"/>
          <w:szCs w:val="32"/>
          <w:lang w:eastAsia="zh-CN"/>
        </w:rPr>
        <w:t>=</w:t>
      </w:r>
      <w:r>
        <w:rPr>
          <w:rFonts w:ascii="仿宋" w:eastAsia="仿宋" w:hAnsi="仿宋" w:cs="仿宋" w:hint="eastAsia"/>
          <w:sz w:val="32"/>
          <w:szCs w:val="32"/>
          <w:lang w:eastAsia="zh-CN"/>
        </w:rPr>
        <w:t>实际预算执行率×分值。该项目预算执行率为</w:t>
      </w:r>
      <w:r>
        <w:rPr>
          <w:rFonts w:ascii="仿宋" w:eastAsia="仿宋" w:hAnsi="仿宋" w:cs="仿宋" w:hint="eastAsia"/>
          <w:sz w:val="32"/>
          <w:szCs w:val="32"/>
          <w:lang w:eastAsia="zh-CN"/>
        </w:rPr>
        <w:t>60.76</w:t>
      </w:r>
      <w:r>
        <w:rPr>
          <w:rFonts w:ascii="仿宋" w:eastAsia="仿宋" w:hAnsi="仿宋" w:cs="仿宋" w:hint="eastAsia"/>
          <w:sz w:val="32"/>
          <w:szCs w:val="32"/>
          <w:lang w:eastAsia="zh-CN"/>
        </w:rPr>
        <w:t>%</w:t>
      </w:r>
      <w:r>
        <w:rPr>
          <w:rFonts w:ascii="仿宋" w:eastAsia="仿宋" w:hAnsi="仿宋" w:cs="仿宋" w:hint="eastAsia"/>
          <w:sz w:val="32"/>
          <w:szCs w:val="32"/>
          <w:lang w:eastAsia="zh-CN"/>
        </w:rPr>
        <w:t>，本</w:t>
      </w:r>
      <w:r>
        <w:rPr>
          <w:rFonts w:ascii="仿宋" w:eastAsia="仿宋" w:hAnsi="仿宋" w:cs="仿宋" w:hint="eastAsia"/>
          <w:sz w:val="32"/>
          <w:szCs w:val="32"/>
          <w:lang w:eastAsia="zh-CN"/>
        </w:rPr>
        <w:t>指标扣</w:t>
      </w:r>
      <w:r>
        <w:rPr>
          <w:rFonts w:ascii="仿宋" w:eastAsia="仿宋" w:hAnsi="仿宋" w:cs="仿宋" w:hint="eastAsia"/>
          <w:sz w:val="32"/>
          <w:szCs w:val="32"/>
          <w:lang w:eastAsia="zh-CN"/>
        </w:rPr>
        <w:t>1.79</w:t>
      </w:r>
      <w:r>
        <w:rPr>
          <w:rFonts w:ascii="仿宋" w:eastAsia="仿宋" w:hAnsi="仿宋" w:cs="仿宋" w:hint="eastAsia"/>
          <w:sz w:val="32"/>
          <w:szCs w:val="32"/>
          <w:lang w:eastAsia="zh-CN"/>
        </w:rPr>
        <w:t>分，得</w:t>
      </w:r>
      <w:r>
        <w:rPr>
          <w:rFonts w:ascii="仿宋" w:eastAsia="仿宋" w:hAnsi="仿宋" w:cs="仿宋" w:hint="eastAsia"/>
          <w:sz w:val="32"/>
          <w:szCs w:val="32"/>
          <w:lang w:eastAsia="zh-CN"/>
        </w:rPr>
        <w:t>3.21</w:t>
      </w:r>
      <w:r>
        <w:rPr>
          <w:rFonts w:ascii="仿宋" w:eastAsia="仿宋" w:hAnsi="仿宋" w:cs="仿宋" w:hint="eastAsia"/>
          <w:sz w:val="32"/>
          <w:szCs w:val="32"/>
          <w:lang w:eastAsia="zh-CN"/>
        </w:rPr>
        <w:t>分。</w:t>
      </w:r>
    </w:p>
    <w:p w14:paraId="4740E030" w14:textId="77777777" w:rsidR="0021612E" w:rsidRDefault="00F94E54">
      <w:pPr>
        <w:pStyle w:val="afb"/>
        <w:spacing w:line="560" w:lineRule="exact"/>
        <w:ind w:firstLine="640"/>
        <w:rPr>
          <w:rFonts w:ascii="仿宋" w:eastAsia="仿宋" w:hAnsi="仿宋" w:cs="仿宋"/>
          <w:sz w:val="32"/>
          <w:szCs w:val="32"/>
          <w:lang w:val="en-US"/>
        </w:rPr>
      </w:pPr>
      <w:r>
        <w:rPr>
          <w:rFonts w:ascii="仿宋" w:eastAsia="仿宋" w:hAnsi="仿宋" w:cs="仿宋" w:hint="eastAsia"/>
          <w:sz w:val="32"/>
          <w:szCs w:val="32"/>
          <w:lang w:val="en-US"/>
        </w:rPr>
        <w:t>资金使用合规性：</w:t>
      </w:r>
      <w:r>
        <w:rPr>
          <w:rFonts w:ascii="仿宋" w:eastAsia="仿宋" w:hAnsi="仿宋" w:cs="仿宋" w:hint="eastAsia"/>
          <w:sz w:val="32"/>
          <w:szCs w:val="22"/>
          <w:lang w:val="en-US"/>
        </w:rPr>
        <w:t>银川市兴庆区农业农村和水务局严格执行资金管理相关文件中规定的程序、内容、标准和政策，及时按进度拨付资金，</w:t>
      </w:r>
      <w:r>
        <w:rPr>
          <w:rFonts w:ascii="仿宋_GB2312" w:hAnsi="仿宋_GB2312" w:cs="仿宋_GB2312" w:hint="eastAsia"/>
          <w:sz w:val="32"/>
          <w:szCs w:val="32"/>
        </w:rPr>
        <w:t>未出现挤占、挪用等情况</w:t>
      </w:r>
      <w:r>
        <w:rPr>
          <w:rFonts w:ascii="仿宋" w:eastAsia="仿宋" w:hAnsi="仿宋" w:cs="仿宋" w:hint="eastAsia"/>
          <w:sz w:val="32"/>
          <w:szCs w:val="22"/>
          <w:lang w:val="en-US"/>
        </w:rPr>
        <w:t>。</w:t>
      </w:r>
      <w:r>
        <w:rPr>
          <w:rFonts w:ascii="仿宋" w:eastAsia="仿宋" w:hAnsi="仿宋" w:cs="仿宋" w:hint="eastAsia"/>
          <w:sz w:val="32"/>
          <w:szCs w:val="32"/>
          <w:lang w:val="en-US"/>
        </w:rPr>
        <w:t>根据指标评分细则，①资金使用是否符合国家各级财经法规、财政资金管理办法的规定；②是否用于项目预算批复或合同规定的用途；③资金调整、拨付的审批程序和手续是否完整；④是否存在截留、挤占、挪用、序列支出等情况。出现任一违规现象不得分。该资金使用合规，本指标得满分。</w:t>
      </w:r>
    </w:p>
    <w:p w14:paraId="1EE570F9" w14:textId="77777777" w:rsidR="0021612E" w:rsidRDefault="00F94E54">
      <w:pPr>
        <w:pStyle w:val="afb"/>
        <w:spacing w:line="560" w:lineRule="exact"/>
        <w:ind w:firstLine="640"/>
        <w:rPr>
          <w:rFonts w:ascii="仿宋" w:eastAsia="仿宋" w:hAnsi="仿宋" w:cs="仿宋"/>
          <w:sz w:val="32"/>
          <w:szCs w:val="32"/>
          <w:lang w:val="en-US"/>
        </w:rPr>
      </w:pPr>
      <w:r>
        <w:rPr>
          <w:rFonts w:ascii="仿宋" w:eastAsia="仿宋" w:hAnsi="仿宋" w:cs="仿宋" w:hint="eastAsia"/>
          <w:sz w:val="32"/>
          <w:szCs w:val="32"/>
          <w:lang w:val="en-US"/>
        </w:rPr>
        <w:t>管理制度健全性：银川市兴庆区农业农村和水务局制定并下发了《兴庆区农业农村和水务局机关内部管理制度》（银兴农水党组发〔</w:t>
      </w:r>
      <w:r>
        <w:rPr>
          <w:rFonts w:ascii="仿宋" w:eastAsia="仿宋" w:hAnsi="仿宋" w:cs="仿宋" w:hint="eastAsia"/>
          <w:sz w:val="32"/>
          <w:szCs w:val="32"/>
          <w:lang w:val="en-US"/>
        </w:rPr>
        <w:t>2021</w:t>
      </w:r>
      <w:r>
        <w:rPr>
          <w:rFonts w:ascii="仿宋" w:eastAsia="仿宋" w:hAnsi="仿宋" w:cs="仿宋" w:hint="eastAsia"/>
          <w:sz w:val="32"/>
          <w:szCs w:val="32"/>
          <w:lang w:val="en-US"/>
        </w:rPr>
        <w:t>〕</w:t>
      </w:r>
      <w:r>
        <w:rPr>
          <w:rFonts w:ascii="仿宋" w:eastAsia="仿宋" w:hAnsi="仿宋" w:cs="仿宋" w:hint="eastAsia"/>
          <w:sz w:val="32"/>
          <w:szCs w:val="32"/>
          <w:lang w:val="en-US"/>
        </w:rPr>
        <w:t>1</w:t>
      </w:r>
      <w:r>
        <w:rPr>
          <w:rFonts w:ascii="仿宋" w:eastAsia="仿宋" w:hAnsi="仿宋" w:cs="仿宋" w:hint="eastAsia"/>
          <w:sz w:val="32"/>
          <w:szCs w:val="32"/>
          <w:lang w:val="en-US"/>
        </w:rPr>
        <w:t>号），建立了财务、采购、合同管理等制度，管理制度比较健全。根据指标评分细则，①是否已制定或具有相应的业务管理制度；②业务管理</w:t>
      </w:r>
      <w:r>
        <w:rPr>
          <w:rFonts w:ascii="仿宋" w:eastAsia="仿宋" w:hAnsi="仿宋" w:cs="仿宋" w:hint="eastAsia"/>
          <w:sz w:val="32"/>
          <w:szCs w:val="32"/>
          <w:lang w:val="en-US"/>
        </w:rPr>
        <w:t>制度是否合法、合规、完整；考察点各占</w:t>
      </w:r>
      <w:r>
        <w:rPr>
          <w:rFonts w:ascii="仿宋" w:eastAsia="仿宋" w:hAnsi="仿宋" w:cs="仿宋" w:hint="eastAsia"/>
          <w:sz w:val="32"/>
          <w:szCs w:val="32"/>
          <w:lang w:val="en-US"/>
        </w:rPr>
        <w:t>50%</w:t>
      </w:r>
      <w:r>
        <w:rPr>
          <w:rFonts w:ascii="仿宋" w:eastAsia="仿宋" w:hAnsi="仿宋" w:cs="仿宋" w:hint="eastAsia"/>
          <w:sz w:val="32"/>
          <w:szCs w:val="32"/>
          <w:lang w:val="en-US"/>
        </w:rPr>
        <w:t>权重分，全部符合得满分，否则扣除对应权重分。银川市兴庆区农业农村和水务局管理制度健全，本</w:t>
      </w:r>
      <w:r>
        <w:rPr>
          <w:rFonts w:ascii="仿宋" w:eastAsia="仿宋" w:hAnsi="仿宋" w:cs="仿宋" w:hint="eastAsia"/>
          <w:sz w:val="32"/>
          <w:szCs w:val="32"/>
          <w:lang w:val="en-US"/>
        </w:rPr>
        <w:lastRenderedPageBreak/>
        <w:t>指标得满分。</w:t>
      </w:r>
    </w:p>
    <w:p w14:paraId="632BCAA2" w14:textId="77777777" w:rsidR="0021612E" w:rsidRDefault="00F94E54">
      <w:pPr>
        <w:pStyle w:val="afb"/>
        <w:spacing w:line="560" w:lineRule="exact"/>
        <w:ind w:firstLine="640"/>
        <w:rPr>
          <w:rFonts w:ascii="仿宋" w:eastAsia="仿宋" w:hAnsi="仿宋" w:cs="仿宋"/>
          <w:sz w:val="32"/>
          <w:szCs w:val="32"/>
          <w:lang w:val="en-US"/>
        </w:rPr>
      </w:pPr>
      <w:r>
        <w:rPr>
          <w:rFonts w:ascii="仿宋" w:eastAsia="仿宋" w:hAnsi="仿宋" w:cs="仿宋" w:hint="eastAsia"/>
          <w:sz w:val="32"/>
          <w:szCs w:val="32"/>
          <w:lang w:val="en-US"/>
        </w:rPr>
        <w:t>制度执行有效性：银川市兴庆区农业农村和水务局建立了健全的管理制度并能够有效执行。根据指标评分细则，①是否遵守相关法律法规和业务管理规定；②项目合同书、验收报告、技术鉴定等资料是否齐全并及时归档；③项目实施的人员条件、场地设备、信息支撑是否落实到位；考察点各占</w:t>
      </w:r>
      <w:r>
        <w:rPr>
          <w:rFonts w:ascii="仿宋" w:eastAsia="仿宋" w:hAnsi="仿宋" w:cs="仿宋" w:hint="eastAsia"/>
          <w:sz w:val="32"/>
          <w:szCs w:val="32"/>
          <w:lang w:val="en-US"/>
        </w:rPr>
        <w:t>30%</w:t>
      </w:r>
      <w:r>
        <w:rPr>
          <w:rFonts w:ascii="仿宋" w:eastAsia="仿宋" w:hAnsi="仿宋" w:cs="仿宋" w:hint="eastAsia"/>
          <w:sz w:val="32"/>
          <w:szCs w:val="32"/>
          <w:lang w:val="en-US"/>
        </w:rPr>
        <w:t>、</w:t>
      </w:r>
      <w:r>
        <w:rPr>
          <w:rFonts w:ascii="仿宋" w:eastAsia="仿宋" w:hAnsi="仿宋" w:cs="仿宋" w:hint="eastAsia"/>
          <w:sz w:val="32"/>
          <w:szCs w:val="32"/>
          <w:lang w:val="en-US"/>
        </w:rPr>
        <w:t>30%</w:t>
      </w:r>
      <w:r>
        <w:rPr>
          <w:rFonts w:ascii="仿宋" w:eastAsia="仿宋" w:hAnsi="仿宋" w:cs="仿宋" w:hint="eastAsia"/>
          <w:sz w:val="32"/>
          <w:szCs w:val="32"/>
          <w:lang w:val="en-US"/>
        </w:rPr>
        <w:t>、</w:t>
      </w:r>
      <w:r>
        <w:rPr>
          <w:rFonts w:ascii="仿宋" w:eastAsia="仿宋" w:hAnsi="仿宋" w:cs="仿宋" w:hint="eastAsia"/>
          <w:sz w:val="32"/>
          <w:szCs w:val="32"/>
          <w:lang w:val="en-US"/>
        </w:rPr>
        <w:t>40%</w:t>
      </w:r>
      <w:r>
        <w:rPr>
          <w:rFonts w:ascii="仿宋" w:eastAsia="仿宋" w:hAnsi="仿宋" w:cs="仿宋" w:hint="eastAsia"/>
          <w:sz w:val="32"/>
          <w:szCs w:val="32"/>
          <w:lang w:val="en-US"/>
        </w:rPr>
        <w:t>权重分值，全部符合得满分，否则扣除对应权重分。银川市兴庆区农业农村和水务局制度执行有效，</w:t>
      </w:r>
      <w:r>
        <w:rPr>
          <w:rFonts w:ascii="仿宋" w:eastAsia="仿宋" w:hAnsi="仿宋" w:cs="仿宋" w:hint="eastAsia"/>
          <w:sz w:val="32"/>
          <w:szCs w:val="32"/>
          <w:lang w:val="en-US"/>
        </w:rPr>
        <w:t>本指标得满分。</w:t>
      </w:r>
    </w:p>
    <w:p w14:paraId="2209A250" w14:textId="77777777" w:rsidR="0021612E" w:rsidRDefault="00F94E54">
      <w:pPr>
        <w:pStyle w:val="afb"/>
        <w:spacing w:line="560" w:lineRule="exact"/>
        <w:ind w:firstLine="643"/>
        <w:rPr>
          <w:rFonts w:ascii="仿宋" w:eastAsia="仿宋" w:hAnsi="仿宋" w:cs="仿宋"/>
          <w:sz w:val="32"/>
          <w:szCs w:val="32"/>
          <w:lang w:val="en-US"/>
        </w:rPr>
      </w:pPr>
      <w:r>
        <w:rPr>
          <w:rFonts w:ascii="仿宋" w:eastAsia="仿宋" w:hAnsi="仿宋" w:cs="仿宋" w:hint="eastAsia"/>
          <w:b/>
          <w:bCs/>
          <w:sz w:val="32"/>
          <w:szCs w:val="32"/>
          <w:lang w:val="en-US"/>
        </w:rPr>
        <w:t>项目产出类</w:t>
      </w:r>
      <w:r>
        <w:rPr>
          <w:rFonts w:ascii="仿宋" w:eastAsia="仿宋" w:hAnsi="仿宋" w:cs="仿宋" w:hint="eastAsia"/>
          <w:sz w:val="32"/>
          <w:szCs w:val="32"/>
          <w:lang w:val="en-US"/>
        </w:rPr>
        <w:t>指标权重为</w:t>
      </w:r>
      <w:r>
        <w:rPr>
          <w:rFonts w:ascii="仿宋" w:eastAsia="仿宋" w:hAnsi="仿宋" w:cs="仿宋" w:hint="eastAsia"/>
          <w:sz w:val="32"/>
          <w:szCs w:val="32"/>
          <w:lang w:val="en-US"/>
        </w:rPr>
        <w:t>30</w:t>
      </w:r>
      <w:r>
        <w:rPr>
          <w:rFonts w:ascii="仿宋" w:eastAsia="仿宋" w:hAnsi="仿宋" w:cs="仿宋" w:hint="eastAsia"/>
          <w:sz w:val="32"/>
          <w:szCs w:val="32"/>
          <w:lang w:val="en-US"/>
        </w:rPr>
        <w:t>分，实际得分为</w:t>
      </w:r>
      <w:r>
        <w:rPr>
          <w:rFonts w:ascii="仿宋" w:eastAsia="仿宋" w:hAnsi="仿宋" w:cs="仿宋" w:hint="eastAsia"/>
          <w:sz w:val="32"/>
          <w:szCs w:val="32"/>
          <w:lang w:val="en-US"/>
        </w:rPr>
        <w:t>30</w:t>
      </w:r>
      <w:r>
        <w:rPr>
          <w:rFonts w:ascii="仿宋" w:eastAsia="仿宋" w:hAnsi="仿宋" w:cs="仿宋" w:hint="eastAsia"/>
          <w:sz w:val="32"/>
          <w:szCs w:val="32"/>
          <w:lang w:val="en-US"/>
        </w:rPr>
        <w:t>分，</w:t>
      </w:r>
      <w:r>
        <w:rPr>
          <w:rFonts w:ascii="仿宋" w:eastAsia="仿宋" w:hAnsi="仿宋" w:cs="仿宋" w:hint="eastAsia"/>
          <w:sz w:val="32"/>
          <w:szCs w:val="32"/>
          <w:lang w:val="en-US"/>
        </w:rPr>
        <w:t>得分率为</w:t>
      </w:r>
      <w:r>
        <w:rPr>
          <w:rFonts w:ascii="仿宋" w:eastAsia="仿宋" w:hAnsi="仿宋" w:cs="仿宋" w:hint="eastAsia"/>
          <w:sz w:val="32"/>
          <w:szCs w:val="32"/>
          <w:lang w:val="en-US"/>
        </w:rPr>
        <w:t>100%</w:t>
      </w:r>
      <w:r>
        <w:rPr>
          <w:rFonts w:ascii="仿宋" w:eastAsia="仿宋" w:hAnsi="仿宋" w:cs="仿宋" w:hint="eastAsia"/>
          <w:sz w:val="32"/>
          <w:szCs w:val="32"/>
          <w:lang w:val="en-US"/>
        </w:rPr>
        <w:t>。</w:t>
      </w:r>
    </w:p>
    <w:p w14:paraId="66A49B65" w14:textId="77777777" w:rsidR="0021612E" w:rsidRDefault="00F94E54">
      <w:pPr>
        <w:widowControl w:val="0"/>
        <w:spacing w:after="0" w:line="560" w:lineRule="exact"/>
        <w:ind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工程实际完成率：</w:t>
      </w:r>
      <w:r>
        <w:rPr>
          <w:rFonts w:ascii="仿宋" w:eastAsia="仿宋" w:hAnsi="仿宋" w:cs="仿宋" w:hint="eastAsia"/>
          <w:sz w:val="32"/>
          <w:lang w:eastAsia="zh-CN"/>
        </w:rPr>
        <w:t>截止被评价时段，该项目已完成分部验收，竣工验收暂未完成</w:t>
      </w:r>
      <w:r>
        <w:rPr>
          <w:rFonts w:ascii="仿宋" w:eastAsia="仿宋" w:hAnsi="仿宋" w:cs="仿宋" w:hint="eastAsia"/>
          <w:sz w:val="32"/>
          <w:szCs w:val="32"/>
          <w:lang w:eastAsia="zh-CN"/>
        </w:rPr>
        <w:t>。目前该项目完工进度</w:t>
      </w:r>
      <w:r>
        <w:rPr>
          <w:rFonts w:ascii="仿宋" w:eastAsia="仿宋" w:hAnsi="仿宋" w:cs="仿宋" w:hint="eastAsia"/>
          <w:sz w:val="32"/>
          <w:szCs w:val="32"/>
          <w:lang w:eastAsia="zh-CN"/>
        </w:rPr>
        <w:t>100%</w:t>
      </w:r>
      <w:r>
        <w:rPr>
          <w:rFonts w:ascii="仿宋" w:eastAsia="仿宋" w:hAnsi="仿宋" w:cs="仿宋" w:hint="eastAsia"/>
          <w:sz w:val="32"/>
          <w:szCs w:val="32"/>
          <w:lang w:eastAsia="zh-CN"/>
        </w:rPr>
        <w:t>，已在试运行阶段。</w:t>
      </w:r>
      <w:r>
        <w:rPr>
          <w:rFonts w:ascii="仿宋" w:eastAsia="仿宋" w:hAnsi="仿宋" w:cs="仿宋" w:hint="eastAsia"/>
          <w:sz w:val="32"/>
          <w:szCs w:val="32"/>
          <w:lang w:eastAsia="zh-CN"/>
        </w:rPr>
        <w:t>根据指标评分细则，项目计划完成率</w:t>
      </w:r>
      <w:r>
        <w:rPr>
          <w:rFonts w:ascii="仿宋" w:eastAsia="仿宋" w:hAnsi="仿宋" w:cs="仿宋" w:hint="eastAsia"/>
          <w:sz w:val="32"/>
          <w:szCs w:val="32"/>
          <w:lang w:eastAsia="zh-CN"/>
        </w:rPr>
        <w:t>=</w:t>
      </w:r>
      <w:r>
        <w:rPr>
          <w:rFonts w:ascii="仿宋" w:eastAsia="仿宋" w:hAnsi="仿宋" w:cs="仿宋" w:hint="eastAsia"/>
          <w:sz w:val="32"/>
          <w:szCs w:val="32"/>
          <w:lang w:eastAsia="zh-CN"/>
        </w:rPr>
        <w:t>已完成项目数</w:t>
      </w:r>
      <w:r>
        <w:rPr>
          <w:rFonts w:ascii="仿宋" w:eastAsia="仿宋" w:hAnsi="仿宋" w:cs="仿宋" w:hint="eastAsia"/>
          <w:sz w:val="32"/>
          <w:szCs w:val="32"/>
          <w:lang w:eastAsia="zh-CN"/>
        </w:rPr>
        <w:t>/</w:t>
      </w:r>
      <w:r>
        <w:rPr>
          <w:rFonts w:ascii="仿宋" w:eastAsia="仿宋" w:hAnsi="仿宋" w:cs="仿宋" w:hint="eastAsia"/>
          <w:sz w:val="32"/>
          <w:szCs w:val="32"/>
          <w:lang w:eastAsia="zh-CN"/>
        </w:rPr>
        <w:t>计划实施项目总数</w:t>
      </w:r>
      <w:r>
        <w:rPr>
          <w:rFonts w:ascii="仿宋" w:eastAsia="仿宋" w:hAnsi="仿宋" w:cs="仿宋" w:hint="eastAsia"/>
          <w:sz w:val="32"/>
          <w:szCs w:val="32"/>
          <w:lang w:eastAsia="zh-CN"/>
        </w:rPr>
        <w:t>*100%</w:t>
      </w:r>
      <w:r>
        <w:rPr>
          <w:rFonts w:ascii="仿宋" w:eastAsia="仿宋" w:hAnsi="仿宋" w:cs="仿宋" w:hint="eastAsia"/>
          <w:sz w:val="32"/>
          <w:szCs w:val="32"/>
          <w:lang w:eastAsia="zh-CN"/>
        </w:rPr>
        <w:t>。业绩值为</w:t>
      </w:r>
      <w:r>
        <w:rPr>
          <w:rFonts w:ascii="仿宋" w:eastAsia="仿宋" w:hAnsi="仿宋" w:cs="仿宋" w:hint="eastAsia"/>
          <w:sz w:val="32"/>
          <w:szCs w:val="32"/>
          <w:lang w:eastAsia="zh-CN"/>
        </w:rPr>
        <w:t>100%</w:t>
      </w:r>
      <w:r>
        <w:rPr>
          <w:rFonts w:ascii="仿宋" w:eastAsia="仿宋" w:hAnsi="仿宋" w:cs="仿宋" w:hint="eastAsia"/>
          <w:sz w:val="32"/>
          <w:szCs w:val="32"/>
          <w:lang w:eastAsia="zh-CN"/>
        </w:rPr>
        <w:t>则得满分。否则，否则本项指标得分</w:t>
      </w:r>
      <w:r>
        <w:rPr>
          <w:rFonts w:ascii="仿宋" w:eastAsia="仿宋" w:hAnsi="仿宋" w:cs="仿宋" w:hint="eastAsia"/>
          <w:sz w:val="32"/>
          <w:szCs w:val="32"/>
          <w:lang w:eastAsia="zh-CN"/>
        </w:rPr>
        <w:t>=</w:t>
      </w:r>
      <w:r>
        <w:rPr>
          <w:rFonts w:ascii="仿宋" w:eastAsia="仿宋" w:hAnsi="仿宋" w:cs="仿宋" w:hint="eastAsia"/>
          <w:sz w:val="32"/>
          <w:szCs w:val="32"/>
          <w:lang w:eastAsia="zh-CN"/>
        </w:rPr>
        <w:t>实际项目计划完成率×权重分值。本指标得满分。</w:t>
      </w:r>
    </w:p>
    <w:p w14:paraId="53EA64B5" w14:textId="77777777" w:rsidR="0021612E" w:rsidRDefault="00F94E54">
      <w:pPr>
        <w:pStyle w:val="afb"/>
        <w:spacing w:line="560" w:lineRule="exact"/>
        <w:ind w:firstLine="640"/>
        <w:rPr>
          <w:rFonts w:ascii="仿宋" w:eastAsia="仿宋" w:hAnsi="仿宋" w:cs="仿宋"/>
          <w:sz w:val="32"/>
          <w:szCs w:val="32"/>
          <w:lang w:val="en-US"/>
        </w:rPr>
      </w:pPr>
      <w:r>
        <w:rPr>
          <w:rFonts w:ascii="仿宋" w:eastAsia="仿宋" w:hAnsi="仿宋" w:cs="仿宋" w:hint="eastAsia"/>
          <w:sz w:val="32"/>
          <w:szCs w:val="32"/>
          <w:lang w:val="en-US"/>
        </w:rPr>
        <w:t>质量达标率：</w:t>
      </w:r>
      <w:r>
        <w:rPr>
          <w:rFonts w:ascii="仿宋" w:eastAsia="仿宋" w:hAnsi="仿宋" w:cs="仿宋" w:hint="eastAsia"/>
          <w:sz w:val="32"/>
          <w:szCs w:val="22"/>
          <w:lang w:val="en-US"/>
        </w:rPr>
        <w:t>截止被评价时段，该项目已完成分部验收，</w:t>
      </w:r>
      <w:r>
        <w:rPr>
          <w:rFonts w:ascii="仿宋" w:eastAsia="仿宋" w:hAnsi="仿宋" w:cs="仿宋" w:hint="eastAsia"/>
          <w:sz w:val="32"/>
          <w:szCs w:val="32"/>
          <w:lang w:val="en-US"/>
        </w:rPr>
        <w:t>项目验收结果为合格。</w:t>
      </w:r>
      <w:r>
        <w:rPr>
          <w:rFonts w:ascii="仿宋" w:eastAsia="仿宋" w:hAnsi="仿宋" w:cs="仿宋" w:hint="eastAsia"/>
          <w:sz w:val="32"/>
          <w:szCs w:val="32"/>
          <w:lang w:val="en-US"/>
        </w:rPr>
        <w:t>根据指标评分细则，</w:t>
      </w:r>
      <w:r>
        <w:rPr>
          <w:rFonts w:ascii="仿宋" w:eastAsia="仿宋" w:hAnsi="仿宋" w:cs="仿宋" w:hint="eastAsia"/>
          <w:sz w:val="32"/>
          <w:szCs w:val="32"/>
          <w:lang w:val="en-US"/>
        </w:rPr>
        <w:t>项目验收合格率</w:t>
      </w:r>
      <w:r>
        <w:rPr>
          <w:rFonts w:ascii="仿宋" w:eastAsia="仿宋" w:hAnsi="仿宋" w:cs="仿宋" w:hint="eastAsia"/>
          <w:sz w:val="32"/>
          <w:szCs w:val="32"/>
          <w:lang w:val="en-US"/>
        </w:rPr>
        <w:t>=</w:t>
      </w:r>
      <w:r>
        <w:rPr>
          <w:rFonts w:ascii="仿宋" w:eastAsia="仿宋" w:hAnsi="仿宋" w:cs="仿宋" w:hint="eastAsia"/>
          <w:sz w:val="32"/>
          <w:szCs w:val="32"/>
          <w:lang w:val="en-US"/>
        </w:rPr>
        <w:t>已验收合格项目数</w:t>
      </w:r>
      <w:r>
        <w:rPr>
          <w:rFonts w:ascii="仿宋" w:eastAsia="仿宋" w:hAnsi="仿宋" w:cs="仿宋" w:hint="eastAsia"/>
          <w:sz w:val="32"/>
          <w:szCs w:val="32"/>
          <w:lang w:val="en-US"/>
        </w:rPr>
        <w:t>/</w:t>
      </w:r>
      <w:r>
        <w:rPr>
          <w:rFonts w:ascii="仿宋" w:eastAsia="仿宋" w:hAnsi="仿宋" w:cs="仿宋" w:hint="eastAsia"/>
          <w:sz w:val="32"/>
          <w:szCs w:val="32"/>
          <w:lang w:val="en-US"/>
        </w:rPr>
        <w:t>计划实施项目总数</w:t>
      </w:r>
      <w:r>
        <w:rPr>
          <w:rFonts w:ascii="仿宋" w:eastAsia="仿宋" w:hAnsi="仿宋" w:cs="仿宋" w:hint="eastAsia"/>
          <w:sz w:val="32"/>
          <w:szCs w:val="32"/>
          <w:lang w:val="en-US"/>
        </w:rPr>
        <w:t>*100%</w:t>
      </w:r>
      <w:r>
        <w:rPr>
          <w:rFonts w:ascii="仿宋" w:eastAsia="仿宋" w:hAnsi="仿宋" w:cs="仿宋" w:hint="eastAsia"/>
          <w:sz w:val="32"/>
          <w:szCs w:val="32"/>
          <w:lang w:val="en-US"/>
        </w:rPr>
        <w:t>。业绩值为</w:t>
      </w:r>
      <w:r>
        <w:rPr>
          <w:rFonts w:ascii="仿宋" w:eastAsia="仿宋" w:hAnsi="仿宋" w:cs="仿宋" w:hint="eastAsia"/>
          <w:sz w:val="32"/>
          <w:szCs w:val="32"/>
          <w:lang w:val="en-US"/>
        </w:rPr>
        <w:t>100%</w:t>
      </w:r>
      <w:r>
        <w:rPr>
          <w:rFonts w:ascii="仿宋" w:eastAsia="仿宋" w:hAnsi="仿宋" w:cs="仿宋" w:hint="eastAsia"/>
          <w:sz w:val="32"/>
          <w:szCs w:val="32"/>
          <w:lang w:val="en-US"/>
        </w:rPr>
        <w:t>则得满分。否则，否则本项指标得分</w:t>
      </w:r>
      <w:r>
        <w:rPr>
          <w:rFonts w:ascii="仿宋" w:eastAsia="仿宋" w:hAnsi="仿宋" w:cs="仿宋" w:hint="eastAsia"/>
          <w:sz w:val="32"/>
          <w:szCs w:val="32"/>
          <w:lang w:val="en-US"/>
        </w:rPr>
        <w:t>=</w:t>
      </w:r>
      <w:r>
        <w:rPr>
          <w:rFonts w:ascii="仿宋" w:eastAsia="仿宋" w:hAnsi="仿宋" w:cs="仿宋" w:hint="eastAsia"/>
          <w:sz w:val="32"/>
          <w:szCs w:val="32"/>
          <w:lang w:val="en-US"/>
        </w:rPr>
        <w:t>项目验收合格率×权重分值。本指标得满分。</w:t>
      </w:r>
    </w:p>
    <w:p w14:paraId="6226469F" w14:textId="77777777" w:rsidR="0021612E" w:rsidRDefault="00F94E54">
      <w:pPr>
        <w:widowControl w:val="0"/>
        <w:spacing w:after="0" w:line="560" w:lineRule="exact"/>
        <w:ind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完成及时率：</w:t>
      </w:r>
      <w:r>
        <w:rPr>
          <w:rFonts w:ascii="仿宋" w:eastAsia="仿宋" w:hAnsi="仿宋" w:cs="仿宋" w:hint="eastAsia"/>
          <w:sz w:val="32"/>
          <w:szCs w:val="32"/>
          <w:lang w:eastAsia="zh-CN"/>
        </w:rPr>
        <w:t>根据</w:t>
      </w:r>
      <w:r>
        <w:rPr>
          <w:rFonts w:ascii="仿宋" w:eastAsia="仿宋" w:hAnsi="仿宋" w:cs="Arial" w:hint="eastAsia"/>
          <w:sz w:val="32"/>
          <w:szCs w:val="32"/>
          <w:lang w:eastAsia="zh-CN"/>
        </w:rPr>
        <w:t>银川市兴庆区发展和改革局</w:t>
      </w:r>
      <w:r>
        <w:rPr>
          <w:rFonts w:ascii="仿宋" w:eastAsia="仿宋" w:hAnsi="仿宋" w:cs="仿宋" w:hint="eastAsia"/>
          <w:sz w:val="32"/>
          <w:szCs w:val="32"/>
          <w:lang w:eastAsia="zh-CN"/>
        </w:rPr>
        <w:t>《关于银川市兴庆区月牙湖乡肉牛养殖园区供水系统增量扩容工程</w:t>
      </w:r>
      <w:r>
        <w:rPr>
          <w:rFonts w:ascii="仿宋" w:eastAsia="仿宋" w:hAnsi="仿宋" w:cs="仿宋" w:hint="eastAsia"/>
          <w:sz w:val="32"/>
          <w:szCs w:val="32"/>
          <w:lang w:eastAsia="zh-CN"/>
        </w:rPr>
        <w:t>初步设</w:t>
      </w:r>
      <w:r>
        <w:rPr>
          <w:rFonts w:ascii="仿宋" w:eastAsia="仿宋" w:hAnsi="仿宋" w:cs="仿宋" w:hint="eastAsia"/>
          <w:sz w:val="32"/>
          <w:szCs w:val="32"/>
          <w:lang w:eastAsia="zh-CN"/>
        </w:rPr>
        <w:lastRenderedPageBreak/>
        <w:t>计的批复》（银兴发改发〔</w:t>
      </w:r>
      <w:r>
        <w:rPr>
          <w:rFonts w:ascii="仿宋" w:eastAsia="仿宋" w:hAnsi="仿宋" w:cs="仿宋" w:hint="eastAsia"/>
          <w:sz w:val="32"/>
          <w:szCs w:val="32"/>
          <w:lang w:eastAsia="zh-CN"/>
        </w:rPr>
        <w:t>2022</w:t>
      </w:r>
      <w:r>
        <w:rPr>
          <w:rFonts w:ascii="仿宋" w:eastAsia="仿宋" w:hAnsi="仿宋" w:cs="仿宋" w:hint="eastAsia"/>
          <w:sz w:val="32"/>
          <w:szCs w:val="32"/>
          <w:lang w:eastAsia="zh-CN"/>
        </w:rPr>
        <w:t>〕</w:t>
      </w:r>
      <w:r>
        <w:rPr>
          <w:rFonts w:ascii="仿宋" w:eastAsia="仿宋" w:hAnsi="仿宋" w:cs="仿宋" w:hint="eastAsia"/>
          <w:sz w:val="32"/>
          <w:szCs w:val="32"/>
          <w:lang w:eastAsia="zh-CN"/>
        </w:rPr>
        <w:t>16</w:t>
      </w:r>
      <w:r>
        <w:rPr>
          <w:rFonts w:ascii="仿宋" w:eastAsia="仿宋" w:hAnsi="仿宋" w:cs="仿宋" w:hint="eastAsia"/>
          <w:sz w:val="32"/>
          <w:szCs w:val="32"/>
          <w:lang w:eastAsia="zh-CN"/>
        </w:rPr>
        <w:t>号）</w:t>
      </w:r>
      <w:r>
        <w:rPr>
          <w:rFonts w:ascii="仿宋" w:eastAsia="仿宋" w:hAnsi="仿宋" w:cs="仿宋" w:hint="eastAsia"/>
          <w:sz w:val="32"/>
          <w:szCs w:val="32"/>
          <w:lang w:eastAsia="zh-CN"/>
        </w:rPr>
        <w:t>要求，项目建设期为：</w:t>
      </w:r>
      <w:r>
        <w:rPr>
          <w:rFonts w:ascii="仿宋" w:eastAsia="仿宋" w:hAnsi="仿宋" w:cs="仿宋" w:hint="eastAsia"/>
          <w:sz w:val="32"/>
          <w:szCs w:val="32"/>
          <w:lang w:eastAsia="zh-CN"/>
        </w:rPr>
        <w:t>2022</w:t>
      </w:r>
      <w:r>
        <w:rPr>
          <w:rFonts w:ascii="仿宋" w:eastAsia="仿宋" w:hAnsi="仿宋" w:cs="仿宋" w:hint="eastAsia"/>
          <w:sz w:val="32"/>
          <w:szCs w:val="32"/>
          <w:lang w:val="zh-CN" w:eastAsia="zh-CN"/>
        </w:rPr>
        <w:t>年。</w:t>
      </w:r>
      <w:r>
        <w:rPr>
          <w:rFonts w:ascii="仿宋" w:eastAsia="仿宋" w:hAnsi="仿宋" w:cs="仿宋" w:hint="eastAsia"/>
          <w:sz w:val="32"/>
          <w:lang w:eastAsia="zh-CN"/>
        </w:rPr>
        <w:t>截止被评价时段，该项目已完成分部验收，竣工验收暂未完成</w:t>
      </w:r>
      <w:r>
        <w:rPr>
          <w:rFonts w:ascii="仿宋" w:eastAsia="仿宋" w:hAnsi="仿宋" w:cs="仿宋" w:hint="eastAsia"/>
          <w:sz w:val="32"/>
          <w:szCs w:val="32"/>
          <w:lang w:eastAsia="zh-CN"/>
        </w:rPr>
        <w:t>。目前该项目完工进度</w:t>
      </w:r>
      <w:r>
        <w:rPr>
          <w:rFonts w:ascii="仿宋" w:eastAsia="仿宋" w:hAnsi="仿宋" w:cs="仿宋" w:hint="eastAsia"/>
          <w:sz w:val="32"/>
          <w:szCs w:val="32"/>
          <w:lang w:eastAsia="zh-CN"/>
        </w:rPr>
        <w:t>100%</w:t>
      </w:r>
      <w:r>
        <w:rPr>
          <w:rFonts w:ascii="仿宋" w:eastAsia="仿宋" w:hAnsi="仿宋" w:cs="仿宋" w:hint="eastAsia"/>
          <w:sz w:val="32"/>
          <w:szCs w:val="32"/>
          <w:lang w:eastAsia="zh-CN"/>
        </w:rPr>
        <w:t>，已在试运行阶段。</w:t>
      </w:r>
      <w:r>
        <w:rPr>
          <w:rFonts w:ascii="仿宋" w:eastAsia="仿宋" w:hAnsi="仿宋" w:cs="仿宋" w:hint="eastAsia"/>
          <w:sz w:val="32"/>
          <w:szCs w:val="32"/>
          <w:lang w:eastAsia="zh-CN"/>
        </w:rPr>
        <w:t>根据指标评分细则，项目及时完工率</w:t>
      </w:r>
      <w:r>
        <w:rPr>
          <w:rFonts w:ascii="仿宋" w:eastAsia="仿宋" w:hAnsi="仿宋" w:cs="仿宋" w:hint="eastAsia"/>
          <w:sz w:val="32"/>
          <w:szCs w:val="32"/>
          <w:lang w:eastAsia="zh-CN"/>
        </w:rPr>
        <w:t>=</w:t>
      </w:r>
      <w:r>
        <w:rPr>
          <w:rFonts w:ascii="仿宋" w:eastAsia="仿宋" w:hAnsi="仿宋" w:cs="仿宋" w:hint="eastAsia"/>
          <w:sz w:val="32"/>
          <w:szCs w:val="32"/>
          <w:lang w:eastAsia="zh-CN"/>
        </w:rPr>
        <w:t>已完工项目数</w:t>
      </w:r>
      <w:r>
        <w:rPr>
          <w:rFonts w:ascii="仿宋" w:eastAsia="仿宋" w:hAnsi="仿宋" w:cs="仿宋" w:hint="eastAsia"/>
          <w:sz w:val="32"/>
          <w:szCs w:val="32"/>
          <w:lang w:eastAsia="zh-CN"/>
        </w:rPr>
        <w:t>/</w:t>
      </w:r>
      <w:r>
        <w:rPr>
          <w:rFonts w:ascii="仿宋" w:eastAsia="仿宋" w:hAnsi="仿宋" w:cs="仿宋" w:hint="eastAsia"/>
          <w:sz w:val="32"/>
          <w:szCs w:val="32"/>
          <w:lang w:eastAsia="zh-CN"/>
        </w:rPr>
        <w:t>计划实施项目总数</w:t>
      </w:r>
      <w:r>
        <w:rPr>
          <w:rFonts w:ascii="仿宋" w:eastAsia="仿宋" w:hAnsi="仿宋" w:cs="仿宋" w:hint="eastAsia"/>
          <w:sz w:val="32"/>
          <w:szCs w:val="32"/>
          <w:lang w:eastAsia="zh-CN"/>
        </w:rPr>
        <w:t>*100%</w:t>
      </w:r>
      <w:r>
        <w:rPr>
          <w:rFonts w:ascii="仿宋" w:eastAsia="仿宋" w:hAnsi="仿宋" w:cs="仿宋" w:hint="eastAsia"/>
          <w:sz w:val="32"/>
          <w:szCs w:val="32"/>
          <w:lang w:eastAsia="zh-CN"/>
        </w:rPr>
        <w:t>。业绩值为</w:t>
      </w:r>
      <w:r>
        <w:rPr>
          <w:rFonts w:ascii="仿宋" w:eastAsia="仿宋" w:hAnsi="仿宋" w:cs="仿宋" w:hint="eastAsia"/>
          <w:sz w:val="32"/>
          <w:szCs w:val="32"/>
          <w:lang w:eastAsia="zh-CN"/>
        </w:rPr>
        <w:t>100%</w:t>
      </w:r>
      <w:r>
        <w:rPr>
          <w:rFonts w:ascii="仿宋" w:eastAsia="仿宋" w:hAnsi="仿宋" w:cs="仿宋" w:hint="eastAsia"/>
          <w:sz w:val="32"/>
          <w:szCs w:val="32"/>
          <w:lang w:eastAsia="zh-CN"/>
        </w:rPr>
        <w:t>则得满分。否则，否则本项指标得分</w:t>
      </w:r>
      <w:r>
        <w:rPr>
          <w:rFonts w:ascii="仿宋" w:eastAsia="仿宋" w:hAnsi="仿宋" w:cs="仿宋" w:hint="eastAsia"/>
          <w:sz w:val="32"/>
          <w:szCs w:val="32"/>
          <w:lang w:eastAsia="zh-CN"/>
        </w:rPr>
        <w:t>=</w:t>
      </w:r>
      <w:r>
        <w:rPr>
          <w:rFonts w:ascii="仿宋" w:eastAsia="仿宋" w:hAnsi="仿宋" w:cs="仿宋" w:hint="eastAsia"/>
          <w:sz w:val="32"/>
          <w:szCs w:val="32"/>
          <w:lang w:eastAsia="zh-CN"/>
        </w:rPr>
        <w:t>实际项目及时完工率×权重分值。</w:t>
      </w:r>
      <w:r>
        <w:rPr>
          <w:rFonts w:ascii="仿宋" w:eastAsia="仿宋" w:hAnsi="仿宋" w:cs="仿宋" w:hint="eastAsia"/>
          <w:sz w:val="32"/>
          <w:szCs w:val="32"/>
          <w:lang w:eastAsia="zh-CN"/>
        </w:rPr>
        <w:t>该项目能按批复要求按时完成，本指标得满分。</w:t>
      </w:r>
    </w:p>
    <w:p w14:paraId="71703DEA" w14:textId="77777777" w:rsidR="0021612E" w:rsidRDefault="00F94E54">
      <w:pPr>
        <w:widowControl w:val="0"/>
        <w:overflowPunct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成本节约率：</w:t>
      </w:r>
      <w:r>
        <w:rPr>
          <w:rFonts w:ascii="仿宋" w:eastAsia="仿宋" w:hAnsi="仿宋" w:cs="仿宋" w:hint="eastAsia"/>
          <w:sz w:val="32"/>
          <w:szCs w:val="32"/>
          <w:lang w:eastAsia="zh-CN"/>
        </w:rPr>
        <w:t>银川市兴庆区月牙湖乡肉牛养殖园区供水系统增量扩容项目概算总投资</w:t>
      </w:r>
      <w:r>
        <w:rPr>
          <w:rFonts w:ascii="仿宋" w:eastAsia="仿宋" w:hAnsi="仿宋" w:cs="仿宋" w:hint="eastAsia"/>
          <w:sz w:val="32"/>
          <w:szCs w:val="32"/>
          <w:lang w:eastAsia="zh-CN"/>
        </w:rPr>
        <w:t>475.49</w:t>
      </w:r>
      <w:r>
        <w:rPr>
          <w:rFonts w:ascii="仿宋" w:eastAsia="仿宋" w:hAnsi="仿宋" w:cs="仿宋" w:hint="eastAsia"/>
          <w:sz w:val="32"/>
          <w:szCs w:val="32"/>
          <w:lang w:eastAsia="zh-CN"/>
        </w:rPr>
        <w:t>万元，截止被评价时段完成项目投资</w:t>
      </w:r>
      <w:r>
        <w:rPr>
          <w:rFonts w:ascii="仿宋" w:eastAsia="仿宋" w:hAnsi="仿宋" w:cs="仿宋" w:hint="eastAsia"/>
          <w:sz w:val="32"/>
          <w:szCs w:val="32"/>
          <w:lang w:eastAsia="zh-CN"/>
        </w:rPr>
        <w:t>400.11</w:t>
      </w:r>
      <w:r>
        <w:rPr>
          <w:rFonts w:ascii="仿宋" w:eastAsia="仿宋" w:hAnsi="仿宋" w:cs="仿宋" w:hint="eastAsia"/>
          <w:sz w:val="32"/>
          <w:szCs w:val="32"/>
          <w:lang w:eastAsia="zh-CN"/>
        </w:rPr>
        <w:t>万元，投资计划完成率</w:t>
      </w:r>
      <w:r>
        <w:rPr>
          <w:rFonts w:ascii="仿宋" w:eastAsia="仿宋" w:hAnsi="仿宋" w:cs="仿宋" w:hint="eastAsia"/>
          <w:sz w:val="32"/>
          <w:szCs w:val="32"/>
          <w:lang w:eastAsia="zh-CN"/>
        </w:rPr>
        <w:t>84.15%</w:t>
      </w:r>
      <w:r>
        <w:rPr>
          <w:rFonts w:ascii="仿宋" w:eastAsia="仿宋" w:hAnsi="仿宋" w:cs="仿宋" w:hint="eastAsia"/>
          <w:sz w:val="32"/>
          <w:szCs w:val="32"/>
          <w:lang w:eastAsia="zh-CN"/>
        </w:rPr>
        <w:t>。项目投资支出控制在预算范围内。</w:t>
      </w:r>
      <w:r>
        <w:rPr>
          <w:rFonts w:ascii="仿宋" w:eastAsia="仿宋" w:hAnsi="仿宋" w:cs="仿宋" w:hint="eastAsia"/>
          <w:sz w:val="32"/>
          <w:szCs w:val="32"/>
          <w:lang w:eastAsia="zh-CN"/>
        </w:rPr>
        <w:t>根据指标评分细则，成本与历史或有关标准相比有降低或持平得满分</w:t>
      </w:r>
      <w:r>
        <w:rPr>
          <w:rFonts w:ascii="仿宋" w:eastAsia="仿宋" w:hAnsi="仿宋" w:cs="仿宋" w:hint="eastAsia"/>
          <w:sz w:val="32"/>
          <w:szCs w:val="32"/>
          <w:lang w:eastAsia="zh-CN"/>
        </w:rPr>
        <w:t>6</w:t>
      </w:r>
      <w:r>
        <w:rPr>
          <w:rFonts w:ascii="仿宋" w:eastAsia="仿宋" w:hAnsi="仿宋" w:cs="仿宋" w:hint="eastAsia"/>
          <w:sz w:val="32"/>
          <w:szCs w:val="32"/>
          <w:lang w:eastAsia="zh-CN"/>
        </w:rPr>
        <w:t>分，超支不得分。该指标得满分。</w:t>
      </w:r>
    </w:p>
    <w:p w14:paraId="7A043962" w14:textId="77777777" w:rsidR="0021612E" w:rsidRDefault="00F94E54">
      <w:pPr>
        <w:pStyle w:val="afb"/>
        <w:spacing w:line="560" w:lineRule="exact"/>
        <w:ind w:firstLine="643"/>
        <w:rPr>
          <w:rFonts w:ascii="仿宋" w:eastAsia="仿宋" w:hAnsi="仿宋" w:cs="仿宋"/>
          <w:sz w:val="32"/>
          <w:szCs w:val="32"/>
          <w:lang w:val="en-US"/>
        </w:rPr>
      </w:pPr>
      <w:r>
        <w:rPr>
          <w:rFonts w:ascii="仿宋" w:eastAsia="仿宋" w:hAnsi="仿宋" w:cs="仿宋" w:hint="eastAsia"/>
          <w:b/>
          <w:bCs/>
          <w:sz w:val="32"/>
          <w:szCs w:val="32"/>
          <w:lang w:val="en-US"/>
        </w:rPr>
        <w:t>项目效果类</w:t>
      </w:r>
      <w:r>
        <w:rPr>
          <w:rFonts w:ascii="仿宋" w:eastAsia="仿宋" w:hAnsi="仿宋" w:cs="仿宋" w:hint="eastAsia"/>
          <w:sz w:val="32"/>
          <w:szCs w:val="32"/>
          <w:lang w:val="en-US"/>
        </w:rPr>
        <w:t>指标权重为</w:t>
      </w:r>
      <w:r>
        <w:rPr>
          <w:rFonts w:ascii="仿宋" w:eastAsia="仿宋" w:hAnsi="仿宋" w:cs="仿宋" w:hint="eastAsia"/>
          <w:sz w:val="32"/>
          <w:szCs w:val="32"/>
          <w:lang w:val="en-US"/>
        </w:rPr>
        <w:t>30</w:t>
      </w:r>
      <w:r>
        <w:rPr>
          <w:rFonts w:ascii="仿宋" w:eastAsia="仿宋" w:hAnsi="仿宋" w:cs="仿宋" w:hint="eastAsia"/>
          <w:sz w:val="32"/>
          <w:szCs w:val="32"/>
          <w:lang w:val="en-US"/>
        </w:rPr>
        <w:t>分，实际得分为</w:t>
      </w:r>
      <w:r>
        <w:rPr>
          <w:rFonts w:ascii="仿宋" w:eastAsia="仿宋" w:hAnsi="仿宋" w:cs="仿宋" w:hint="eastAsia"/>
          <w:sz w:val="32"/>
          <w:szCs w:val="32"/>
          <w:lang w:val="en-US"/>
        </w:rPr>
        <w:t>30</w:t>
      </w:r>
      <w:r>
        <w:rPr>
          <w:rFonts w:ascii="仿宋" w:eastAsia="仿宋" w:hAnsi="仿宋" w:cs="仿宋" w:hint="eastAsia"/>
          <w:sz w:val="32"/>
          <w:szCs w:val="32"/>
          <w:lang w:val="en-US"/>
        </w:rPr>
        <w:t>分，得分率为</w:t>
      </w:r>
      <w:r>
        <w:rPr>
          <w:rFonts w:ascii="仿宋" w:eastAsia="仿宋" w:hAnsi="仿宋" w:cs="仿宋" w:hint="eastAsia"/>
          <w:sz w:val="32"/>
          <w:szCs w:val="32"/>
          <w:lang w:val="en-US"/>
        </w:rPr>
        <w:t>100%</w:t>
      </w:r>
      <w:r>
        <w:rPr>
          <w:rFonts w:ascii="仿宋" w:eastAsia="仿宋" w:hAnsi="仿宋" w:cs="仿宋" w:hint="eastAsia"/>
          <w:sz w:val="32"/>
          <w:szCs w:val="32"/>
          <w:lang w:val="en-US"/>
        </w:rPr>
        <w:t>。</w:t>
      </w:r>
    </w:p>
    <w:p w14:paraId="0F1A5CB7" w14:textId="77777777" w:rsidR="0021612E" w:rsidRDefault="00F94E54">
      <w:pPr>
        <w:widowControl w:val="0"/>
        <w:spacing w:after="0" w:line="560" w:lineRule="exact"/>
        <w:ind w:firstLine="641"/>
        <w:jc w:val="both"/>
        <w:rPr>
          <w:rFonts w:ascii="仿宋" w:eastAsia="仿宋" w:hAnsi="仿宋" w:cs="仿宋"/>
          <w:sz w:val="32"/>
          <w:szCs w:val="32"/>
          <w:lang w:eastAsia="zh-CN"/>
        </w:rPr>
      </w:pPr>
      <w:r>
        <w:rPr>
          <w:rFonts w:ascii="仿宋" w:eastAsia="仿宋" w:hAnsi="仿宋" w:cs="仿宋" w:hint="eastAsia"/>
          <w:sz w:val="32"/>
          <w:szCs w:val="32"/>
          <w:lang w:eastAsia="zh-CN"/>
        </w:rPr>
        <w:t>带动月牙湖移民地区农业高效发展：通过该项目的实施，可以满足项目区养殖规模的扩大及月牙湖乡农村人饮用水水量的增加，消除制约园区规模化生产的因素，一定程度上促进园区及月牙湖移</w:t>
      </w:r>
      <w:r>
        <w:rPr>
          <w:rFonts w:ascii="仿宋" w:eastAsia="仿宋" w:hAnsi="仿宋" w:cs="仿宋" w:hint="eastAsia"/>
          <w:sz w:val="32"/>
          <w:szCs w:val="32"/>
          <w:lang w:eastAsia="zh-CN"/>
        </w:rPr>
        <w:t>民地区农业高效发展。根据指标评分细则，带动月牙湖移民地区农业高效发展得到有效提升得</w:t>
      </w:r>
      <w:r>
        <w:rPr>
          <w:rFonts w:ascii="仿宋" w:eastAsia="仿宋" w:hAnsi="仿宋" w:cs="仿宋" w:hint="eastAsia"/>
          <w:sz w:val="32"/>
          <w:szCs w:val="32"/>
          <w:lang w:eastAsia="zh-CN"/>
        </w:rPr>
        <w:t>5</w:t>
      </w:r>
      <w:r>
        <w:rPr>
          <w:rFonts w:ascii="仿宋" w:eastAsia="仿宋" w:hAnsi="仿宋" w:cs="仿宋" w:hint="eastAsia"/>
          <w:sz w:val="32"/>
          <w:szCs w:val="32"/>
          <w:lang w:eastAsia="zh-CN"/>
        </w:rPr>
        <w:t>分；较好得</w:t>
      </w:r>
      <w:r>
        <w:rPr>
          <w:rFonts w:ascii="仿宋" w:eastAsia="仿宋" w:hAnsi="仿宋" w:cs="仿宋" w:hint="eastAsia"/>
          <w:sz w:val="32"/>
          <w:szCs w:val="32"/>
          <w:lang w:eastAsia="zh-CN"/>
        </w:rPr>
        <w:t>3</w:t>
      </w:r>
      <w:r>
        <w:rPr>
          <w:rFonts w:ascii="仿宋" w:eastAsia="仿宋" w:hAnsi="仿宋" w:cs="仿宋" w:hint="eastAsia"/>
          <w:sz w:val="32"/>
          <w:szCs w:val="32"/>
          <w:lang w:eastAsia="zh-CN"/>
        </w:rPr>
        <w:t>分；一般得</w:t>
      </w:r>
      <w:r>
        <w:rPr>
          <w:rFonts w:ascii="仿宋" w:eastAsia="仿宋" w:hAnsi="仿宋" w:cs="仿宋" w:hint="eastAsia"/>
          <w:sz w:val="32"/>
          <w:szCs w:val="32"/>
          <w:lang w:eastAsia="zh-CN"/>
        </w:rPr>
        <w:t>2</w:t>
      </w:r>
      <w:r>
        <w:rPr>
          <w:rFonts w:ascii="仿宋" w:eastAsia="仿宋" w:hAnsi="仿宋" w:cs="仿宋" w:hint="eastAsia"/>
          <w:sz w:val="32"/>
          <w:szCs w:val="32"/>
          <w:lang w:eastAsia="zh-CN"/>
        </w:rPr>
        <w:t>分，没有有效提升得</w:t>
      </w:r>
      <w:r>
        <w:rPr>
          <w:rFonts w:ascii="仿宋" w:eastAsia="仿宋" w:hAnsi="仿宋" w:cs="仿宋" w:hint="eastAsia"/>
          <w:sz w:val="32"/>
          <w:szCs w:val="32"/>
          <w:lang w:eastAsia="zh-CN"/>
        </w:rPr>
        <w:t>0</w:t>
      </w:r>
      <w:r>
        <w:rPr>
          <w:rFonts w:ascii="仿宋" w:eastAsia="仿宋" w:hAnsi="仿宋" w:cs="仿宋" w:hint="eastAsia"/>
          <w:sz w:val="32"/>
          <w:szCs w:val="32"/>
          <w:lang w:eastAsia="zh-CN"/>
        </w:rPr>
        <w:t>分。通过项目的实施带动月牙湖移民地区农业高效发展得到有效提升，该指标得满分。</w:t>
      </w:r>
    </w:p>
    <w:p w14:paraId="0163928E" w14:textId="77777777" w:rsidR="0021612E" w:rsidRDefault="00F94E54">
      <w:pPr>
        <w:widowControl w:val="0"/>
        <w:spacing w:after="0" w:line="560" w:lineRule="exact"/>
        <w:ind w:firstLine="641"/>
        <w:jc w:val="both"/>
        <w:rPr>
          <w:rFonts w:ascii="仿宋" w:eastAsia="仿宋" w:hAnsi="仿宋" w:cs="仿宋"/>
          <w:sz w:val="32"/>
          <w:szCs w:val="32"/>
          <w:lang w:eastAsia="zh-CN"/>
        </w:rPr>
      </w:pPr>
      <w:r>
        <w:rPr>
          <w:rFonts w:ascii="仿宋" w:eastAsia="仿宋" w:hAnsi="仿宋" w:cs="仿宋" w:hint="eastAsia"/>
          <w:sz w:val="32"/>
          <w:szCs w:val="32"/>
          <w:lang w:eastAsia="zh-CN"/>
        </w:rPr>
        <w:t>保障农村饮水安全：通过该项目的实施，满足了项目区养</w:t>
      </w:r>
      <w:r>
        <w:rPr>
          <w:rFonts w:ascii="仿宋" w:eastAsia="仿宋" w:hAnsi="仿宋" w:cs="仿宋" w:hint="eastAsia"/>
          <w:sz w:val="32"/>
          <w:szCs w:val="32"/>
          <w:lang w:eastAsia="zh-CN"/>
        </w:rPr>
        <w:lastRenderedPageBreak/>
        <w:t>殖及月牙湖乡农村人饮用水需求。根据指标评分细则，保障农村饮水安全得到有效保障得</w:t>
      </w:r>
      <w:r>
        <w:rPr>
          <w:rFonts w:ascii="仿宋" w:eastAsia="仿宋" w:hAnsi="仿宋" w:cs="仿宋" w:hint="eastAsia"/>
          <w:sz w:val="32"/>
          <w:szCs w:val="32"/>
          <w:lang w:eastAsia="zh-CN"/>
        </w:rPr>
        <w:t>5</w:t>
      </w:r>
      <w:r>
        <w:rPr>
          <w:rFonts w:ascii="仿宋" w:eastAsia="仿宋" w:hAnsi="仿宋" w:cs="仿宋" w:hint="eastAsia"/>
          <w:sz w:val="32"/>
          <w:szCs w:val="32"/>
          <w:lang w:eastAsia="zh-CN"/>
        </w:rPr>
        <w:t>分；较好得</w:t>
      </w:r>
      <w:r>
        <w:rPr>
          <w:rFonts w:ascii="仿宋" w:eastAsia="仿宋" w:hAnsi="仿宋" w:cs="仿宋" w:hint="eastAsia"/>
          <w:sz w:val="32"/>
          <w:szCs w:val="32"/>
          <w:lang w:eastAsia="zh-CN"/>
        </w:rPr>
        <w:t>3</w:t>
      </w:r>
      <w:r>
        <w:rPr>
          <w:rFonts w:ascii="仿宋" w:eastAsia="仿宋" w:hAnsi="仿宋" w:cs="仿宋" w:hint="eastAsia"/>
          <w:sz w:val="32"/>
          <w:szCs w:val="32"/>
          <w:lang w:eastAsia="zh-CN"/>
        </w:rPr>
        <w:t>分；一般得</w:t>
      </w:r>
      <w:r>
        <w:rPr>
          <w:rFonts w:ascii="仿宋" w:eastAsia="仿宋" w:hAnsi="仿宋" w:cs="仿宋" w:hint="eastAsia"/>
          <w:sz w:val="32"/>
          <w:szCs w:val="32"/>
          <w:lang w:eastAsia="zh-CN"/>
        </w:rPr>
        <w:t>2</w:t>
      </w:r>
      <w:r>
        <w:rPr>
          <w:rFonts w:ascii="仿宋" w:eastAsia="仿宋" w:hAnsi="仿宋" w:cs="仿宋" w:hint="eastAsia"/>
          <w:sz w:val="32"/>
          <w:szCs w:val="32"/>
          <w:lang w:eastAsia="zh-CN"/>
        </w:rPr>
        <w:t>分，没有有效保障得</w:t>
      </w:r>
      <w:r>
        <w:rPr>
          <w:rFonts w:ascii="仿宋" w:eastAsia="仿宋" w:hAnsi="仿宋" w:cs="仿宋" w:hint="eastAsia"/>
          <w:sz w:val="32"/>
          <w:szCs w:val="32"/>
          <w:lang w:eastAsia="zh-CN"/>
        </w:rPr>
        <w:t>0</w:t>
      </w:r>
      <w:r>
        <w:rPr>
          <w:rFonts w:ascii="仿宋" w:eastAsia="仿宋" w:hAnsi="仿宋" w:cs="仿宋" w:hint="eastAsia"/>
          <w:sz w:val="32"/>
          <w:szCs w:val="32"/>
          <w:lang w:eastAsia="zh-CN"/>
        </w:rPr>
        <w:t>分。该项目的实施能够有效保障月牙湖乡农村饮水安全，该指标得满分。</w:t>
      </w:r>
    </w:p>
    <w:p w14:paraId="63F9FC4B" w14:textId="77777777" w:rsidR="0021612E" w:rsidRDefault="00F94E54">
      <w:pPr>
        <w:widowControl w:val="0"/>
        <w:spacing w:after="0" w:line="560" w:lineRule="exact"/>
        <w:ind w:firstLine="641"/>
        <w:jc w:val="both"/>
        <w:rPr>
          <w:rFonts w:ascii="仿宋" w:eastAsia="仿宋" w:hAnsi="仿宋" w:cs="仿宋"/>
          <w:sz w:val="32"/>
          <w:szCs w:val="32"/>
          <w:lang w:eastAsia="zh-CN"/>
        </w:rPr>
      </w:pPr>
      <w:r>
        <w:rPr>
          <w:rFonts w:ascii="仿宋" w:eastAsia="仿宋" w:hAnsi="仿宋" w:cs="仿宋" w:hint="eastAsia"/>
          <w:sz w:val="32"/>
          <w:szCs w:val="32"/>
          <w:lang w:eastAsia="zh-CN"/>
        </w:rPr>
        <w:t>水质达标率：通过该项目的实施，将进一步提高月牙湖乡水质达标率，达到</w:t>
      </w:r>
      <w:r>
        <w:rPr>
          <w:rFonts w:ascii="仿宋" w:eastAsia="仿宋" w:hAnsi="仿宋" w:cs="仿宋" w:hint="eastAsia"/>
          <w:sz w:val="32"/>
          <w:szCs w:val="32"/>
          <w:lang w:eastAsia="zh-CN"/>
        </w:rPr>
        <w:t>国家标准。根据指标评分细则，水质达标率达到国家或行业标准要求得满分，没有达标得</w:t>
      </w:r>
      <w:r>
        <w:rPr>
          <w:rFonts w:ascii="仿宋" w:eastAsia="仿宋" w:hAnsi="仿宋" w:cs="仿宋" w:hint="eastAsia"/>
          <w:sz w:val="32"/>
          <w:szCs w:val="32"/>
          <w:lang w:eastAsia="zh-CN"/>
        </w:rPr>
        <w:t>0</w:t>
      </w:r>
      <w:r>
        <w:rPr>
          <w:rFonts w:ascii="仿宋" w:eastAsia="仿宋" w:hAnsi="仿宋" w:cs="仿宋" w:hint="eastAsia"/>
          <w:sz w:val="32"/>
          <w:szCs w:val="32"/>
          <w:lang w:eastAsia="zh-CN"/>
        </w:rPr>
        <w:t>分。水质达标率指标达到国家或行业标准要求，该指标得满分。</w:t>
      </w:r>
    </w:p>
    <w:p w14:paraId="0850B79F" w14:textId="77777777" w:rsidR="0021612E" w:rsidRDefault="00F94E54">
      <w:pPr>
        <w:widowControl w:val="0"/>
        <w:spacing w:after="0" w:line="560" w:lineRule="exact"/>
        <w:ind w:firstLine="641"/>
        <w:jc w:val="both"/>
        <w:rPr>
          <w:rFonts w:ascii="仿宋" w:eastAsia="仿宋" w:hAnsi="仿宋" w:cs="仿宋"/>
          <w:sz w:val="32"/>
          <w:szCs w:val="32"/>
          <w:lang w:eastAsia="zh-CN"/>
        </w:rPr>
      </w:pPr>
      <w:r>
        <w:rPr>
          <w:rFonts w:ascii="仿宋" w:eastAsia="仿宋" w:hAnsi="仿宋" w:cs="仿宋" w:hint="eastAsia"/>
          <w:sz w:val="32"/>
          <w:szCs w:val="32"/>
          <w:lang w:eastAsia="zh-CN"/>
        </w:rPr>
        <w:t>受益群体满意度：根据问卷调查结果分析，项目满意度为</w:t>
      </w:r>
      <w:r>
        <w:rPr>
          <w:rFonts w:ascii="仿宋" w:eastAsia="仿宋" w:hAnsi="仿宋" w:cs="仿宋" w:hint="eastAsia"/>
          <w:sz w:val="32"/>
          <w:szCs w:val="32"/>
          <w:lang w:eastAsia="zh-CN"/>
        </w:rPr>
        <w:t>95.4%</w:t>
      </w:r>
      <w:r>
        <w:rPr>
          <w:rFonts w:ascii="仿宋" w:eastAsia="仿宋" w:hAnsi="仿宋" w:cs="仿宋" w:hint="eastAsia"/>
          <w:sz w:val="32"/>
          <w:szCs w:val="32"/>
          <w:lang w:eastAsia="zh-CN"/>
        </w:rPr>
        <w:t>。根据指标评分细则，满意度≥</w:t>
      </w:r>
      <w:r>
        <w:rPr>
          <w:rFonts w:ascii="仿宋" w:eastAsia="仿宋" w:hAnsi="仿宋" w:cs="仿宋" w:hint="eastAsia"/>
          <w:sz w:val="32"/>
          <w:szCs w:val="32"/>
          <w:lang w:eastAsia="zh-CN"/>
        </w:rPr>
        <w:t>95%</w:t>
      </w:r>
      <w:r>
        <w:rPr>
          <w:rFonts w:ascii="仿宋" w:eastAsia="仿宋" w:hAnsi="仿宋" w:cs="仿宋" w:hint="eastAsia"/>
          <w:sz w:val="32"/>
          <w:szCs w:val="32"/>
          <w:lang w:eastAsia="zh-CN"/>
        </w:rPr>
        <w:t>得满分，否则本指标得分</w:t>
      </w:r>
      <w:r>
        <w:rPr>
          <w:rFonts w:ascii="仿宋" w:eastAsia="仿宋" w:hAnsi="仿宋" w:cs="仿宋" w:hint="eastAsia"/>
          <w:sz w:val="32"/>
          <w:szCs w:val="32"/>
          <w:lang w:eastAsia="zh-CN"/>
        </w:rPr>
        <w:t>=</w:t>
      </w:r>
      <w:r>
        <w:rPr>
          <w:rFonts w:ascii="仿宋" w:eastAsia="仿宋" w:hAnsi="仿宋" w:cs="仿宋" w:hint="eastAsia"/>
          <w:sz w:val="32"/>
          <w:szCs w:val="32"/>
          <w:lang w:eastAsia="zh-CN"/>
        </w:rPr>
        <w:t>实际满意度</w:t>
      </w:r>
      <w:r>
        <w:rPr>
          <w:rFonts w:ascii="仿宋" w:eastAsia="仿宋" w:hAnsi="仿宋" w:cs="仿宋" w:hint="eastAsia"/>
          <w:sz w:val="32"/>
          <w:szCs w:val="32"/>
          <w:lang w:eastAsia="zh-CN"/>
        </w:rPr>
        <w:t>/95%</w:t>
      </w:r>
      <w:r>
        <w:rPr>
          <w:rFonts w:ascii="仿宋" w:eastAsia="仿宋" w:hAnsi="仿宋" w:cs="仿宋" w:hint="eastAsia"/>
          <w:sz w:val="32"/>
          <w:szCs w:val="32"/>
          <w:lang w:eastAsia="zh-CN"/>
        </w:rPr>
        <w:t>×分值权重。该指标得满分。</w:t>
      </w:r>
    </w:p>
    <w:p w14:paraId="1BA0FCB2" w14:textId="77777777" w:rsidR="0021612E" w:rsidRDefault="00F94E54">
      <w:pPr>
        <w:widowControl w:val="0"/>
        <w:spacing w:after="0" w:line="560" w:lineRule="exact"/>
        <w:ind w:firstLine="641"/>
        <w:jc w:val="both"/>
        <w:rPr>
          <w:rFonts w:ascii="宋体" w:eastAsia="仿宋_GB2312" w:hAnsi="宋体"/>
          <w:sz w:val="32"/>
          <w:szCs w:val="32"/>
          <w:lang w:eastAsia="zh-CN"/>
        </w:rPr>
      </w:pPr>
      <w:r>
        <w:rPr>
          <w:rFonts w:ascii="宋体" w:eastAsia="仿宋_GB2312" w:hAnsi="宋体" w:hint="eastAsia"/>
          <w:sz w:val="32"/>
          <w:szCs w:val="32"/>
          <w:lang w:eastAsia="zh-CN"/>
        </w:rPr>
        <w:t>长效机制健全性：项目建成后交由肉牛养殖园区负责使用和维护，同时建立后续运行、维护制度</w:t>
      </w:r>
      <w:r>
        <w:rPr>
          <w:rFonts w:ascii="宋体" w:eastAsia="仿宋_GB2312" w:hAnsi="宋体" w:hint="eastAsia"/>
          <w:sz w:val="32"/>
          <w:szCs w:val="32"/>
          <w:lang w:eastAsia="zh-CN"/>
        </w:rPr>
        <w:t>。根据指标评分细则，①项目后续运行、维护制度的制定情况②项目运行、维护资金的落实情况③项目运行、维护主体及人员队伍的落实情况；各考察点分别占</w:t>
      </w:r>
      <w:r>
        <w:rPr>
          <w:rFonts w:ascii="宋体" w:eastAsia="仿宋_GB2312" w:hAnsi="宋体" w:hint="eastAsia"/>
          <w:sz w:val="32"/>
          <w:szCs w:val="32"/>
          <w:lang w:eastAsia="zh-CN"/>
        </w:rPr>
        <w:t>30%</w:t>
      </w:r>
      <w:r>
        <w:rPr>
          <w:rFonts w:ascii="宋体" w:eastAsia="仿宋_GB2312" w:hAnsi="宋体" w:hint="eastAsia"/>
          <w:sz w:val="32"/>
          <w:szCs w:val="32"/>
          <w:lang w:eastAsia="zh-CN"/>
        </w:rPr>
        <w:t>、</w:t>
      </w:r>
      <w:r>
        <w:rPr>
          <w:rFonts w:ascii="宋体" w:eastAsia="仿宋_GB2312" w:hAnsi="宋体" w:hint="eastAsia"/>
          <w:sz w:val="32"/>
          <w:szCs w:val="32"/>
          <w:lang w:eastAsia="zh-CN"/>
        </w:rPr>
        <w:t>30%</w:t>
      </w:r>
      <w:r>
        <w:rPr>
          <w:rFonts w:ascii="宋体" w:eastAsia="仿宋_GB2312" w:hAnsi="宋体" w:hint="eastAsia"/>
          <w:sz w:val="32"/>
          <w:szCs w:val="32"/>
          <w:lang w:eastAsia="zh-CN"/>
        </w:rPr>
        <w:t>、</w:t>
      </w:r>
      <w:r>
        <w:rPr>
          <w:rFonts w:ascii="宋体" w:eastAsia="仿宋_GB2312" w:hAnsi="宋体" w:hint="eastAsia"/>
          <w:sz w:val="32"/>
          <w:szCs w:val="32"/>
          <w:lang w:eastAsia="zh-CN"/>
        </w:rPr>
        <w:t>40%</w:t>
      </w:r>
      <w:r>
        <w:rPr>
          <w:rFonts w:ascii="宋体" w:eastAsia="仿宋_GB2312" w:hAnsi="宋体" w:hint="eastAsia"/>
          <w:sz w:val="32"/>
          <w:szCs w:val="32"/>
          <w:lang w:eastAsia="zh-CN"/>
        </w:rPr>
        <w:t>权重分，全部符合得满分，否则扣除对应权重分。该指标得满分。</w:t>
      </w:r>
    </w:p>
    <w:p w14:paraId="0A0AF968" w14:textId="77777777" w:rsidR="0021612E" w:rsidRDefault="00F94E54">
      <w:pPr>
        <w:widowControl w:val="0"/>
        <w:spacing w:after="0" w:line="560" w:lineRule="exact"/>
        <w:ind w:firstLine="641"/>
        <w:jc w:val="both"/>
        <w:rPr>
          <w:rFonts w:ascii="仿宋" w:eastAsia="仿宋" w:hAnsi="仿宋" w:cs="仿宋"/>
          <w:sz w:val="32"/>
          <w:szCs w:val="32"/>
          <w:lang w:eastAsia="zh-CN"/>
        </w:rPr>
      </w:pPr>
      <w:r>
        <w:rPr>
          <w:rFonts w:ascii="仿宋" w:eastAsia="仿宋" w:hAnsi="仿宋" w:cs="仿宋" w:hint="eastAsia"/>
          <w:sz w:val="32"/>
          <w:szCs w:val="32"/>
          <w:lang w:eastAsia="zh-CN"/>
        </w:rPr>
        <w:t>具体指标得分详见下表：</w:t>
      </w:r>
    </w:p>
    <w:p w14:paraId="620EBBDC" w14:textId="77777777" w:rsidR="0021612E" w:rsidRDefault="00F94E54">
      <w:pPr>
        <w:spacing w:after="0" w:line="560" w:lineRule="exact"/>
        <w:jc w:val="center"/>
        <w:rPr>
          <w:rFonts w:ascii="楷体" w:eastAsia="楷体" w:hAnsi="楷体" w:cs="楷体"/>
          <w:b/>
          <w:bCs/>
          <w:sz w:val="32"/>
          <w:szCs w:val="32"/>
          <w:lang w:eastAsia="zh-CN"/>
        </w:rPr>
      </w:pPr>
      <w:r>
        <w:rPr>
          <w:rFonts w:ascii="楷体" w:eastAsia="楷体" w:hAnsi="楷体" w:cs="楷体" w:hint="eastAsia"/>
          <w:b/>
          <w:bCs/>
          <w:sz w:val="32"/>
          <w:szCs w:val="32"/>
          <w:lang w:eastAsia="zh-CN"/>
        </w:rPr>
        <w:t>绩效评价指标得分表</w:t>
      </w:r>
      <w:bookmarkStart w:id="298" w:name="_Toc469404436"/>
      <w:bookmarkStart w:id="299" w:name="_Toc466568521"/>
      <w:bookmarkStart w:id="300" w:name="_Toc464726908"/>
    </w:p>
    <w:tbl>
      <w:tblPr>
        <w:tblW w:w="8637" w:type="dxa"/>
        <w:tblInd w:w="93" w:type="dxa"/>
        <w:tblLook w:val="04A0" w:firstRow="1" w:lastRow="0" w:firstColumn="1" w:lastColumn="0" w:noHBand="0" w:noVBand="1"/>
      </w:tblPr>
      <w:tblGrid>
        <w:gridCol w:w="1293"/>
        <w:gridCol w:w="1492"/>
        <w:gridCol w:w="2670"/>
        <w:gridCol w:w="1027"/>
        <w:gridCol w:w="962"/>
        <w:gridCol w:w="1193"/>
      </w:tblGrid>
      <w:tr w:rsidR="0021612E" w14:paraId="42E6895B" w14:textId="77777777">
        <w:trPr>
          <w:trHeight w:val="541"/>
          <w:tblHeader/>
        </w:trPr>
        <w:tc>
          <w:tcPr>
            <w:tcW w:w="1293"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6A49BFC9" w14:textId="77777777" w:rsidR="0021612E" w:rsidRDefault="00F94E54">
            <w:pPr>
              <w:spacing w:after="0" w:line="240" w:lineRule="auto"/>
              <w:textAlignment w:val="center"/>
              <w:rPr>
                <w:rFonts w:ascii="仿宋" w:eastAsia="仿宋" w:hAnsi="仿宋" w:cs="仿宋"/>
                <w:b/>
                <w:bCs/>
                <w:color w:val="000000"/>
                <w:sz w:val="24"/>
                <w:szCs w:val="24"/>
              </w:rPr>
            </w:pPr>
            <w:r>
              <w:rPr>
                <w:rFonts w:ascii="仿宋" w:eastAsia="仿宋" w:hAnsi="仿宋" w:cs="仿宋" w:hint="eastAsia"/>
                <w:b/>
                <w:bCs/>
                <w:color w:val="000000"/>
                <w:sz w:val="24"/>
                <w:szCs w:val="24"/>
                <w:lang w:eastAsia="zh-CN" w:bidi="ar"/>
              </w:rPr>
              <w:t>一级指标</w:t>
            </w:r>
          </w:p>
        </w:tc>
        <w:tc>
          <w:tcPr>
            <w:tcW w:w="149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2A4F6C32" w14:textId="77777777" w:rsidR="0021612E" w:rsidRDefault="00F94E54">
            <w:pPr>
              <w:spacing w:after="0" w:line="240" w:lineRule="auto"/>
              <w:jc w:val="center"/>
              <w:textAlignment w:val="center"/>
              <w:rPr>
                <w:rFonts w:ascii="仿宋" w:eastAsia="仿宋" w:hAnsi="仿宋" w:cs="仿宋"/>
                <w:b/>
                <w:bCs/>
                <w:color w:val="000000"/>
                <w:sz w:val="24"/>
                <w:szCs w:val="24"/>
              </w:rPr>
            </w:pPr>
            <w:r>
              <w:rPr>
                <w:rFonts w:ascii="仿宋" w:eastAsia="仿宋" w:hAnsi="仿宋" w:cs="仿宋" w:hint="eastAsia"/>
                <w:b/>
                <w:bCs/>
                <w:color w:val="000000"/>
                <w:sz w:val="24"/>
                <w:szCs w:val="24"/>
                <w:lang w:eastAsia="zh-CN" w:bidi="ar"/>
              </w:rPr>
              <w:t>二级指标</w:t>
            </w:r>
          </w:p>
        </w:tc>
        <w:tc>
          <w:tcPr>
            <w:tcW w:w="2670"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43F67C67" w14:textId="77777777" w:rsidR="0021612E" w:rsidRDefault="00F94E54">
            <w:pPr>
              <w:spacing w:after="0" w:line="240" w:lineRule="auto"/>
              <w:jc w:val="center"/>
              <w:textAlignment w:val="center"/>
              <w:rPr>
                <w:rFonts w:ascii="仿宋" w:eastAsia="仿宋" w:hAnsi="仿宋" w:cs="仿宋"/>
                <w:b/>
                <w:bCs/>
                <w:color w:val="000000"/>
                <w:sz w:val="24"/>
                <w:szCs w:val="24"/>
              </w:rPr>
            </w:pPr>
            <w:r>
              <w:rPr>
                <w:rFonts w:ascii="仿宋" w:eastAsia="仿宋" w:hAnsi="仿宋" w:cs="仿宋" w:hint="eastAsia"/>
                <w:b/>
                <w:bCs/>
                <w:color w:val="000000"/>
                <w:sz w:val="24"/>
                <w:szCs w:val="24"/>
                <w:lang w:eastAsia="zh-CN" w:bidi="ar"/>
              </w:rPr>
              <w:t>三级指标</w:t>
            </w:r>
          </w:p>
        </w:tc>
        <w:tc>
          <w:tcPr>
            <w:tcW w:w="1027"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620F44C5" w14:textId="77777777" w:rsidR="0021612E" w:rsidRDefault="00F94E54">
            <w:pPr>
              <w:spacing w:after="0" w:line="240" w:lineRule="auto"/>
              <w:jc w:val="center"/>
              <w:textAlignment w:val="center"/>
              <w:rPr>
                <w:rFonts w:ascii="仿宋" w:eastAsia="仿宋" w:hAnsi="仿宋" w:cs="仿宋"/>
                <w:b/>
                <w:bCs/>
                <w:color w:val="000000"/>
                <w:sz w:val="24"/>
                <w:szCs w:val="24"/>
              </w:rPr>
            </w:pPr>
            <w:r>
              <w:rPr>
                <w:rFonts w:ascii="仿宋" w:eastAsia="仿宋" w:hAnsi="仿宋" w:cs="仿宋" w:hint="eastAsia"/>
                <w:b/>
                <w:bCs/>
                <w:color w:val="000000"/>
                <w:sz w:val="24"/>
                <w:szCs w:val="24"/>
                <w:lang w:eastAsia="zh-CN" w:bidi="ar"/>
              </w:rPr>
              <w:t>目标值</w:t>
            </w:r>
          </w:p>
        </w:tc>
        <w:tc>
          <w:tcPr>
            <w:tcW w:w="962"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7ECE3319" w14:textId="77777777" w:rsidR="0021612E" w:rsidRDefault="00F94E54">
            <w:pPr>
              <w:spacing w:after="0" w:line="240" w:lineRule="auto"/>
              <w:jc w:val="center"/>
              <w:textAlignment w:val="center"/>
              <w:rPr>
                <w:rFonts w:ascii="仿宋" w:eastAsia="仿宋" w:hAnsi="仿宋" w:cs="仿宋"/>
                <w:b/>
                <w:bCs/>
                <w:color w:val="000000"/>
                <w:sz w:val="24"/>
                <w:szCs w:val="24"/>
              </w:rPr>
            </w:pPr>
            <w:r>
              <w:rPr>
                <w:rFonts w:ascii="仿宋" w:eastAsia="仿宋" w:hAnsi="仿宋" w:cs="仿宋" w:hint="eastAsia"/>
                <w:b/>
                <w:bCs/>
                <w:color w:val="000000"/>
                <w:sz w:val="24"/>
                <w:szCs w:val="24"/>
                <w:lang w:eastAsia="zh-CN" w:bidi="ar"/>
              </w:rPr>
              <w:t>分值</w:t>
            </w:r>
          </w:p>
        </w:tc>
        <w:tc>
          <w:tcPr>
            <w:tcW w:w="1193" w:type="dxa"/>
            <w:tcBorders>
              <w:top w:val="single" w:sz="4" w:space="0" w:color="000000"/>
              <w:left w:val="single" w:sz="4" w:space="0" w:color="000000"/>
              <w:bottom w:val="single" w:sz="4" w:space="0" w:color="000000"/>
              <w:right w:val="single" w:sz="4" w:space="0" w:color="000000"/>
            </w:tcBorders>
            <w:shd w:val="clear" w:color="auto" w:fill="C0C0C0"/>
            <w:vAlign w:val="center"/>
          </w:tcPr>
          <w:p w14:paraId="478B37C0" w14:textId="77777777" w:rsidR="0021612E" w:rsidRDefault="00F94E54">
            <w:pPr>
              <w:spacing w:after="0" w:line="240" w:lineRule="auto"/>
              <w:jc w:val="center"/>
              <w:textAlignment w:val="center"/>
              <w:rPr>
                <w:rFonts w:ascii="仿宋" w:eastAsia="仿宋" w:hAnsi="仿宋" w:cs="仿宋"/>
                <w:b/>
                <w:bCs/>
                <w:color w:val="000000"/>
                <w:sz w:val="24"/>
                <w:szCs w:val="24"/>
              </w:rPr>
            </w:pPr>
            <w:r>
              <w:rPr>
                <w:rFonts w:ascii="仿宋" w:eastAsia="仿宋" w:hAnsi="仿宋" w:cs="仿宋" w:hint="eastAsia"/>
                <w:b/>
                <w:bCs/>
                <w:color w:val="000000"/>
                <w:sz w:val="24"/>
                <w:szCs w:val="24"/>
                <w:lang w:eastAsia="zh-CN" w:bidi="ar"/>
              </w:rPr>
              <w:t>得分</w:t>
            </w:r>
          </w:p>
        </w:tc>
      </w:tr>
      <w:tr w:rsidR="0021612E" w14:paraId="0AFA187B" w14:textId="77777777">
        <w:trPr>
          <w:trHeight w:val="541"/>
        </w:trPr>
        <w:tc>
          <w:tcPr>
            <w:tcW w:w="1293" w:type="dxa"/>
            <w:vMerge w:val="restart"/>
            <w:tcBorders>
              <w:top w:val="single" w:sz="4" w:space="0" w:color="000000"/>
              <w:left w:val="single" w:sz="4" w:space="0" w:color="000000"/>
              <w:bottom w:val="single" w:sz="4" w:space="0" w:color="000000"/>
              <w:right w:val="single" w:sz="4" w:space="0" w:color="000000"/>
            </w:tcBorders>
            <w:vAlign w:val="center"/>
          </w:tcPr>
          <w:p w14:paraId="21304246" w14:textId="77777777" w:rsidR="0021612E" w:rsidRDefault="00F94E54">
            <w:pPr>
              <w:spacing w:after="0" w:line="240" w:lineRule="auto"/>
              <w:jc w:val="center"/>
              <w:textAlignment w:val="center"/>
              <w:rPr>
                <w:rFonts w:ascii="仿宋" w:eastAsia="仿宋" w:hAnsi="仿宋" w:cs="仿宋"/>
                <w:b/>
                <w:bCs/>
                <w:color w:val="000000"/>
                <w:sz w:val="24"/>
                <w:szCs w:val="24"/>
              </w:rPr>
            </w:pPr>
            <w:r>
              <w:rPr>
                <w:rFonts w:ascii="仿宋" w:eastAsia="仿宋" w:hAnsi="仿宋" w:cs="仿宋" w:hint="eastAsia"/>
                <w:b/>
                <w:bCs/>
                <w:color w:val="000000"/>
                <w:sz w:val="24"/>
                <w:szCs w:val="24"/>
                <w:lang w:eastAsia="zh-CN" w:bidi="ar"/>
              </w:rPr>
              <w:t xml:space="preserve">A        </w:t>
            </w:r>
            <w:r>
              <w:rPr>
                <w:rFonts w:ascii="仿宋" w:eastAsia="仿宋" w:hAnsi="仿宋" w:cs="仿宋" w:hint="eastAsia"/>
                <w:b/>
                <w:bCs/>
                <w:color w:val="000000"/>
                <w:sz w:val="24"/>
                <w:szCs w:val="24"/>
                <w:lang w:eastAsia="zh-CN" w:bidi="ar"/>
              </w:rPr>
              <w:t>项目决策</w:t>
            </w:r>
            <w:r>
              <w:rPr>
                <w:rFonts w:ascii="仿宋" w:eastAsia="仿宋" w:hAnsi="仿宋" w:cs="仿宋" w:hint="eastAsia"/>
                <w:b/>
                <w:bCs/>
                <w:color w:val="000000"/>
                <w:sz w:val="24"/>
                <w:szCs w:val="24"/>
                <w:lang w:eastAsia="zh-CN" w:bidi="ar"/>
              </w:rPr>
              <w:t>(10)</w:t>
            </w:r>
          </w:p>
        </w:tc>
        <w:tc>
          <w:tcPr>
            <w:tcW w:w="1492" w:type="dxa"/>
            <w:vMerge w:val="restart"/>
            <w:tcBorders>
              <w:top w:val="single" w:sz="4" w:space="0" w:color="000000"/>
              <w:left w:val="single" w:sz="4" w:space="0" w:color="000000"/>
              <w:bottom w:val="single" w:sz="4" w:space="0" w:color="000000"/>
              <w:right w:val="single" w:sz="4" w:space="0" w:color="000000"/>
            </w:tcBorders>
            <w:vAlign w:val="center"/>
          </w:tcPr>
          <w:p w14:paraId="536B4594"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A1</w:t>
            </w:r>
            <w:r>
              <w:rPr>
                <w:rFonts w:ascii="仿宋" w:eastAsia="仿宋" w:hAnsi="仿宋" w:cs="仿宋" w:hint="eastAsia"/>
                <w:color w:val="000000"/>
                <w:sz w:val="24"/>
                <w:szCs w:val="24"/>
                <w:lang w:eastAsia="zh-CN" w:bidi="ar"/>
              </w:rPr>
              <w:t>项目立项（</w:t>
            </w:r>
            <w:r>
              <w:rPr>
                <w:rFonts w:ascii="仿宋" w:eastAsia="仿宋" w:hAnsi="仿宋" w:cs="仿宋" w:hint="eastAsia"/>
                <w:color w:val="000000"/>
                <w:sz w:val="24"/>
                <w:szCs w:val="24"/>
                <w:lang w:eastAsia="zh-CN" w:bidi="ar"/>
              </w:rPr>
              <w:t>4</w:t>
            </w:r>
            <w:r>
              <w:rPr>
                <w:rFonts w:ascii="仿宋" w:eastAsia="仿宋" w:hAnsi="仿宋" w:cs="仿宋" w:hint="eastAsia"/>
                <w:color w:val="000000"/>
                <w:sz w:val="24"/>
                <w:szCs w:val="24"/>
                <w:lang w:eastAsia="zh-CN" w:bidi="ar"/>
              </w:rPr>
              <w:t>）</w:t>
            </w:r>
          </w:p>
        </w:tc>
        <w:tc>
          <w:tcPr>
            <w:tcW w:w="2670" w:type="dxa"/>
            <w:tcBorders>
              <w:top w:val="single" w:sz="4" w:space="0" w:color="000000"/>
              <w:left w:val="single" w:sz="4" w:space="0" w:color="000000"/>
              <w:bottom w:val="single" w:sz="4" w:space="0" w:color="000000"/>
              <w:right w:val="single" w:sz="4" w:space="0" w:color="000000"/>
            </w:tcBorders>
            <w:vAlign w:val="center"/>
          </w:tcPr>
          <w:p w14:paraId="555929E9"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A11</w:t>
            </w:r>
            <w:r>
              <w:rPr>
                <w:rFonts w:ascii="仿宋" w:eastAsia="仿宋" w:hAnsi="仿宋" w:cs="仿宋" w:hint="eastAsia"/>
                <w:color w:val="000000"/>
                <w:sz w:val="24"/>
                <w:szCs w:val="24"/>
                <w:lang w:eastAsia="zh-CN" w:bidi="ar"/>
              </w:rPr>
              <w:t>立项依据充分性</w:t>
            </w:r>
          </w:p>
        </w:tc>
        <w:tc>
          <w:tcPr>
            <w:tcW w:w="1027" w:type="dxa"/>
            <w:tcBorders>
              <w:top w:val="single" w:sz="4" w:space="0" w:color="000000"/>
              <w:left w:val="single" w:sz="4" w:space="0" w:color="000000"/>
              <w:bottom w:val="single" w:sz="4" w:space="0" w:color="000000"/>
              <w:right w:val="single" w:sz="4" w:space="0" w:color="000000"/>
            </w:tcBorders>
            <w:vAlign w:val="center"/>
          </w:tcPr>
          <w:p w14:paraId="58A9C61B"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充分</w:t>
            </w:r>
          </w:p>
        </w:tc>
        <w:tc>
          <w:tcPr>
            <w:tcW w:w="962" w:type="dxa"/>
            <w:tcBorders>
              <w:top w:val="single" w:sz="4" w:space="0" w:color="000000"/>
              <w:left w:val="single" w:sz="4" w:space="0" w:color="000000"/>
              <w:bottom w:val="single" w:sz="4" w:space="0" w:color="000000"/>
              <w:right w:val="single" w:sz="4" w:space="0" w:color="000000"/>
            </w:tcBorders>
            <w:vAlign w:val="center"/>
          </w:tcPr>
          <w:p w14:paraId="0421DA52"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2</w:t>
            </w:r>
          </w:p>
        </w:tc>
        <w:tc>
          <w:tcPr>
            <w:tcW w:w="1193" w:type="dxa"/>
            <w:tcBorders>
              <w:top w:val="single" w:sz="4" w:space="0" w:color="000000"/>
              <w:left w:val="single" w:sz="4" w:space="0" w:color="000000"/>
              <w:bottom w:val="single" w:sz="4" w:space="0" w:color="000000"/>
              <w:right w:val="single" w:sz="4" w:space="0" w:color="000000"/>
            </w:tcBorders>
            <w:vAlign w:val="center"/>
          </w:tcPr>
          <w:p w14:paraId="21C12D78"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2</w:t>
            </w:r>
          </w:p>
        </w:tc>
      </w:tr>
      <w:tr w:rsidR="0021612E" w14:paraId="0A59530C" w14:textId="77777777">
        <w:trPr>
          <w:trHeight w:val="541"/>
        </w:trPr>
        <w:tc>
          <w:tcPr>
            <w:tcW w:w="1293" w:type="dxa"/>
            <w:vMerge/>
            <w:tcBorders>
              <w:top w:val="single" w:sz="4" w:space="0" w:color="000000"/>
              <w:left w:val="single" w:sz="4" w:space="0" w:color="000000"/>
              <w:bottom w:val="single" w:sz="4" w:space="0" w:color="000000"/>
              <w:right w:val="single" w:sz="4" w:space="0" w:color="000000"/>
            </w:tcBorders>
            <w:vAlign w:val="center"/>
          </w:tcPr>
          <w:p w14:paraId="3789EFE4"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vMerge/>
            <w:tcBorders>
              <w:top w:val="single" w:sz="4" w:space="0" w:color="000000"/>
              <w:left w:val="single" w:sz="4" w:space="0" w:color="000000"/>
              <w:bottom w:val="single" w:sz="4" w:space="0" w:color="000000"/>
              <w:right w:val="single" w:sz="4" w:space="0" w:color="000000"/>
            </w:tcBorders>
            <w:vAlign w:val="center"/>
          </w:tcPr>
          <w:p w14:paraId="41C4C310" w14:textId="77777777" w:rsidR="0021612E" w:rsidRDefault="0021612E">
            <w:pPr>
              <w:spacing w:after="0" w:line="240" w:lineRule="auto"/>
              <w:jc w:val="center"/>
              <w:rPr>
                <w:rFonts w:ascii="仿宋" w:eastAsia="仿宋" w:hAnsi="仿宋" w:cs="仿宋"/>
                <w:color w:val="000000"/>
                <w:sz w:val="24"/>
                <w:szCs w:val="24"/>
              </w:rPr>
            </w:pPr>
          </w:p>
        </w:tc>
        <w:tc>
          <w:tcPr>
            <w:tcW w:w="2670" w:type="dxa"/>
            <w:tcBorders>
              <w:top w:val="single" w:sz="4" w:space="0" w:color="000000"/>
              <w:left w:val="single" w:sz="4" w:space="0" w:color="000000"/>
              <w:bottom w:val="single" w:sz="4" w:space="0" w:color="000000"/>
              <w:right w:val="single" w:sz="4" w:space="0" w:color="000000"/>
            </w:tcBorders>
            <w:vAlign w:val="center"/>
          </w:tcPr>
          <w:p w14:paraId="347C105C"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A12</w:t>
            </w:r>
            <w:r>
              <w:rPr>
                <w:rFonts w:ascii="仿宋" w:eastAsia="仿宋" w:hAnsi="仿宋" w:cs="仿宋" w:hint="eastAsia"/>
                <w:color w:val="000000"/>
                <w:sz w:val="24"/>
                <w:szCs w:val="24"/>
                <w:lang w:eastAsia="zh-CN" w:bidi="ar"/>
              </w:rPr>
              <w:t>项目立项规范性</w:t>
            </w:r>
          </w:p>
        </w:tc>
        <w:tc>
          <w:tcPr>
            <w:tcW w:w="1027" w:type="dxa"/>
            <w:tcBorders>
              <w:top w:val="single" w:sz="4" w:space="0" w:color="000000"/>
              <w:left w:val="single" w:sz="4" w:space="0" w:color="000000"/>
              <w:bottom w:val="single" w:sz="4" w:space="0" w:color="000000"/>
              <w:right w:val="single" w:sz="4" w:space="0" w:color="000000"/>
            </w:tcBorders>
            <w:vAlign w:val="center"/>
          </w:tcPr>
          <w:p w14:paraId="168C6135"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规范</w:t>
            </w:r>
          </w:p>
        </w:tc>
        <w:tc>
          <w:tcPr>
            <w:tcW w:w="962" w:type="dxa"/>
            <w:tcBorders>
              <w:top w:val="single" w:sz="4" w:space="0" w:color="000000"/>
              <w:left w:val="single" w:sz="4" w:space="0" w:color="000000"/>
              <w:bottom w:val="single" w:sz="4" w:space="0" w:color="000000"/>
              <w:right w:val="single" w:sz="4" w:space="0" w:color="000000"/>
            </w:tcBorders>
            <w:vAlign w:val="center"/>
          </w:tcPr>
          <w:p w14:paraId="2279E22E"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2</w:t>
            </w:r>
          </w:p>
        </w:tc>
        <w:tc>
          <w:tcPr>
            <w:tcW w:w="1193" w:type="dxa"/>
            <w:tcBorders>
              <w:top w:val="single" w:sz="4" w:space="0" w:color="000000"/>
              <w:left w:val="single" w:sz="4" w:space="0" w:color="000000"/>
              <w:bottom w:val="single" w:sz="4" w:space="0" w:color="000000"/>
              <w:right w:val="single" w:sz="4" w:space="0" w:color="000000"/>
            </w:tcBorders>
            <w:vAlign w:val="center"/>
          </w:tcPr>
          <w:p w14:paraId="38E6D3D5"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2</w:t>
            </w:r>
          </w:p>
        </w:tc>
      </w:tr>
      <w:tr w:rsidR="0021612E" w14:paraId="5B185FD6" w14:textId="77777777">
        <w:trPr>
          <w:trHeight w:val="541"/>
        </w:trPr>
        <w:tc>
          <w:tcPr>
            <w:tcW w:w="1293" w:type="dxa"/>
            <w:vMerge/>
            <w:tcBorders>
              <w:top w:val="single" w:sz="4" w:space="0" w:color="000000"/>
              <w:left w:val="single" w:sz="4" w:space="0" w:color="000000"/>
              <w:bottom w:val="single" w:sz="4" w:space="0" w:color="000000"/>
              <w:right w:val="single" w:sz="4" w:space="0" w:color="000000"/>
            </w:tcBorders>
            <w:vAlign w:val="center"/>
          </w:tcPr>
          <w:p w14:paraId="1FD39D79"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vMerge w:val="restart"/>
            <w:tcBorders>
              <w:top w:val="single" w:sz="4" w:space="0" w:color="000000"/>
              <w:left w:val="single" w:sz="4" w:space="0" w:color="000000"/>
              <w:bottom w:val="single" w:sz="4" w:space="0" w:color="000000"/>
              <w:right w:val="single" w:sz="4" w:space="0" w:color="000000"/>
            </w:tcBorders>
            <w:vAlign w:val="center"/>
          </w:tcPr>
          <w:p w14:paraId="144CE195"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A2</w:t>
            </w:r>
            <w:r>
              <w:rPr>
                <w:rFonts w:ascii="仿宋" w:eastAsia="仿宋" w:hAnsi="仿宋" w:cs="仿宋" w:hint="eastAsia"/>
                <w:color w:val="000000"/>
                <w:sz w:val="24"/>
                <w:szCs w:val="24"/>
                <w:lang w:eastAsia="zh-CN" w:bidi="ar"/>
              </w:rPr>
              <w:t>项目目标</w:t>
            </w:r>
            <w:r>
              <w:rPr>
                <w:rFonts w:ascii="仿宋" w:eastAsia="仿宋" w:hAnsi="仿宋" w:cs="仿宋" w:hint="eastAsia"/>
                <w:color w:val="000000"/>
                <w:sz w:val="24"/>
                <w:szCs w:val="24"/>
                <w:lang w:eastAsia="zh-CN" w:bidi="ar"/>
              </w:rPr>
              <w:lastRenderedPageBreak/>
              <w:t>（</w:t>
            </w:r>
            <w:r>
              <w:rPr>
                <w:rFonts w:ascii="仿宋" w:eastAsia="仿宋" w:hAnsi="仿宋" w:cs="仿宋" w:hint="eastAsia"/>
                <w:color w:val="000000"/>
                <w:sz w:val="24"/>
                <w:szCs w:val="24"/>
                <w:lang w:eastAsia="zh-CN" w:bidi="ar"/>
              </w:rPr>
              <w:t>3</w:t>
            </w:r>
            <w:r>
              <w:rPr>
                <w:rFonts w:ascii="仿宋" w:eastAsia="仿宋" w:hAnsi="仿宋" w:cs="仿宋" w:hint="eastAsia"/>
                <w:color w:val="000000"/>
                <w:sz w:val="24"/>
                <w:szCs w:val="24"/>
                <w:lang w:eastAsia="zh-CN" w:bidi="ar"/>
              </w:rPr>
              <w:t>）</w:t>
            </w:r>
          </w:p>
        </w:tc>
        <w:tc>
          <w:tcPr>
            <w:tcW w:w="2670" w:type="dxa"/>
            <w:tcBorders>
              <w:top w:val="single" w:sz="4" w:space="0" w:color="000000"/>
              <w:left w:val="single" w:sz="4" w:space="0" w:color="000000"/>
              <w:bottom w:val="single" w:sz="4" w:space="0" w:color="000000"/>
              <w:right w:val="single" w:sz="4" w:space="0" w:color="000000"/>
            </w:tcBorders>
            <w:vAlign w:val="center"/>
          </w:tcPr>
          <w:p w14:paraId="6476D490"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lastRenderedPageBreak/>
              <w:t>A21</w:t>
            </w:r>
            <w:r>
              <w:rPr>
                <w:rFonts w:ascii="仿宋" w:eastAsia="仿宋" w:hAnsi="仿宋" w:cs="仿宋" w:hint="eastAsia"/>
                <w:color w:val="000000"/>
                <w:sz w:val="24"/>
                <w:szCs w:val="24"/>
                <w:lang w:eastAsia="zh-CN" w:bidi="ar"/>
              </w:rPr>
              <w:t>绩效目标合理性</w:t>
            </w:r>
          </w:p>
        </w:tc>
        <w:tc>
          <w:tcPr>
            <w:tcW w:w="1027" w:type="dxa"/>
            <w:tcBorders>
              <w:top w:val="single" w:sz="4" w:space="0" w:color="000000"/>
              <w:left w:val="single" w:sz="4" w:space="0" w:color="000000"/>
              <w:bottom w:val="single" w:sz="4" w:space="0" w:color="000000"/>
              <w:right w:val="single" w:sz="4" w:space="0" w:color="000000"/>
            </w:tcBorders>
            <w:vAlign w:val="center"/>
          </w:tcPr>
          <w:p w14:paraId="3DC5846F"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合理</w:t>
            </w:r>
          </w:p>
        </w:tc>
        <w:tc>
          <w:tcPr>
            <w:tcW w:w="962" w:type="dxa"/>
            <w:tcBorders>
              <w:top w:val="single" w:sz="4" w:space="0" w:color="000000"/>
              <w:left w:val="single" w:sz="4" w:space="0" w:color="000000"/>
              <w:bottom w:val="single" w:sz="4" w:space="0" w:color="000000"/>
              <w:right w:val="single" w:sz="4" w:space="0" w:color="000000"/>
            </w:tcBorders>
            <w:vAlign w:val="center"/>
          </w:tcPr>
          <w:p w14:paraId="5D767448"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2</w:t>
            </w:r>
          </w:p>
        </w:tc>
        <w:tc>
          <w:tcPr>
            <w:tcW w:w="1193" w:type="dxa"/>
            <w:tcBorders>
              <w:top w:val="single" w:sz="4" w:space="0" w:color="000000"/>
              <w:left w:val="single" w:sz="4" w:space="0" w:color="000000"/>
              <w:bottom w:val="single" w:sz="4" w:space="0" w:color="000000"/>
              <w:right w:val="single" w:sz="4" w:space="0" w:color="000000"/>
            </w:tcBorders>
            <w:vAlign w:val="center"/>
          </w:tcPr>
          <w:p w14:paraId="2457E5D2"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2</w:t>
            </w:r>
          </w:p>
        </w:tc>
      </w:tr>
      <w:tr w:rsidR="0021612E" w14:paraId="2312F756" w14:textId="77777777">
        <w:trPr>
          <w:trHeight w:val="541"/>
        </w:trPr>
        <w:tc>
          <w:tcPr>
            <w:tcW w:w="1293" w:type="dxa"/>
            <w:vMerge/>
            <w:tcBorders>
              <w:top w:val="single" w:sz="4" w:space="0" w:color="000000"/>
              <w:left w:val="single" w:sz="4" w:space="0" w:color="000000"/>
              <w:bottom w:val="single" w:sz="4" w:space="0" w:color="000000"/>
              <w:right w:val="single" w:sz="4" w:space="0" w:color="000000"/>
            </w:tcBorders>
            <w:vAlign w:val="center"/>
          </w:tcPr>
          <w:p w14:paraId="51217792"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vMerge/>
            <w:tcBorders>
              <w:top w:val="single" w:sz="4" w:space="0" w:color="000000"/>
              <w:left w:val="single" w:sz="4" w:space="0" w:color="000000"/>
              <w:bottom w:val="single" w:sz="4" w:space="0" w:color="000000"/>
              <w:right w:val="single" w:sz="4" w:space="0" w:color="000000"/>
            </w:tcBorders>
            <w:vAlign w:val="center"/>
          </w:tcPr>
          <w:p w14:paraId="0BF50C49" w14:textId="77777777" w:rsidR="0021612E" w:rsidRDefault="0021612E">
            <w:pPr>
              <w:spacing w:after="0" w:line="240" w:lineRule="auto"/>
              <w:jc w:val="center"/>
              <w:rPr>
                <w:rFonts w:ascii="仿宋" w:eastAsia="仿宋" w:hAnsi="仿宋" w:cs="仿宋"/>
                <w:color w:val="000000"/>
                <w:sz w:val="24"/>
                <w:szCs w:val="24"/>
              </w:rPr>
            </w:pPr>
          </w:p>
        </w:tc>
        <w:tc>
          <w:tcPr>
            <w:tcW w:w="2670" w:type="dxa"/>
            <w:tcBorders>
              <w:top w:val="single" w:sz="4" w:space="0" w:color="000000"/>
              <w:left w:val="single" w:sz="4" w:space="0" w:color="000000"/>
              <w:bottom w:val="single" w:sz="4" w:space="0" w:color="000000"/>
              <w:right w:val="single" w:sz="4" w:space="0" w:color="000000"/>
            </w:tcBorders>
            <w:vAlign w:val="center"/>
          </w:tcPr>
          <w:p w14:paraId="52E503BE"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A22</w:t>
            </w:r>
            <w:r>
              <w:rPr>
                <w:rFonts w:ascii="仿宋" w:eastAsia="仿宋" w:hAnsi="仿宋" w:cs="仿宋" w:hint="eastAsia"/>
                <w:color w:val="000000"/>
                <w:sz w:val="24"/>
                <w:szCs w:val="24"/>
                <w:lang w:eastAsia="zh-CN" w:bidi="ar"/>
              </w:rPr>
              <w:t>绩效指标明确性</w:t>
            </w:r>
          </w:p>
        </w:tc>
        <w:tc>
          <w:tcPr>
            <w:tcW w:w="1027" w:type="dxa"/>
            <w:tcBorders>
              <w:top w:val="single" w:sz="4" w:space="0" w:color="000000"/>
              <w:left w:val="single" w:sz="4" w:space="0" w:color="000000"/>
              <w:bottom w:val="single" w:sz="4" w:space="0" w:color="000000"/>
              <w:right w:val="single" w:sz="4" w:space="0" w:color="000000"/>
            </w:tcBorders>
            <w:vAlign w:val="center"/>
          </w:tcPr>
          <w:p w14:paraId="36CD64D8"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明确</w:t>
            </w:r>
          </w:p>
        </w:tc>
        <w:tc>
          <w:tcPr>
            <w:tcW w:w="962" w:type="dxa"/>
            <w:tcBorders>
              <w:top w:val="single" w:sz="4" w:space="0" w:color="000000"/>
              <w:left w:val="single" w:sz="4" w:space="0" w:color="000000"/>
              <w:bottom w:val="single" w:sz="4" w:space="0" w:color="000000"/>
              <w:right w:val="single" w:sz="4" w:space="0" w:color="000000"/>
            </w:tcBorders>
            <w:vAlign w:val="center"/>
          </w:tcPr>
          <w:p w14:paraId="00A27DA0"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1</w:t>
            </w:r>
          </w:p>
        </w:tc>
        <w:tc>
          <w:tcPr>
            <w:tcW w:w="1193" w:type="dxa"/>
            <w:tcBorders>
              <w:top w:val="single" w:sz="4" w:space="0" w:color="000000"/>
              <w:left w:val="single" w:sz="4" w:space="0" w:color="000000"/>
              <w:bottom w:val="single" w:sz="4" w:space="0" w:color="000000"/>
              <w:right w:val="single" w:sz="4" w:space="0" w:color="000000"/>
            </w:tcBorders>
            <w:vAlign w:val="center"/>
          </w:tcPr>
          <w:p w14:paraId="74BA1DB7"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1</w:t>
            </w:r>
          </w:p>
        </w:tc>
      </w:tr>
      <w:tr w:rsidR="0021612E" w14:paraId="6BB88A02" w14:textId="77777777">
        <w:trPr>
          <w:trHeight w:val="541"/>
        </w:trPr>
        <w:tc>
          <w:tcPr>
            <w:tcW w:w="1293" w:type="dxa"/>
            <w:vMerge/>
            <w:tcBorders>
              <w:top w:val="single" w:sz="4" w:space="0" w:color="000000"/>
              <w:left w:val="single" w:sz="4" w:space="0" w:color="000000"/>
              <w:bottom w:val="single" w:sz="4" w:space="0" w:color="000000"/>
              <w:right w:val="single" w:sz="4" w:space="0" w:color="000000"/>
            </w:tcBorders>
            <w:vAlign w:val="center"/>
          </w:tcPr>
          <w:p w14:paraId="29A75504"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vMerge w:val="restart"/>
            <w:tcBorders>
              <w:top w:val="single" w:sz="4" w:space="0" w:color="000000"/>
              <w:left w:val="single" w:sz="4" w:space="0" w:color="000000"/>
              <w:bottom w:val="single" w:sz="4" w:space="0" w:color="000000"/>
              <w:right w:val="single" w:sz="4" w:space="0" w:color="000000"/>
            </w:tcBorders>
            <w:vAlign w:val="center"/>
          </w:tcPr>
          <w:p w14:paraId="13754BD4"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A3</w:t>
            </w:r>
            <w:r>
              <w:rPr>
                <w:rFonts w:ascii="仿宋" w:eastAsia="仿宋" w:hAnsi="仿宋" w:cs="仿宋" w:hint="eastAsia"/>
                <w:color w:val="000000"/>
                <w:sz w:val="24"/>
                <w:szCs w:val="24"/>
                <w:lang w:eastAsia="zh-CN" w:bidi="ar"/>
              </w:rPr>
              <w:t>资金投入（</w:t>
            </w:r>
            <w:r>
              <w:rPr>
                <w:rFonts w:ascii="仿宋" w:eastAsia="仿宋" w:hAnsi="仿宋" w:cs="仿宋" w:hint="eastAsia"/>
                <w:color w:val="000000"/>
                <w:sz w:val="24"/>
                <w:szCs w:val="24"/>
                <w:lang w:eastAsia="zh-CN" w:bidi="ar"/>
              </w:rPr>
              <w:t>3</w:t>
            </w:r>
            <w:r>
              <w:rPr>
                <w:rFonts w:ascii="仿宋" w:eastAsia="仿宋" w:hAnsi="仿宋" w:cs="仿宋" w:hint="eastAsia"/>
                <w:color w:val="000000"/>
                <w:sz w:val="24"/>
                <w:szCs w:val="24"/>
                <w:lang w:eastAsia="zh-CN" w:bidi="ar"/>
              </w:rPr>
              <w:t>）</w:t>
            </w:r>
          </w:p>
        </w:tc>
        <w:tc>
          <w:tcPr>
            <w:tcW w:w="2670" w:type="dxa"/>
            <w:tcBorders>
              <w:top w:val="single" w:sz="4" w:space="0" w:color="000000"/>
              <w:left w:val="single" w:sz="4" w:space="0" w:color="000000"/>
              <w:bottom w:val="single" w:sz="4" w:space="0" w:color="000000"/>
              <w:right w:val="single" w:sz="4" w:space="0" w:color="000000"/>
            </w:tcBorders>
            <w:vAlign w:val="center"/>
          </w:tcPr>
          <w:p w14:paraId="15EAC189"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A31</w:t>
            </w:r>
            <w:r>
              <w:rPr>
                <w:rFonts w:ascii="仿宋" w:eastAsia="仿宋" w:hAnsi="仿宋" w:cs="仿宋" w:hint="eastAsia"/>
                <w:color w:val="000000"/>
                <w:sz w:val="24"/>
                <w:szCs w:val="24"/>
                <w:lang w:eastAsia="zh-CN" w:bidi="ar"/>
              </w:rPr>
              <w:t>预算编制科学性</w:t>
            </w:r>
          </w:p>
        </w:tc>
        <w:tc>
          <w:tcPr>
            <w:tcW w:w="1027" w:type="dxa"/>
            <w:tcBorders>
              <w:top w:val="single" w:sz="4" w:space="0" w:color="000000"/>
              <w:left w:val="single" w:sz="4" w:space="0" w:color="000000"/>
              <w:bottom w:val="single" w:sz="4" w:space="0" w:color="000000"/>
              <w:right w:val="single" w:sz="4" w:space="0" w:color="000000"/>
            </w:tcBorders>
            <w:vAlign w:val="center"/>
          </w:tcPr>
          <w:p w14:paraId="6A0F5D1D"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科学</w:t>
            </w:r>
          </w:p>
        </w:tc>
        <w:tc>
          <w:tcPr>
            <w:tcW w:w="962" w:type="dxa"/>
            <w:tcBorders>
              <w:top w:val="single" w:sz="4" w:space="0" w:color="000000"/>
              <w:left w:val="single" w:sz="4" w:space="0" w:color="000000"/>
              <w:bottom w:val="single" w:sz="4" w:space="0" w:color="000000"/>
              <w:right w:val="single" w:sz="4" w:space="0" w:color="000000"/>
            </w:tcBorders>
            <w:vAlign w:val="center"/>
          </w:tcPr>
          <w:p w14:paraId="6A741226"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2</w:t>
            </w:r>
          </w:p>
        </w:tc>
        <w:tc>
          <w:tcPr>
            <w:tcW w:w="1193" w:type="dxa"/>
            <w:tcBorders>
              <w:top w:val="single" w:sz="4" w:space="0" w:color="000000"/>
              <w:left w:val="single" w:sz="4" w:space="0" w:color="000000"/>
              <w:bottom w:val="single" w:sz="4" w:space="0" w:color="000000"/>
              <w:right w:val="single" w:sz="4" w:space="0" w:color="000000"/>
            </w:tcBorders>
            <w:vAlign w:val="center"/>
          </w:tcPr>
          <w:p w14:paraId="01E93C3C"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2</w:t>
            </w:r>
          </w:p>
        </w:tc>
      </w:tr>
      <w:tr w:rsidR="0021612E" w14:paraId="6B2C6242" w14:textId="77777777">
        <w:trPr>
          <w:trHeight w:val="541"/>
        </w:trPr>
        <w:tc>
          <w:tcPr>
            <w:tcW w:w="1293" w:type="dxa"/>
            <w:vMerge/>
            <w:tcBorders>
              <w:top w:val="single" w:sz="4" w:space="0" w:color="000000"/>
              <w:left w:val="single" w:sz="4" w:space="0" w:color="000000"/>
              <w:bottom w:val="single" w:sz="4" w:space="0" w:color="000000"/>
              <w:right w:val="single" w:sz="4" w:space="0" w:color="000000"/>
            </w:tcBorders>
            <w:vAlign w:val="center"/>
          </w:tcPr>
          <w:p w14:paraId="2193621F"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vMerge/>
            <w:tcBorders>
              <w:top w:val="single" w:sz="4" w:space="0" w:color="000000"/>
              <w:left w:val="single" w:sz="4" w:space="0" w:color="000000"/>
              <w:bottom w:val="single" w:sz="4" w:space="0" w:color="000000"/>
              <w:right w:val="single" w:sz="4" w:space="0" w:color="000000"/>
            </w:tcBorders>
            <w:vAlign w:val="center"/>
          </w:tcPr>
          <w:p w14:paraId="2E27FF54" w14:textId="77777777" w:rsidR="0021612E" w:rsidRDefault="0021612E">
            <w:pPr>
              <w:spacing w:after="0" w:line="240" w:lineRule="auto"/>
              <w:jc w:val="center"/>
              <w:rPr>
                <w:rFonts w:ascii="仿宋" w:eastAsia="仿宋" w:hAnsi="仿宋" w:cs="仿宋"/>
                <w:color w:val="000000"/>
                <w:sz w:val="24"/>
                <w:szCs w:val="24"/>
              </w:rPr>
            </w:pPr>
          </w:p>
        </w:tc>
        <w:tc>
          <w:tcPr>
            <w:tcW w:w="2670" w:type="dxa"/>
            <w:tcBorders>
              <w:top w:val="single" w:sz="4" w:space="0" w:color="000000"/>
              <w:left w:val="single" w:sz="4" w:space="0" w:color="000000"/>
              <w:bottom w:val="single" w:sz="4" w:space="0" w:color="000000"/>
              <w:right w:val="single" w:sz="4" w:space="0" w:color="000000"/>
            </w:tcBorders>
            <w:vAlign w:val="center"/>
          </w:tcPr>
          <w:p w14:paraId="4F7AF89B"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A32</w:t>
            </w:r>
            <w:r>
              <w:rPr>
                <w:rFonts w:ascii="仿宋" w:eastAsia="仿宋" w:hAnsi="仿宋" w:cs="仿宋" w:hint="eastAsia"/>
                <w:color w:val="000000"/>
                <w:sz w:val="24"/>
                <w:szCs w:val="24"/>
                <w:lang w:eastAsia="zh-CN" w:bidi="ar"/>
              </w:rPr>
              <w:t>资金分配合理性</w:t>
            </w:r>
          </w:p>
        </w:tc>
        <w:tc>
          <w:tcPr>
            <w:tcW w:w="1027" w:type="dxa"/>
            <w:tcBorders>
              <w:top w:val="single" w:sz="4" w:space="0" w:color="000000"/>
              <w:left w:val="single" w:sz="4" w:space="0" w:color="000000"/>
              <w:bottom w:val="single" w:sz="4" w:space="0" w:color="000000"/>
              <w:right w:val="single" w:sz="4" w:space="0" w:color="000000"/>
            </w:tcBorders>
            <w:vAlign w:val="center"/>
          </w:tcPr>
          <w:p w14:paraId="3BA029E6"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合理</w:t>
            </w:r>
          </w:p>
        </w:tc>
        <w:tc>
          <w:tcPr>
            <w:tcW w:w="962" w:type="dxa"/>
            <w:tcBorders>
              <w:top w:val="single" w:sz="4" w:space="0" w:color="000000"/>
              <w:left w:val="single" w:sz="4" w:space="0" w:color="000000"/>
              <w:bottom w:val="single" w:sz="4" w:space="0" w:color="000000"/>
              <w:right w:val="single" w:sz="4" w:space="0" w:color="000000"/>
            </w:tcBorders>
            <w:vAlign w:val="center"/>
          </w:tcPr>
          <w:p w14:paraId="0A74435C"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1</w:t>
            </w:r>
          </w:p>
        </w:tc>
        <w:tc>
          <w:tcPr>
            <w:tcW w:w="1193" w:type="dxa"/>
            <w:tcBorders>
              <w:top w:val="single" w:sz="4" w:space="0" w:color="000000"/>
              <w:left w:val="single" w:sz="4" w:space="0" w:color="000000"/>
              <w:bottom w:val="single" w:sz="4" w:space="0" w:color="000000"/>
              <w:right w:val="single" w:sz="4" w:space="0" w:color="000000"/>
            </w:tcBorders>
            <w:vAlign w:val="center"/>
          </w:tcPr>
          <w:p w14:paraId="2948DBFE"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1</w:t>
            </w:r>
          </w:p>
        </w:tc>
      </w:tr>
      <w:tr w:rsidR="0021612E" w14:paraId="5A7896E8" w14:textId="77777777">
        <w:trPr>
          <w:trHeight w:val="541"/>
        </w:trPr>
        <w:tc>
          <w:tcPr>
            <w:tcW w:w="1293" w:type="dxa"/>
            <w:vMerge w:val="restart"/>
            <w:tcBorders>
              <w:top w:val="single" w:sz="4" w:space="0" w:color="000000"/>
              <w:left w:val="single" w:sz="4" w:space="0" w:color="000000"/>
              <w:bottom w:val="single" w:sz="4" w:space="0" w:color="000000"/>
              <w:right w:val="single" w:sz="4" w:space="0" w:color="000000"/>
            </w:tcBorders>
            <w:vAlign w:val="center"/>
          </w:tcPr>
          <w:p w14:paraId="20C266A7" w14:textId="77777777" w:rsidR="0021612E" w:rsidRDefault="00F94E54">
            <w:pPr>
              <w:spacing w:after="0" w:line="240" w:lineRule="auto"/>
              <w:jc w:val="center"/>
              <w:textAlignment w:val="center"/>
              <w:rPr>
                <w:rFonts w:ascii="仿宋" w:eastAsia="仿宋" w:hAnsi="仿宋" w:cs="仿宋"/>
                <w:b/>
                <w:bCs/>
                <w:color w:val="000000"/>
                <w:sz w:val="24"/>
                <w:szCs w:val="24"/>
              </w:rPr>
            </w:pPr>
            <w:r>
              <w:rPr>
                <w:rFonts w:ascii="仿宋" w:eastAsia="仿宋" w:hAnsi="仿宋" w:cs="仿宋" w:hint="eastAsia"/>
                <w:b/>
                <w:bCs/>
                <w:color w:val="000000"/>
                <w:sz w:val="24"/>
                <w:szCs w:val="24"/>
                <w:lang w:eastAsia="zh-CN" w:bidi="ar"/>
              </w:rPr>
              <w:t xml:space="preserve">B        </w:t>
            </w:r>
            <w:r>
              <w:rPr>
                <w:rFonts w:ascii="仿宋" w:eastAsia="仿宋" w:hAnsi="仿宋" w:cs="仿宋" w:hint="eastAsia"/>
                <w:b/>
                <w:bCs/>
                <w:color w:val="000000"/>
                <w:sz w:val="24"/>
                <w:szCs w:val="24"/>
                <w:lang w:eastAsia="zh-CN" w:bidi="ar"/>
              </w:rPr>
              <w:t>项目管理</w:t>
            </w:r>
            <w:r>
              <w:rPr>
                <w:rFonts w:ascii="仿宋" w:eastAsia="仿宋" w:hAnsi="仿宋" w:cs="仿宋" w:hint="eastAsia"/>
                <w:b/>
                <w:bCs/>
                <w:color w:val="000000"/>
                <w:sz w:val="24"/>
                <w:szCs w:val="24"/>
                <w:lang w:eastAsia="zh-CN" w:bidi="ar"/>
              </w:rPr>
              <w:br/>
              <w:t>(30)</w:t>
            </w:r>
          </w:p>
        </w:tc>
        <w:tc>
          <w:tcPr>
            <w:tcW w:w="1492" w:type="dxa"/>
            <w:vMerge w:val="restart"/>
            <w:tcBorders>
              <w:top w:val="single" w:sz="4" w:space="0" w:color="000000"/>
              <w:left w:val="single" w:sz="4" w:space="0" w:color="000000"/>
              <w:bottom w:val="single" w:sz="4" w:space="0" w:color="000000"/>
              <w:right w:val="single" w:sz="4" w:space="0" w:color="000000"/>
            </w:tcBorders>
            <w:vAlign w:val="center"/>
          </w:tcPr>
          <w:p w14:paraId="5CE8E511"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B1</w:t>
            </w:r>
            <w:r>
              <w:rPr>
                <w:rFonts w:ascii="仿宋" w:eastAsia="仿宋" w:hAnsi="仿宋" w:cs="仿宋" w:hint="eastAsia"/>
                <w:color w:val="000000"/>
                <w:sz w:val="24"/>
                <w:szCs w:val="24"/>
                <w:lang w:eastAsia="zh-CN" w:bidi="ar"/>
              </w:rPr>
              <w:t>资金管理</w:t>
            </w:r>
            <w:r>
              <w:rPr>
                <w:rFonts w:ascii="仿宋" w:eastAsia="仿宋" w:hAnsi="仿宋" w:cs="仿宋" w:hint="eastAsia"/>
                <w:color w:val="000000"/>
                <w:sz w:val="24"/>
                <w:szCs w:val="24"/>
                <w:lang w:eastAsia="zh-CN" w:bidi="ar"/>
              </w:rPr>
              <w:t>(15)</w:t>
            </w:r>
          </w:p>
        </w:tc>
        <w:tc>
          <w:tcPr>
            <w:tcW w:w="2670" w:type="dxa"/>
            <w:tcBorders>
              <w:top w:val="single" w:sz="4" w:space="0" w:color="000000"/>
              <w:left w:val="single" w:sz="4" w:space="0" w:color="000000"/>
              <w:bottom w:val="single" w:sz="4" w:space="0" w:color="000000"/>
              <w:right w:val="single" w:sz="4" w:space="0" w:color="000000"/>
            </w:tcBorders>
            <w:vAlign w:val="center"/>
          </w:tcPr>
          <w:p w14:paraId="6DA89331"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B11</w:t>
            </w:r>
            <w:r>
              <w:rPr>
                <w:rFonts w:ascii="仿宋" w:eastAsia="仿宋" w:hAnsi="仿宋" w:cs="仿宋" w:hint="eastAsia"/>
                <w:color w:val="000000"/>
                <w:sz w:val="24"/>
                <w:szCs w:val="24"/>
                <w:lang w:eastAsia="zh-CN" w:bidi="ar"/>
              </w:rPr>
              <w:t>资金到位率</w:t>
            </w:r>
          </w:p>
        </w:tc>
        <w:tc>
          <w:tcPr>
            <w:tcW w:w="1027" w:type="dxa"/>
            <w:tcBorders>
              <w:top w:val="single" w:sz="4" w:space="0" w:color="000000"/>
              <w:left w:val="single" w:sz="4" w:space="0" w:color="000000"/>
              <w:bottom w:val="single" w:sz="4" w:space="0" w:color="000000"/>
              <w:right w:val="single" w:sz="4" w:space="0" w:color="000000"/>
            </w:tcBorders>
            <w:vAlign w:val="center"/>
          </w:tcPr>
          <w:p w14:paraId="7723ACB8"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100%</w:t>
            </w:r>
          </w:p>
        </w:tc>
        <w:tc>
          <w:tcPr>
            <w:tcW w:w="962" w:type="dxa"/>
            <w:tcBorders>
              <w:top w:val="single" w:sz="4" w:space="0" w:color="000000"/>
              <w:left w:val="single" w:sz="4" w:space="0" w:color="000000"/>
              <w:bottom w:val="single" w:sz="4" w:space="0" w:color="000000"/>
              <w:right w:val="single" w:sz="4" w:space="0" w:color="000000"/>
            </w:tcBorders>
            <w:vAlign w:val="center"/>
          </w:tcPr>
          <w:p w14:paraId="2EA5FAAB"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5</w:t>
            </w:r>
          </w:p>
        </w:tc>
        <w:tc>
          <w:tcPr>
            <w:tcW w:w="1193" w:type="dxa"/>
            <w:tcBorders>
              <w:top w:val="single" w:sz="4" w:space="0" w:color="000000"/>
              <w:left w:val="single" w:sz="4" w:space="0" w:color="000000"/>
              <w:bottom w:val="single" w:sz="4" w:space="0" w:color="000000"/>
              <w:right w:val="single" w:sz="4" w:space="0" w:color="000000"/>
            </w:tcBorders>
            <w:vAlign w:val="center"/>
          </w:tcPr>
          <w:p w14:paraId="308E3449"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5</w:t>
            </w:r>
          </w:p>
        </w:tc>
      </w:tr>
      <w:tr w:rsidR="0021612E" w14:paraId="277A7206" w14:textId="77777777">
        <w:trPr>
          <w:trHeight w:val="541"/>
        </w:trPr>
        <w:tc>
          <w:tcPr>
            <w:tcW w:w="1293" w:type="dxa"/>
            <w:vMerge/>
            <w:tcBorders>
              <w:top w:val="single" w:sz="4" w:space="0" w:color="000000"/>
              <w:left w:val="single" w:sz="4" w:space="0" w:color="000000"/>
              <w:bottom w:val="single" w:sz="4" w:space="0" w:color="000000"/>
              <w:right w:val="single" w:sz="4" w:space="0" w:color="000000"/>
            </w:tcBorders>
            <w:vAlign w:val="center"/>
          </w:tcPr>
          <w:p w14:paraId="5F421992"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vMerge/>
            <w:tcBorders>
              <w:top w:val="single" w:sz="4" w:space="0" w:color="000000"/>
              <w:left w:val="single" w:sz="4" w:space="0" w:color="000000"/>
              <w:bottom w:val="single" w:sz="4" w:space="0" w:color="000000"/>
              <w:right w:val="single" w:sz="4" w:space="0" w:color="000000"/>
            </w:tcBorders>
            <w:vAlign w:val="center"/>
          </w:tcPr>
          <w:p w14:paraId="05DBE756" w14:textId="77777777" w:rsidR="0021612E" w:rsidRDefault="0021612E">
            <w:pPr>
              <w:spacing w:after="0" w:line="240" w:lineRule="auto"/>
              <w:jc w:val="center"/>
              <w:rPr>
                <w:rFonts w:ascii="仿宋" w:eastAsia="仿宋" w:hAnsi="仿宋" w:cs="仿宋"/>
                <w:color w:val="000000"/>
                <w:sz w:val="24"/>
                <w:szCs w:val="24"/>
              </w:rPr>
            </w:pPr>
          </w:p>
        </w:tc>
        <w:tc>
          <w:tcPr>
            <w:tcW w:w="2670" w:type="dxa"/>
            <w:tcBorders>
              <w:top w:val="single" w:sz="4" w:space="0" w:color="000000"/>
              <w:left w:val="single" w:sz="4" w:space="0" w:color="000000"/>
              <w:bottom w:val="single" w:sz="4" w:space="0" w:color="000000"/>
              <w:right w:val="single" w:sz="4" w:space="0" w:color="000000"/>
            </w:tcBorders>
            <w:vAlign w:val="center"/>
          </w:tcPr>
          <w:p w14:paraId="604673EE"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B12</w:t>
            </w:r>
            <w:r>
              <w:rPr>
                <w:rFonts w:ascii="仿宋" w:eastAsia="仿宋" w:hAnsi="仿宋" w:cs="仿宋" w:hint="eastAsia"/>
                <w:color w:val="000000"/>
                <w:sz w:val="24"/>
                <w:szCs w:val="24"/>
                <w:lang w:eastAsia="zh-CN" w:bidi="ar"/>
              </w:rPr>
              <w:t>预算执行率</w:t>
            </w:r>
          </w:p>
        </w:tc>
        <w:tc>
          <w:tcPr>
            <w:tcW w:w="1027" w:type="dxa"/>
            <w:tcBorders>
              <w:top w:val="single" w:sz="4" w:space="0" w:color="000000"/>
              <w:left w:val="single" w:sz="4" w:space="0" w:color="000000"/>
              <w:bottom w:val="single" w:sz="4" w:space="0" w:color="000000"/>
              <w:right w:val="single" w:sz="4" w:space="0" w:color="000000"/>
            </w:tcBorders>
            <w:vAlign w:val="center"/>
          </w:tcPr>
          <w:p w14:paraId="09DA5951"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95%</w:t>
            </w:r>
          </w:p>
        </w:tc>
        <w:tc>
          <w:tcPr>
            <w:tcW w:w="962" w:type="dxa"/>
            <w:tcBorders>
              <w:top w:val="single" w:sz="4" w:space="0" w:color="000000"/>
              <w:left w:val="single" w:sz="4" w:space="0" w:color="000000"/>
              <w:bottom w:val="single" w:sz="4" w:space="0" w:color="000000"/>
              <w:right w:val="single" w:sz="4" w:space="0" w:color="000000"/>
            </w:tcBorders>
            <w:vAlign w:val="center"/>
          </w:tcPr>
          <w:p w14:paraId="18A12277"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5</w:t>
            </w:r>
          </w:p>
        </w:tc>
        <w:tc>
          <w:tcPr>
            <w:tcW w:w="1193" w:type="dxa"/>
            <w:tcBorders>
              <w:top w:val="single" w:sz="4" w:space="0" w:color="000000"/>
              <w:left w:val="single" w:sz="4" w:space="0" w:color="000000"/>
              <w:bottom w:val="single" w:sz="4" w:space="0" w:color="000000"/>
              <w:right w:val="single" w:sz="4" w:space="0" w:color="000000"/>
            </w:tcBorders>
            <w:vAlign w:val="center"/>
          </w:tcPr>
          <w:p w14:paraId="78B3DEE2"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 xml:space="preserve">3.21 </w:t>
            </w:r>
          </w:p>
        </w:tc>
      </w:tr>
      <w:tr w:rsidR="0021612E" w14:paraId="7AF508B8" w14:textId="77777777">
        <w:trPr>
          <w:trHeight w:val="541"/>
        </w:trPr>
        <w:tc>
          <w:tcPr>
            <w:tcW w:w="1293" w:type="dxa"/>
            <w:vMerge/>
            <w:tcBorders>
              <w:top w:val="single" w:sz="4" w:space="0" w:color="000000"/>
              <w:left w:val="single" w:sz="4" w:space="0" w:color="000000"/>
              <w:bottom w:val="single" w:sz="4" w:space="0" w:color="000000"/>
              <w:right w:val="single" w:sz="4" w:space="0" w:color="000000"/>
            </w:tcBorders>
            <w:vAlign w:val="center"/>
          </w:tcPr>
          <w:p w14:paraId="1F7515A4"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vMerge/>
            <w:tcBorders>
              <w:top w:val="single" w:sz="4" w:space="0" w:color="000000"/>
              <w:left w:val="single" w:sz="4" w:space="0" w:color="000000"/>
              <w:bottom w:val="single" w:sz="4" w:space="0" w:color="000000"/>
              <w:right w:val="single" w:sz="4" w:space="0" w:color="000000"/>
            </w:tcBorders>
            <w:vAlign w:val="center"/>
          </w:tcPr>
          <w:p w14:paraId="69CBF6AA" w14:textId="77777777" w:rsidR="0021612E" w:rsidRDefault="0021612E">
            <w:pPr>
              <w:spacing w:after="0" w:line="240" w:lineRule="auto"/>
              <w:jc w:val="center"/>
              <w:rPr>
                <w:rFonts w:ascii="仿宋" w:eastAsia="仿宋" w:hAnsi="仿宋" w:cs="仿宋"/>
                <w:color w:val="000000"/>
                <w:sz w:val="24"/>
                <w:szCs w:val="24"/>
              </w:rPr>
            </w:pPr>
          </w:p>
        </w:tc>
        <w:tc>
          <w:tcPr>
            <w:tcW w:w="2670" w:type="dxa"/>
            <w:tcBorders>
              <w:top w:val="single" w:sz="4" w:space="0" w:color="000000"/>
              <w:left w:val="single" w:sz="4" w:space="0" w:color="000000"/>
              <w:bottom w:val="single" w:sz="4" w:space="0" w:color="000000"/>
              <w:right w:val="single" w:sz="4" w:space="0" w:color="000000"/>
            </w:tcBorders>
            <w:vAlign w:val="center"/>
          </w:tcPr>
          <w:p w14:paraId="50C2B98A"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B13</w:t>
            </w:r>
            <w:r>
              <w:rPr>
                <w:rFonts w:ascii="仿宋" w:eastAsia="仿宋" w:hAnsi="仿宋" w:cs="仿宋" w:hint="eastAsia"/>
                <w:color w:val="000000"/>
                <w:sz w:val="24"/>
                <w:szCs w:val="24"/>
                <w:lang w:eastAsia="zh-CN" w:bidi="ar"/>
              </w:rPr>
              <w:t>资金使用合规性</w:t>
            </w:r>
          </w:p>
        </w:tc>
        <w:tc>
          <w:tcPr>
            <w:tcW w:w="1027" w:type="dxa"/>
            <w:tcBorders>
              <w:top w:val="single" w:sz="4" w:space="0" w:color="000000"/>
              <w:left w:val="single" w:sz="4" w:space="0" w:color="000000"/>
              <w:bottom w:val="single" w:sz="4" w:space="0" w:color="000000"/>
              <w:right w:val="single" w:sz="4" w:space="0" w:color="000000"/>
            </w:tcBorders>
            <w:vAlign w:val="center"/>
          </w:tcPr>
          <w:p w14:paraId="5954BE8B"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合规</w:t>
            </w:r>
          </w:p>
        </w:tc>
        <w:tc>
          <w:tcPr>
            <w:tcW w:w="962" w:type="dxa"/>
            <w:tcBorders>
              <w:top w:val="single" w:sz="4" w:space="0" w:color="000000"/>
              <w:left w:val="single" w:sz="4" w:space="0" w:color="000000"/>
              <w:bottom w:val="single" w:sz="4" w:space="0" w:color="000000"/>
              <w:right w:val="single" w:sz="4" w:space="0" w:color="000000"/>
            </w:tcBorders>
            <w:vAlign w:val="center"/>
          </w:tcPr>
          <w:p w14:paraId="231ECB6A"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5</w:t>
            </w:r>
          </w:p>
        </w:tc>
        <w:tc>
          <w:tcPr>
            <w:tcW w:w="1193" w:type="dxa"/>
            <w:tcBorders>
              <w:top w:val="single" w:sz="4" w:space="0" w:color="000000"/>
              <w:left w:val="single" w:sz="4" w:space="0" w:color="000000"/>
              <w:bottom w:val="single" w:sz="4" w:space="0" w:color="000000"/>
              <w:right w:val="single" w:sz="4" w:space="0" w:color="000000"/>
            </w:tcBorders>
            <w:vAlign w:val="center"/>
          </w:tcPr>
          <w:p w14:paraId="6F6E7114"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5</w:t>
            </w:r>
          </w:p>
        </w:tc>
      </w:tr>
      <w:tr w:rsidR="0021612E" w14:paraId="1D4E783C" w14:textId="77777777">
        <w:trPr>
          <w:trHeight w:val="541"/>
        </w:trPr>
        <w:tc>
          <w:tcPr>
            <w:tcW w:w="1293" w:type="dxa"/>
            <w:vMerge/>
            <w:tcBorders>
              <w:top w:val="single" w:sz="4" w:space="0" w:color="000000"/>
              <w:left w:val="single" w:sz="4" w:space="0" w:color="000000"/>
              <w:bottom w:val="single" w:sz="4" w:space="0" w:color="000000"/>
              <w:right w:val="single" w:sz="4" w:space="0" w:color="000000"/>
            </w:tcBorders>
            <w:vAlign w:val="center"/>
          </w:tcPr>
          <w:p w14:paraId="255C6FCF"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vMerge w:val="restart"/>
            <w:tcBorders>
              <w:top w:val="single" w:sz="4" w:space="0" w:color="000000"/>
              <w:left w:val="single" w:sz="4" w:space="0" w:color="000000"/>
              <w:bottom w:val="single" w:sz="4" w:space="0" w:color="000000"/>
              <w:right w:val="single" w:sz="4" w:space="0" w:color="000000"/>
            </w:tcBorders>
            <w:vAlign w:val="center"/>
          </w:tcPr>
          <w:p w14:paraId="663A2081"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B2</w:t>
            </w:r>
            <w:r>
              <w:rPr>
                <w:rFonts w:ascii="仿宋" w:eastAsia="仿宋" w:hAnsi="仿宋" w:cs="仿宋" w:hint="eastAsia"/>
                <w:color w:val="000000"/>
                <w:sz w:val="24"/>
                <w:szCs w:val="24"/>
                <w:lang w:eastAsia="zh-CN" w:bidi="ar"/>
              </w:rPr>
              <w:t>实施管理</w:t>
            </w:r>
            <w:r>
              <w:rPr>
                <w:rFonts w:ascii="仿宋" w:eastAsia="仿宋" w:hAnsi="仿宋" w:cs="仿宋" w:hint="eastAsia"/>
                <w:color w:val="000000"/>
                <w:sz w:val="24"/>
                <w:szCs w:val="24"/>
                <w:lang w:eastAsia="zh-CN" w:bidi="ar"/>
              </w:rPr>
              <w:t>(15)</w:t>
            </w:r>
          </w:p>
        </w:tc>
        <w:tc>
          <w:tcPr>
            <w:tcW w:w="2670" w:type="dxa"/>
            <w:tcBorders>
              <w:top w:val="single" w:sz="4" w:space="0" w:color="000000"/>
              <w:left w:val="single" w:sz="4" w:space="0" w:color="000000"/>
              <w:bottom w:val="single" w:sz="4" w:space="0" w:color="000000"/>
              <w:right w:val="single" w:sz="4" w:space="0" w:color="000000"/>
            </w:tcBorders>
            <w:vAlign w:val="center"/>
          </w:tcPr>
          <w:p w14:paraId="5EFDD991"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B21</w:t>
            </w:r>
            <w:r>
              <w:rPr>
                <w:rFonts w:ascii="仿宋" w:eastAsia="仿宋" w:hAnsi="仿宋" w:cs="仿宋" w:hint="eastAsia"/>
                <w:color w:val="000000"/>
                <w:sz w:val="24"/>
                <w:szCs w:val="24"/>
                <w:lang w:eastAsia="zh-CN" w:bidi="ar"/>
              </w:rPr>
              <w:t>管理制度健全性</w:t>
            </w:r>
          </w:p>
        </w:tc>
        <w:tc>
          <w:tcPr>
            <w:tcW w:w="1027" w:type="dxa"/>
            <w:tcBorders>
              <w:top w:val="single" w:sz="4" w:space="0" w:color="000000"/>
              <w:left w:val="single" w:sz="4" w:space="0" w:color="000000"/>
              <w:bottom w:val="single" w:sz="4" w:space="0" w:color="000000"/>
              <w:right w:val="single" w:sz="4" w:space="0" w:color="000000"/>
            </w:tcBorders>
            <w:vAlign w:val="center"/>
          </w:tcPr>
          <w:p w14:paraId="4B906E4F"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健全</w:t>
            </w:r>
          </w:p>
        </w:tc>
        <w:tc>
          <w:tcPr>
            <w:tcW w:w="962" w:type="dxa"/>
            <w:tcBorders>
              <w:top w:val="single" w:sz="4" w:space="0" w:color="000000"/>
              <w:left w:val="single" w:sz="4" w:space="0" w:color="000000"/>
              <w:bottom w:val="single" w:sz="4" w:space="0" w:color="000000"/>
              <w:right w:val="single" w:sz="4" w:space="0" w:color="000000"/>
            </w:tcBorders>
            <w:vAlign w:val="center"/>
          </w:tcPr>
          <w:p w14:paraId="7EE4B658"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8</w:t>
            </w:r>
          </w:p>
        </w:tc>
        <w:tc>
          <w:tcPr>
            <w:tcW w:w="1193" w:type="dxa"/>
            <w:tcBorders>
              <w:top w:val="single" w:sz="4" w:space="0" w:color="000000"/>
              <w:left w:val="single" w:sz="4" w:space="0" w:color="000000"/>
              <w:bottom w:val="single" w:sz="4" w:space="0" w:color="000000"/>
              <w:right w:val="single" w:sz="4" w:space="0" w:color="000000"/>
            </w:tcBorders>
            <w:vAlign w:val="center"/>
          </w:tcPr>
          <w:p w14:paraId="27345285"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8</w:t>
            </w:r>
          </w:p>
        </w:tc>
      </w:tr>
      <w:tr w:rsidR="0021612E" w14:paraId="094CCB4C" w14:textId="77777777">
        <w:trPr>
          <w:trHeight w:val="541"/>
        </w:trPr>
        <w:tc>
          <w:tcPr>
            <w:tcW w:w="1293" w:type="dxa"/>
            <w:vMerge/>
            <w:tcBorders>
              <w:top w:val="single" w:sz="4" w:space="0" w:color="000000"/>
              <w:left w:val="single" w:sz="4" w:space="0" w:color="000000"/>
              <w:bottom w:val="single" w:sz="4" w:space="0" w:color="000000"/>
              <w:right w:val="single" w:sz="4" w:space="0" w:color="000000"/>
            </w:tcBorders>
            <w:vAlign w:val="center"/>
          </w:tcPr>
          <w:p w14:paraId="666746F3"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vMerge/>
            <w:tcBorders>
              <w:top w:val="single" w:sz="4" w:space="0" w:color="000000"/>
              <w:left w:val="single" w:sz="4" w:space="0" w:color="000000"/>
              <w:bottom w:val="single" w:sz="4" w:space="0" w:color="000000"/>
              <w:right w:val="single" w:sz="4" w:space="0" w:color="000000"/>
            </w:tcBorders>
            <w:vAlign w:val="center"/>
          </w:tcPr>
          <w:p w14:paraId="2319B81D" w14:textId="77777777" w:rsidR="0021612E" w:rsidRDefault="0021612E">
            <w:pPr>
              <w:spacing w:after="0" w:line="240" w:lineRule="auto"/>
              <w:jc w:val="center"/>
              <w:rPr>
                <w:rFonts w:ascii="仿宋" w:eastAsia="仿宋" w:hAnsi="仿宋" w:cs="仿宋"/>
                <w:color w:val="000000"/>
                <w:sz w:val="24"/>
                <w:szCs w:val="24"/>
              </w:rPr>
            </w:pPr>
          </w:p>
        </w:tc>
        <w:tc>
          <w:tcPr>
            <w:tcW w:w="2670" w:type="dxa"/>
            <w:tcBorders>
              <w:top w:val="single" w:sz="4" w:space="0" w:color="000000"/>
              <w:left w:val="single" w:sz="4" w:space="0" w:color="000000"/>
              <w:bottom w:val="single" w:sz="4" w:space="0" w:color="000000"/>
              <w:right w:val="single" w:sz="4" w:space="0" w:color="000000"/>
            </w:tcBorders>
            <w:vAlign w:val="center"/>
          </w:tcPr>
          <w:p w14:paraId="2CB8F03A"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B22</w:t>
            </w:r>
            <w:r>
              <w:rPr>
                <w:rFonts w:ascii="仿宋" w:eastAsia="仿宋" w:hAnsi="仿宋" w:cs="仿宋" w:hint="eastAsia"/>
                <w:color w:val="000000"/>
                <w:sz w:val="24"/>
                <w:szCs w:val="24"/>
                <w:lang w:eastAsia="zh-CN" w:bidi="ar"/>
              </w:rPr>
              <w:t>制度执行有效性</w:t>
            </w:r>
          </w:p>
        </w:tc>
        <w:tc>
          <w:tcPr>
            <w:tcW w:w="1027" w:type="dxa"/>
            <w:tcBorders>
              <w:top w:val="single" w:sz="4" w:space="0" w:color="000000"/>
              <w:left w:val="single" w:sz="4" w:space="0" w:color="000000"/>
              <w:bottom w:val="single" w:sz="4" w:space="0" w:color="000000"/>
              <w:right w:val="single" w:sz="4" w:space="0" w:color="000000"/>
            </w:tcBorders>
            <w:vAlign w:val="center"/>
          </w:tcPr>
          <w:p w14:paraId="4DE4A3AE"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有效</w:t>
            </w:r>
          </w:p>
        </w:tc>
        <w:tc>
          <w:tcPr>
            <w:tcW w:w="962" w:type="dxa"/>
            <w:tcBorders>
              <w:top w:val="single" w:sz="4" w:space="0" w:color="000000"/>
              <w:left w:val="single" w:sz="4" w:space="0" w:color="000000"/>
              <w:bottom w:val="single" w:sz="4" w:space="0" w:color="000000"/>
              <w:right w:val="single" w:sz="4" w:space="0" w:color="000000"/>
            </w:tcBorders>
            <w:vAlign w:val="center"/>
          </w:tcPr>
          <w:p w14:paraId="57683668"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7</w:t>
            </w:r>
          </w:p>
        </w:tc>
        <w:tc>
          <w:tcPr>
            <w:tcW w:w="1193" w:type="dxa"/>
            <w:tcBorders>
              <w:top w:val="single" w:sz="4" w:space="0" w:color="000000"/>
              <w:left w:val="single" w:sz="4" w:space="0" w:color="000000"/>
              <w:bottom w:val="single" w:sz="4" w:space="0" w:color="000000"/>
              <w:right w:val="single" w:sz="4" w:space="0" w:color="000000"/>
            </w:tcBorders>
            <w:vAlign w:val="center"/>
          </w:tcPr>
          <w:p w14:paraId="53FC18B5"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7</w:t>
            </w:r>
          </w:p>
        </w:tc>
      </w:tr>
      <w:tr w:rsidR="0021612E" w14:paraId="0155A7B5" w14:textId="77777777">
        <w:trPr>
          <w:trHeight w:val="846"/>
        </w:trPr>
        <w:tc>
          <w:tcPr>
            <w:tcW w:w="1293" w:type="dxa"/>
            <w:vMerge w:val="restart"/>
            <w:tcBorders>
              <w:top w:val="single" w:sz="4" w:space="0" w:color="000000"/>
              <w:left w:val="single" w:sz="4" w:space="0" w:color="000000"/>
              <w:bottom w:val="single" w:sz="4" w:space="0" w:color="000000"/>
              <w:right w:val="single" w:sz="4" w:space="0" w:color="000000"/>
            </w:tcBorders>
            <w:vAlign w:val="center"/>
          </w:tcPr>
          <w:p w14:paraId="621FD988" w14:textId="77777777" w:rsidR="0021612E" w:rsidRDefault="00F94E54">
            <w:pPr>
              <w:spacing w:after="0" w:line="240" w:lineRule="auto"/>
              <w:jc w:val="center"/>
              <w:textAlignment w:val="center"/>
              <w:rPr>
                <w:rFonts w:ascii="仿宋" w:eastAsia="仿宋" w:hAnsi="仿宋" w:cs="仿宋"/>
                <w:b/>
                <w:bCs/>
                <w:color w:val="000000"/>
                <w:sz w:val="24"/>
                <w:szCs w:val="24"/>
              </w:rPr>
            </w:pPr>
            <w:r>
              <w:rPr>
                <w:rFonts w:ascii="仿宋" w:eastAsia="仿宋" w:hAnsi="仿宋" w:cs="仿宋" w:hint="eastAsia"/>
                <w:b/>
                <w:bCs/>
                <w:color w:val="000000"/>
                <w:sz w:val="24"/>
                <w:szCs w:val="24"/>
                <w:lang w:eastAsia="zh-CN" w:bidi="ar"/>
              </w:rPr>
              <w:t>C</w:t>
            </w:r>
            <w:r>
              <w:rPr>
                <w:rFonts w:ascii="仿宋" w:eastAsia="仿宋" w:hAnsi="仿宋" w:cs="仿宋" w:hint="eastAsia"/>
                <w:b/>
                <w:bCs/>
                <w:color w:val="000000"/>
                <w:sz w:val="24"/>
                <w:szCs w:val="24"/>
                <w:lang w:eastAsia="zh-CN" w:bidi="ar"/>
              </w:rPr>
              <w:t>项目产出（</w:t>
            </w:r>
            <w:r>
              <w:rPr>
                <w:rFonts w:ascii="仿宋" w:eastAsia="仿宋" w:hAnsi="仿宋" w:cs="仿宋" w:hint="eastAsia"/>
                <w:b/>
                <w:bCs/>
                <w:color w:val="000000"/>
                <w:sz w:val="24"/>
                <w:szCs w:val="24"/>
                <w:lang w:eastAsia="zh-CN" w:bidi="ar"/>
              </w:rPr>
              <w:t>30</w:t>
            </w:r>
            <w:r>
              <w:rPr>
                <w:rFonts w:ascii="仿宋" w:eastAsia="仿宋" w:hAnsi="仿宋" w:cs="仿宋" w:hint="eastAsia"/>
                <w:b/>
                <w:bCs/>
                <w:color w:val="000000"/>
                <w:sz w:val="24"/>
                <w:szCs w:val="24"/>
                <w:lang w:eastAsia="zh-CN" w:bidi="ar"/>
              </w:rPr>
              <w:t>）</w:t>
            </w:r>
          </w:p>
        </w:tc>
        <w:tc>
          <w:tcPr>
            <w:tcW w:w="1492" w:type="dxa"/>
            <w:tcBorders>
              <w:top w:val="single" w:sz="4" w:space="0" w:color="000000"/>
              <w:left w:val="nil"/>
              <w:bottom w:val="nil"/>
              <w:right w:val="single" w:sz="4" w:space="0" w:color="000000"/>
            </w:tcBorders>
            <w:vAlign w:val="center"/>
          </w:tcPr>
          <w:p w14:paraId="7AE915B6"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C1</w:t>
            </w:r>
            <w:r>
              <w:rPr>
                <w:rFonts w:ascii="仿宋" w:eastAsia="仿宋" w:hAnsi="仿宋" w:cs="仿宋" w:hint="eastAsia"/>
                <w:color w:val="000000"/>
                <w:sz w:val="24"/>
                <w:szCs w:val="24"/>
                <w:lang w:eastAsia="zh-CN" w:bidi="ar"/>
              </w:rPr>
              <w:t>产出数量（</w:t>
            </w:r>
            <w:r>
              <w:rPr>
                <w:rFonts w:ascii="仿宋" w:eastAsia="仿宋" w:hAnsi="仿宋" w:cs="仿宋" w:hint="eastAsia"/>
                <w:color w:val="000000"/>
                <w:sz w:val="24"/>
                <w:szCs w:val="24"/>
                <w:lang w:eastAsia="zh-CN" w:bidi="ar"/>
              </w:rPr>
              <w:t>8</w:t>
            </w:r>
            <w:r>
              <w:rPr>
                <w:rFonts w:ascii="仿宋" w:eastAsia="仿宋" w:hAnsi="仿宋" w:cs="仿宋" w:hint="eastAsia"/>
                <w:color w:val="000000"/>
                <w:sz w:val="24"/>
                <w:szCs w:val="24"/>
                <w:lang w:eastAsia="zh-CN" w:bidi="ar"/>
              </w:rPr>
              <w:t>）</w:t>
            </w:r>
          </w:p>
        </w:tc>
        <w:tc>
          <w:tcPr>
            <w:tcW w:w="2670" w:type="dxa"/>
            <w:tcBorders>
              <w:top w:val="single" w:sz="4" w:space="0" w:color="000000"/>
              <w:left w:val="single" w:sz="4" w:space="0" w:color="000000"/>
              <w:bottom w:val="single" w:sz="4" w:space="0" w:color="000000"/>
              <w:right w:val="single" w:sz="4" w:space="0" w:color="000000"/>
            </w:tcBorders>
            <w:vAlign w:val="center"/>
          </w:tcPr>
          <w:p w14:paraId="5AF2E91E"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C11</w:t>
            </w:r>
            <w:r>
              <w:rPr>
                <w:rFonts w:ascii="仿宋" w:eastAsia="仿宋" w:hAnsi="仿宋" w:cs="仿宋" w:hint="eastAsia"/>
                <w:color w:val="000000"/>
                <w:sz w:val="24"/>
                <w:szCs w:val="24"/>
                <w:lang w:eastAsia="zh-CN" w:bidi="ar"/>
              </w:rPr>
              <w:t>工程实际完成率</w:t>
            </w:r>
          </w:p>
        </w:tc>
        <w:tc>
          <w:tcPr>
            <w:tcW w:w="1027" w:type="dxa"/>
            <w:tcBorders>
              <w:top w:val="single" w:sz="4" w:space="0" w:color="000000"/>
              <w:left w:val="single" w:sz="4" w:space="0" w:color="000000"/>
              <w:bottom w:val="single" w:sz="4" w:space="0" w:color="000000"/>
              <w:right w:val="single" w:sz="4" w:space="0" w:color="000000"/>
            </w:tcBorders>
            <w:vAlign w:val="center"/>
          </w:tcPr>
          <w:p w14:paraId="33E6036F"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100%</w:t>
            </w:r>
          </w:p>
        </w:tc>
        <w:tc>
          <w:tcPr>
            <w:tcW w:w="962" w:type="dxa"/>
            <w:tcBorders>
              <w:top w:val="single" w:sz="4" w:space="0" w:color="000000"/>
              <w:left w:val="single" w:sz="4" w:space="0" w:color="000000"/>
              <w:bottom w:val="single" w:sz="4" w:space="0" w:color="000000"/>
              <w:right w:val="single" w:sz="4" w:space="0" w:color="000000"/>
            </w:tcBorders>
            <w:vAlign w:val="center"/>
          </w:tcPr>
          <w:p w14:paraId="1A1E8382"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8</w:t>
            </w:r>
          </w:p>
        </w:tc>
        <w:tc>
          <w:tcPr>
            <w:tcW w:w="1193" w:type="dxa"/>
            <w:tcBorders>
              <w:top w:val="single" w:sz="4" w:space="0" w:color="000000"/>
              <w:left w:val="single" w:sz="4" w:space="0" w:color="000000"/>
              <w:bottom w:val="single" w:sz="4" w:space="0" w:color="000000"/>
              <w:right w:val="single" w:sz="4" w:space="0" w:color="000000"/>
            </w:tcBorders>
            <w:vAlign w:val="center"/>
          </w:tcPr>
          <w:p w14:paraId="1FA7BEF6"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8</w:t>
            </w:r>
          </w:p>
        </w:tc>
      </w:tr>
      <w:tr w:rsidR="0021612E" w14:paraId="5269FF48" w14:textId="77777777">
        <w:trPr>
          <w:trHeight w:val="846"/>
        </w:trPr>
        <w:tc>
          <w:tcPr>
            <w:tcW w:w="1293" w:type="dxa"/>
            <w:vMerge/>
            <w:tcBorders>
              <w:top w:val="single" w:sz="4" w:space="0" w:color="000000"/>
              <w:left w:val="single" w:sz="4" w:space="0" w:color="000000"/>
              <w:bottom w:val="single" w:sz="4" w:space="0" w:color="000000"/>
              <w:right w:val="single" w:sz="4" w:space="0" w:color="000000"/>
            </w:tcBorders>
            <w:vAlign w:val="center"/>
          </w:tcPr>
          <w:p w14:paraId="4E0F710B"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tcBorders>
              <w:top w:val="single" w:sz="4" w:space="0" w:color="000000"/>
              <w:left w:val="nil"/>
              <w:bottom w:val="nil"/>
              <w:right w:val="single" w:sz="4" w:space="0" w:color="000000"/>
            </w:tcBorders>
            <w:vAlign w:val="center"/>
          </w:tcPr>
          <w:p w14:paraId="417085DE"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C2</w:t>
            </w:r>
            <w:r>
              <w:rPr>
                <w:rFonts w:ascii="仿宋" w:eastAsia="仿宋" w:hAnsi="仿宋" w:cs="仿宋" w:hint="eastAsia"/>
                <w:color w:val="000000"/>
                <w:sz w:val="24"/>
                <w:szCs w:val="24"/>
                <w:lang w:eastAsia="zh-CN" w:bidi="ar"/>
              </w:rPr>
              <w:t>产出质量（</w:t>
            </w:r>
            <w:r>
              <w:rPr>
                <w:rFonts w:ascii="仿宋" w:eastAsia="仿宋" w:hAnsi="仿宋" w:cs="仿宋" w:hint="eastAsia"/>
                <w:color w:val="000000"/>
                <w:sz w:val="24"/>
                <w:szCs w:val="24"/>
                <w:lang w:eastAsia="zh-CN" w:bidi="ar"/>
              </w:rPr>
              <w:t>8</w:t>
            </w:r>
            <w:r>
              <w:rPr>
                <w:rFonts w:ascii="仿宋" w:eastAsia="仿宋" w:hAnsi="仿宋" w:cs="仿宋" w:hint="eastAsia"/>
                <w:color w:val="000000"/>
                <w:sz w:val="24"/>
                <w:szCs w:val="24"/>
                <w:lang w:eastAsia="zh-CN" w:bidi="ar"/>
              </w:rPr>
              <w:t>）</w:t>
            </w:r>
          </w:p>
        </w:tc>
        <w:tc>
          <w:tcPr>
            <w:tcW w:w="2670" w:type="dxa"/>
            <w:tcBorders>
              <w:top w:val="single" w:sz="4" w:space="0" w:color="000000"/>
              <w:left w:val="single" w:sz="4" w:space="0" w:color="000000"/>
              <w:bottom w:val="single" w:sz="4" w:space="0" w:color="000000"/>
              <w:right w:val="single" w:sz="4" w:space="0" w:color="000000"/>
            </w:tcBorders>
            <w:vAlign w:val="center"/>
          </w:tcPr>
          <w:p w14:paraId="14CC76E9"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C21</w:t>
            </w:r>
            <w:r>
              <w:rPr>
                <w:rFonts w:ascii="仿宋" w:eastAsia="仿宋" w:hAnsi="仿宋" w:cs="仿宋" w:hint="eastAsia"/>
                <w:color w:val="000000"/>
                <w:sz w:val="24"/>
                <w:szCs w:val="24"/>
                <w:lang w:eastAsia="zh-CN" w:bidi="ar"/>
              </w:rPr>
              <w:t>质量达标率</w:t>
            </w:r>
          </w:p>
        </w:tc>
        <w:tc>
          <w:tcPr>
            <w:tcW w:w="1027" w:type="dxa"/>
            <w:tcBorders>
              <w:top w:val="single" w:sz="4" w:space="0" w:color="000000"/>
              <w:left w:val="single" w:sz="4" w:space="0" w:color="000000"/>
              <w:bottom w:val="single" w:sz="4" w:space="0" w:color="000000"/>
              <w:right w:val="single" w:sz="4" w:space="0" w:color="000000"/>
            </w:tcBorders>
            <w:vAlign w:val="center"/>
          </w:tcPr>
          <w:p w14:paraId="02FA7348"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100%</w:t>
            </w:r>
          </w:p>
        </w:tc>
        <w:tc>
          <w:tcPr>
            <w:tcW w:w="962" w:type="dxa"/>
            <w:tcBorders>
              <w:top w:val="single" w:sz="4" w:space="0" w:color="000000"/>
              <w:left w:val="single" w:sz="4" w:space="0" w:color="000000"/>
              <w:bottom w:val="single" w:sz="4" w:space="0" w:color="000000"/>
              <w:right w:val="single" w:sz="4" w:space="0" w:color="000000"/>
            </w:tcBorders>
            <w:vAlign w:val="center"/>
          </w:tcPr>
          <w:p w14:paraId="5D255231"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8</w:t>
            </w:r>
          </w:p>
        </w:tc>
        <w:tc>
          <w:tcPr>
            <w:tcW w:w="1193" w:type="dxa"/>
            <w:tcBorders>
              <w:top w:val="single" w:sz="4" w:space="0" w:color="000000"/>
              <w:left w:val="single" w:sz="4" w:space="0" w:color="000000"/>
              <w:bottom w:val="single" w:sz="4" w:space="0" w:color="000000"/>
              <w:right w:val="single" w:sz="4" w:space="0" w:color="000000"/>
            </w:tcBorders>
            <w:vAlign w:val="center"/>
          </w:tcPr>
          <w:p w14:paraId="7BCF151D"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8</w:t>
            </w:r>
          </w:p>
        </w:tc>
      </w:tr>
      <w:tr w:rsidR="0021612E" w14:paraId="21CFB960" w14:textId="77777777">
        <w:trPr>
          <w:trHeight w:val="846"/>
        </w:trPr>
        <w:tc>
          <w:tcPr>
            <w:tcW w:w="1293" w:type="dxa"/>
            <w:vMerge/>
            <w:tcBorders>
              <w:top w:val="single" w:sz="4" w:space="0" w:color="000000"/>
              <w:left w:val="single" w:sz="4" w:space="0" w:color="000000"/>
              <w:bottom w:val="single" w:sz="4" w:space="0" w:color="000000"/>
              <w:right w:val="single" w:sz="4" w:space="0" w:color="000000"/>
            </w:tcBorders>
            <w:vAlign w:val="center"/>
          </w:tcPr>
          <w:p w14:paraId="47734FD6"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tcBorders>
              <w:top w:val="single" w:sz="4" w:space="0" w:color="000000"/>
              <w:left w:val="nil"/>
              <w:bottom w:val="single" w:sz="4" w:space="0" w:color="000000"/>
              <w:right w:val="single" w:sz="4" w:space="0" w:color="000000"/>
            </w:tcBorders>
            <w:vAlign w:val="center"/>
          </w:tcPr>
          <w:p w14:paraId="2DCAA70D"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C3</w:t>
            </w:r>
            <w:r>
              <w:rPr>
                <w:rFonts w:ascii="仿宋" w:eastAsia="仿宋" w:hAnsi="仿宋" w:cs="仿宋" w:hint="eastAsia"/>
                <w:color w:val="000000"/>
                <w:sz w:val="24"/>
                <w:szCs w:val="24"/>
                <w:lang w:eastAsia="zh-CN" w:bidi="ar"/>
              </w:rPr>
              <w:t>产出时效（</w:t>
            </w:r>
            <w:r>
              <w:rPr>
                <w:rFonts w:ascii="仿宋" w:eastAsia="仿宋" w:hAnsi="仿宋" w:cs="仿宋" w:hint="eastAsia"/>
                <w:color w:val="000000"/>
                <w:sz w:val="24"/>
                <w:szCs w:val="24"/>
                <w:lang w:eastAsia="zh-CN" w:bidi="ar"/>
              </w:rPr>
              <w:t>8</w:t>
            </w:r>
            <w:r>
              <w:rPr>
                <w:rFonts w:ascii="仿宋" w:eastAsia="仿宋" w:hAnsi="仿宋" w:cs="仿宋" w:hint="eastAsia"/>
                <w:color w:val="000000"/>
                <w:sz w:val="24"/>
                <w:szCs w:val="24"/>
                <w:lang w:eastAsia="zh-CN" w:bidi="ar"/>
              </w:rPr>
              <w:t>）</w:t>
            </w:r>
          </w:p>
        </w:tc>
        <w:tc>
          <w:tcPr>
            <w:tcW w:w="2670" w:type="dxa"/>
            <w:tcBorders>
              <w:top w:val="single" w:sz="4" w:space="0" w:color="000000"/>
              <w:left w:val="single" w:sz="4" w:space="0" w:color="000000"/>
              <w:bottom w:val="single" w:sz="4" w:space="0" w:color="000000"/>
              <w:right w:val="single" w:sz="4" w:space="0" w:color="000000"/>
            </w:tcBorders>
            <w:vAlign w:val="center"/>
          </w:tcPr>
          <w:p w14:paraId="52775D30"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C31</w:t>
            </w:r>
            <w:r>
              <w:rPr>
                <w:rFonts w:ascii="仿宋" w:eastAsia="仿宋" w:hAnsi="仿宋" w:cs="仿宋" w:hint="eastAsia"/>
                <w:color w:val="000000"/>
                <w:sz w:val="24"/>
                <w:szCs w:val="24"/>
                <w:lang w:eastAsia="zh-CN" w:bidi="ar"/>
              </w:rPr>
              <w:t>完成及时率</w:t>
            </w:r>
          </w:p>
        </w:tc>
        <w:tc>
          <w:tcPr>
            <w:tcW w:w="1027" w:type="dxa"/>
            <w:tcBorders>
              <w:top w:val="single" w:sz="4" w:space="0" w:color="000000"/>
              <w:left w:val="single" w:sz="4" w:space="0" w:color="000000"/>
              <w:bottom w:val="single" w:sz="4" w:space="0" w:color="000000"/>
              <w:right w:val="single" w:sz="4" w:space="0" w:color="000000"/>
            </w:tcBorders>
            <w:vAlign w:val="center"/>
          </w:tcPr>
          <w:p w14:paraId="483ECE82"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100%</w:t>
            </w:r>
          </w:p>
        </w:tc>
        <w:tc>
          <w:tcPr>
            <w:tcW w:w="962" w:type="dxa"/>
            <w:tcBorders>
              <w:top w:val="single" w:sz="4" w:space="0" w:color="000000"/>
              <w:left w:val="single" w:sz="4" w:space="0" w:color="000000"/>
              <w:bottom w:val="single" w:sz="4" w:space="0" w:color="000000"/>
              <w:right w:val="single" w:sz="4" w:space="0" w:color="000000"/>
            </w:tcBorders>
            <w:vAlign w:val="center"/>
          </w:tcPr>
          <w:p w14:paraId="2C85236D"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8</w:t>
            </w:r>
          </w:p>
        </w:tc>
        <w:tc>
          <w:tcPr>
            <w:tcW w:w="1193" w:type="dxa"/>
            <w:tcBorders>
              <w:top w:val="single" w:sz="4" w:space="0" w:color="000000"/>
              <w:left w:val="single" w:sz="4" w:space="0" w:color="000000"/>
              <w:bottom w:val="single" w:sz="4" w:space="0" w:color="000000"/>
              <w:right w:val="single" w:sz="4" w:space="0" w:color="000000"/>
            </w:tcBorders>
            <w:vAlign w:val="center"/>
          </w:tcPr>
          <w:p w14:paraId="0AACCA0B"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8</w:t>
            </w:r>
          </w:p>
        </w:tc>
      </w:tr>
      <w:tr w:rsidR="0021612E" w14:paraId="229DFB90" w14:textId="77777777">
        <w:trPr>
          <w:trHeight w:val="846"/>
        </w:trPr>
        <w:tc>
          <w:tcPr>
            <w:tcW w:w="1293" w:type="dxa"/>
            <w:vMerge/>
            <w:tcBorders>
              <w:top w:val="single" w:sz="4" w:space="0" w:color="000000"/>
              <w:left w:val="single" w:sz="4" w:space="0" w:color="000000"/>
              <w:bottom w:val="single" w:sz="4" w:space="0" w:color="000000"/>
              <w:right w:val="single" w:sz="4" w:space="0" w:color="000000"/>
            </w:tcBorders>
            <w:vAlign w:val="center"/>
          </w:tcPr>
          <w:p w14:paraId="39076640"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tcBorders>
              <w:top w:val="single" w:sz="4" w:space="0" w:color="000000"/>
              <w:left w:val="nil"/>
              <w:bottom w:val="single" w:sz="4" w:space="0" w:color="000000"/>
              <w:right w:val="single" w:sz="4" w:space="0" w:color="000000"/>
            </w:tcBorders>
            <w:vAlign w:val="center"/>
          </w:tcPr>
          <w:p w14:paraId="6BEA7EF0"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C4</w:t>
            </w:r>
            <w:r>
              <w:rPr>
                <w:rFonts w:ascii="仿宋" w:eastAsia="仿宋" w:hAnsi="仿宋" w:cs="仿宋" w:hint="eastAsia"/>
                <w:color w:val="000000"/>
                <w:sz w:val="24"/>
                <w:szCs w:val="24"/>
                <w:lang w:eastAsia="zh-CN" w:bidi="ar"/>
              </w:rPr>
              <w:t>产出成本（</w:t>
            </w:r>
            <w:r>
              <w:rPr>
                <w:rFonts w:ascii="仿宋" w:eastAsia="仿宋" w:hAnsi="仿宋" w:cs="仿宋" w:hint="eastAsia"/>
                <w:color w:val="000000"/>
                <w:sz w:val="24"/>
                <w:szCs w:val="24"/>
                <w:lang w:eastAsia="zh-CN" w:bidi="ar"/>
              </w:rPr>
              <w:t>6</w:t>
            </w:r>
            <w:r>
              <w:rPr>
                <w:rFonts w:ascii="仿宋" w:eastAsia="仿宋" w:hAnsi="仿宋" w:cs="仿宋" w:hint="eastAsia"/>
                <w:color w:val="000000"/>
                <w:sz w:val="24"/>
                <w:szCs w:val="24"/>
                <w:lang w:eastAsia="zh-CN" w:bidi="ar"/>
              </w:rPr>
              <w:t>）</w:t>
            </w:r>
          </w:p>
        </w:tc>
        <w:tc>
          <w:tcPr>
            <w:tcW w:w="2670" w:type="dxa"/>
            <w:tcBorders>
              <w:top w:val="single" w:sz="4" w:space="0" w:color="000000"/>
              <w:left w:val="single" w:sz="4" w:space="0" w:color="000000"/>
              <w:bottom w:val="single" w:sz="4" w:space="0" w:color="000000"/>
              <w:right w:val="single" w:sz="4" w:space="0" w:color="000000"/>
            </w:tcBorders>
            <w:vAlign w:val="center"/>
          </w:tcPr>
          <w:p w14:paraId="1E14A74A"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C41</w:t>
            </w:r>
            <w:r>
              <w:rPr>
                <w:rFonts w:ascii="仿宋" w:eastAsia="仿宋" w:hAnsi="仿宋" w:cs="仿宋" w:hint="eastAsia"/>
                <w:color w:val="000000"/>
                <w:sz w:val="24"/>
                <w:szCs w:val="24"/>
                <w:lang w:eastAsia="zh-CN" w:bidi="ar"/>
              </w:rPr>
              <w:t>成本节约率</w:t>
            </w:r>
          </w:p>
        </w:tc>
        <w:tc>
          <w:tcPr>
            <w:tcW w:w="1027" w:type="dxa"/>
            <w:tcBorders>
              <w:top w:val="single" w:sz="4" w:space="0" w:color="000000"/>
              <w:left w:val="single" w:sz="4" w:space="0" w:color="000000"/>
              <w:bottom w:val="single" w:sz="4" w:space="0" w:color="000000"/>
              <w:right w:val="single" w:sz="4" w:space="0" w:color="000000"/>
            </w:tcBorders>
            <w:vAlign w:val="center"/>
          </w:tcPr>
          <w:p w14:paraId="19627D27"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w:t>
            </w:r>
            <w:r>
              <w:rPr>
                <w:rFonts w:ascii="仿宋" w:eastAsia="仿宋" w:hAnsi="仿宋" w:cs="仿宋" w:hint="eastAsia"/>
                <w:color w:val="000000"/>
                <w:sz w:val="24"/>
                <w:szCs w:val="24"/>
                <w:lang w:eastAsia="zh-CN" w:bidi="ar"/>
              </w:rPr>
              <w:t>0</w:t>
            </w:r>
          </w:p>
        </w:tc>
        <w:tc>
          <w:tcPr>
            <w:tcW w:w="962" w:type="dxa"/>
            <w:tcBorders>
              <w:top w:val="single" w:sz="4" w:space="0" w:color="000000"/>
              <w:left w:val="single" w:sz="4" w:space="0" w:color="000000"/>
              <w:bottom w:val="single" w:sz="4" w:space="0" w:color="000000"/>
              <w:right w:val="single" w:sz="4" w:space="0" w:color="000000"/>
            </w:tcBorders>
            <w:vAlign w:val="center"/>
          </w:tcPr>
          <w:p w14:paraId="72680EA4"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6</w:t>
            </w:r>
          </w:p>
        </w:tc>
        <w:tc>
          <w:tcPr>
            <w:tcW w:w="1193" w:type="dxa"/>
            <w:tcBorders>
              <w:top w:val="single" w:sz="4" w:space="0" w:color="000000"/>
              <w:left w:val="single" w:sz="4" w:space="0" w:color="000000"/>
              <w:bottom w:val="single" w:sz="4" w:space="0" w:color="000000"/>
              <w:right w:val="single" w:sz="4" w:space="0" w:color="000000"/>
            </w:tcBorders>
            <w:vAlign w:val="center"/>
          </w:tcPr>
          <w:p w14:paraId="1D06A2BD"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6</w:t>
            </w:r>
          </w:p>
        </w:tc>
      </w:tr>
      <w:tr w:rsidR="0021612E" w14:paraId="543E0106" w14:textId="77777777">
        <w:trPr>
          <w:trHeight w:val="846"/>
        </w:trPr>
        <w:tc>
          <w:tcPr>
            <w:tcW w:w="1293" w:type="dxa"/>
            <w:vMerge w:val="restart"/>
            <w:tcBorders>
              <w:top w:val="nil"/>
              <w:left w:val="single" w:sz="4" w:space="0" w:color="000000"/>
              <w:bottom w:val="single" w:sz="4" w:space="0" w:color="000000"/>
              <w:right w:val="single" w:sz="4" w:space="0" w:color="000000"/>
            </w:tcBorders>
            <w:vAlign w:val="center"/>
          </w:tcPr>
          <w:p w14:paraId="21C8810E" w14:textId="77777777" w:rsidR="0021612E" w:rsidRDefault="00F94E54">
            <w:pPr>
              <w:spacing w:after="0" w:line="240" w:lineRule="auto"/>
              <w:jc w:val="center"/>
              <w:textAlignment w:val="center"/>
              <w:rPr>
                <w:rFonts w:ascii="仿宋" w:eastAsia="仿宋" w:hAnsi="仿宋" w:cs="仿宋"/>
                <w:b/>
                <w:bCs/>
                <w:color w:val="000000"/>
                <w:sz w:val="24"/>
                <w:szCs w:val="24"/>
              </w:rPr>
            </w:pPr>
            <w:r>
              <w:rPr>
                <w:rFonts w:ascii="仿宋" w:eastAsia="仿宋" w:hAnsi="仿宋" w:cs="仿宋" w:hint="eastAsia"/>
                <w:b/>
                <w:bCs/>
                <w:color w:val="000000"/>
                <w:sz w:val="24"/>
                <w:szCs w:val="24"/>
                <w:lang w:eastAsia="zh-CN" w:bidi="ar"/>
              </w:rPr>
              <w:t>D</w:t>
            </w:r>
            <w:r>
              <w:rPr>
                <w:rFonts w:ascii="仿宋" w:eastAsia="仿宋" w:hAnsi="仿宋" w:cs="仿宋" w:hint="eastAsia"/>
                <w:b/>
                <w:bCs/>
                <w:color w:val="000000"/>
                <w:sz w:val="24"/>
                <w:szCs w:val="24"/>
                <w:lang w:eastAsia="zh-CN" w:bidi="ar"/>
              </w:rPr>
              <w:t>项目效益（</w:t>
            </w:r>
            <w:r>
              <w:rPr>
                <w:rFonts w:ascii="仿宋" w:eastAsia="仿宋" w:hAnsi="仿宋" w:cs="仿宋" w:hint="eastAsia"/>
                <w:b/>
                <w:bCs/>
                <w:color w:val="000000"/>
                <w:sz w:val="24"/>
                <w:szCs w:val="24"/>
                <w:lang w:eastAsia="zh-CN" w:bidi="ar"/>
              </w:rPr>
              <w:t>30</w:t>
            </w:r>
            <w:r>
              <w:rPr>
                <w:rFonts w:ascii="仿宋" w:eastAsia="仿宋" w:hAnsi="仿宋" w:cs="仿宋" w:hint="eastAsia"/>
                <w:b/>
                <w:bCs/>
                <w:color w:val="000000"/>
                <w:sz w:val="24"/>
                <w:szCs w:val="24"/>
                <w:lang w:eastAsia="zh-CN" w:bidi="ar"/>
              </w:rPr>
              <w:t>）</w:t>
            </w:r>
          </w:p>
        </w:tc>
        <w:tc>
          <w:tcPr>
            <w:tcW w:w="1492" w:type="dxa"/>
            <w:vMerge w:val="restart"/>
            <w:tcBorders>
              <w:top w:val="single" w:sz="4" w:space="0" w:color="000000"/>
              <w:left w:val="single" w:sz="4" w:space="0" w:color="000000"/>
              <w:bottom w:val="nil"/>
              <w:right w:val="single" w:sz="4" w:space="0" w:color="000000"/>
            </w:tcBorders>
            <w:vAlign w:val="center"/>
          </w:tcPr>
          <w:p w14:paraId="240BC357"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D1</w:t>
            </w:r>
            <w:r>
              <w:rPr>
                <w:rFonts w:ascii="仿宋" w:eastAsia="仿宋" w:hAnsi="仿宋" w:cs="仿宋" w:hint="eastAsia"/>
                <w:color w:val="000000"/>
                <w:sz w:val="24"/>
                <w:szCs w:val="24"/>
                <w:lang w:eastAsia="zh-CN" w:bidi="ar"/>
              </w:rPr>
              <w:t>社会效益（</w:t>
            </w:r>
            <w:r>
              <w:rPr>
                <w:rFonts w:ascii="仿宋" w:eastAsia="仿宋" w:hAnsi="仿宋" w:cs="仿宋" w:hint="eastAsia"/>
                <w:color w:val="000000"/>
                <w:sz w:val="24"/>
                <w:szCs w:val="24"/>
                <w:lang w:eastAsia="zh-CN" w:bidi="ar"/>
              </w:rPr>
              <w:t>16</w:t>
            </w:r>
            <w:r>
              <w:rPr>
                <w:rFonts w:ascii="仿宋" w:eastAsia="仿宋" w:hAnsi="仿宋" w:cs="仿宋" w:hint="eastAsia"/>
                <w:color w:val="000000"/>
                <w:sz w:val="24"/>
                <w:szCs w:val="24"/>
                <w:lang w:eastAsia="zh-CN" w:bidi="ar"/>
              </w:rPr>
              <w:t>）</w:t>
            </w:r>
          </w:p>
        </w:tc>
        <w:tc>
          <w:tcPr>
            <w:tcW w:w="2670" w:type="dxa"/>
            <w:tcBorders>
              <w:top w:val="single" w:sz="4" w:space="0" w:color="000000"/>
              <w:left w:val="single" w:sz="4" w:space="0" w:color="000000"/>
              <w:bottom w:val="single" w:sz="4" w:space="0" w:color="000000"/>
              <w:right w:val="single" w:sz="4" w:space="0" w:color="000000"/>
            </w:tcBorders>
            <w:vAlign w:val="center"/>
          </w:tcPr>
          <w:p w14:paraId="72519E7E" w14:textId="77777777" w:rsidR="0021612E" w:rsidRDefault="00F94E54">
            <w:pPr>
              <w:spacing w:after="0" w:line="240" w:lineRule="auto"/>
              <w:textAlignment w:val="center"/>
              <w:rPr>
                <w:rFonts w:ascii="仿宋" w:eastAsia="仿宋" w:hAnsi="仿宋" w:cs="仿宋"/>
                <w:color w:val="000000"/>
                <w:sz w:val="24"/>
                <w:szCs w:val="24"/>
                <w:lang w:eastAsia="zh-CN"/>
              </w:rPr>
            </w:pPr>
            <w:r>
              <w:rPr>
                <w:rFonts w:ascii="仿宋" w:eastAsia="仿宋" w:hAnsi="仿宋" w:cs="仿宋" w:hint="eastAsia"/>
                <w:color w:val="000000"/>
                <w:sz w:val="24"/>
                <w:szCs w:val="24"/>
                <w:lang w:eastAsia="zh-CN" w:bidi="ar"/>
              </w:rPr>
              <w:t>D11</w:t>
            </w:r>
            <w:r>
              <w:rPr>
                <w:rFonts w:ascii="仿宋" w:eastAsia="仿宋" w:hAnsi="仿宋" w:cs="仿宋" w:hint="eastAsia"/>
                <w:color w:val="000000"/>
                <w:sz w:val="24"/>
                <w:szCs w:val="24"/>
                <w:lang w:eastAsia="zh-CN" w:bidi="ar"/>
              </w:rPr>
              <w:t>带动月牙湖移民地区农业高效发展</w:t>
            </w:r>
          </w:p>
        </w:tc>
        <w:tc>
          <w:tcPr>
            <w:tcW w:w="1027" w:type="dxa"/>
            <w:tcBorders>
              <w:top w:val="single" w:sz="4" w:space="0" w:color="000000"/>
              <w:left w:val="single" w:sz="4" w:space="0" w:color="000000"/>
              <w:bottom w:val="single" w:sz="4" w:space="0" w:color="000000"/>
              <w:right w:val="single" w:sz="4" w:space="0" w:color="000000"/>
            </w:tcBorders>
            <w:vAlign w:val="center"/>
          </w:tcPr>
          <w:p w14:paraId="403A4953"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提升</w:t>
            </w:r>
          </w:p>
        </w:tc>
        <w:tc>
          <w:tcPr>
            <w:tcW w:w="962" w:type="dxa"/>
            <w:tcBorders>
              <w:top w:val="single" w:sz="4" w:space="0" w:color="000000"/>
              <w:left w:val="single" w:sz="4" w:space="0" w:color="000000"/>
              <w:bottom w:val="single" w:sz="4" w:space="0" w:color="000000"/>
              <w:right w:val="single" w:sz="4" w:space="0" w:color="000000"/>
            </w:tcBorders>
            <w:vAlign w:val="center"/>
          </w:tcPr>
          <w:p w14:paraId="171BD13E"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6</w:t>
            </w:r>
          </w:p>
        </w:tc>
        <w:tc>
          <w:tcPr>
            <w:tcW w:w="1193" w:type="dxa"/>
            <w:tcBorders>
              <w:top w:val="single" w:sz="4" w:space="0" w:color="000000"/>
              <w:left w:val="single" w:sz="4" w:space="0" w:color="000000"/>
              <w:bottom w:val="single" w:sz="4" w:space="0" w:color="000000"/>
              <w:right w:val="single" w:sz="4" w:space="0" w:color="000000"/>
            </w:tcBorders>
            <w:vAlign w:val="center"/>
          </w:tcPr>
          <w:p w14:paraId="2136F411"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6</w:t>
            </w:r>
          </w:p>
        </w:tc>
      </w:tr>
      <w:tr w:rsidR="0021612E" w14:paraId="5EC52CF6" w14:textId="77777777">
        <w:trPr>
          <w:trHeight w:val="541"/>
        </w:trPr>
        <w:tc>
          <w:tcPr>
            <w:tcW w:w="1293" w:type="dxa"/>
            <w:vMerge/>
            <w:tcBorders>
              <w:top w:val="nil"/>
              <w:left w:val="single" w:sz="4" w:space="0" w:color="000000"/>
              <w:bottom w:val="single" w:sz="4" w:space="0" w:color="000000"/>
              <w:right w:val="single" w:sz="4" w:space="0" w:color="000000"/>
            </w:tcBorders>
            <w:vAlign w:val="center"/>
          </w:tcPr>
          <w:p w14:paraId="69BA1CA4"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vMerge/>
            <w:tcBorders>
              <w:top w:val="single" w:sz="4" w:space="0" w:color="000000"/>
              <w:left w:val="single" w:sz="4" w:space="0" w:color="000000"/>
              <w:bottom w:val="nil"/>
              <w:right w:val="single" w:sz="4" w:space="0" w:color="000000"/>
            </w:tcBorders>
            <w:vAlign w:val="center"/>
          </w:tcPr>
          <w:p w14:paraId="23E9BB23" w14:textId="77777777" w:rsidR="0021612E" w:rsidRDefault="0021612E">
            <w:pPr>
              <w:spacing w:after="0" w:line="240" w:lineRule="auto"/>
              <w:jc w:val="center"/>
              <w:rPr>
                <w:rFonts w:ascii="仿宋" w:eastAsia="仿宋" w:hAnsi="仿宋" w:cs="仿宋"/>
                <w:color w:val="000000"/>
                <w:sz w:val="24"/>
                <w:szCs w:val="24"/>
              </w:rPr>
            </w:pPr>
          </w:p>
        </w:tc>
        <w:tc>
          <w:tcPr>
            <w:tcW w:w="2670" w:type="dxa"/>
            <w:tcBorders>
              <w:top w:val="single" w:sz="4" w:space="0" w:color="000000"/>
              <w:left w:val="single" w:sz="4" w:space="0" w:color="000000"/>
              <w:bottom w:val="single" w:sz="4" w:space="0" w:color="000000"/>
              <w:right w:val="single" w:sz="4" w:space="0" w:color="000000"/>
            </w:tcBorders>
            <w:vAlign w:val="center"/>
          </w:tcPr>
          <w:p w14:paraId="58BCF558"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D12</w:t>
            </w:r>
            <w:r>
              <w:rPr>
                <w:rFonts w:ascii="仿宋" w:eastAsia="仿宋" w:hAnsi="仿宋" w:cs="仿宋" w:hint="eastAsia"/>
                <w:color w:val="000000"/>
                <w:sz w:val="24"/>
                <w:szCs w:val="24"/>
                <w:lang w:eastAsia="zh-CN" w:bidi="ar"/>
              </w:rPr>
              <w:t>保障农村饮水安全</w:t>
            </w:r>
          </w:p>
        </w:tc>
        <w:tc>
          <w:tcPr>
            <w:tcW w:w="1027" w:type="dxa"/>
            <w:tcBorders>
              <w:top w:val="single" w:sz="4" w:space="0" w:color="000000"/>
              <w:left w:val="single" w:sz="4" w:space="0" w:color="000000"/>
              <w:bottom w:val="single" w:sz="4" w:space="0" w:color="000000"/>
              <w:right w:val="single" w:sz="4" w:space="0" w:color="000000"/>
            </w:tcBorders>
            <w:vAlign w:val="center"/>
          </w:tcPr>
          <w:p w14:paraId="641D23AF"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有效</w:t>
            </w:r>
          </w:p>
        </w:tc>
        <w:tc>
          <w:tcPr>
            <w:tcW w:w="962" w:type="dxa"/>
            <w:tcBorders>
              <w:top w:val="single" w:sz="4" w:space="0" w:color="000000"/>
              <w:left w:val="single" w:sz="4" w:space="0" w:color="000000"/>
              <w:bottom w:val="single" w:sz="4" w:space="0" w:color="000000"/>
              <w:right w:val="single" w:sz="4" w:space="0" w:color="000000"/>
            </w:tcBorders>
            <w:vAlign w:val="center"/>
          </w:tcPr>
          <w:p w14:paraId="4CEECDEF"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5</w:t>
            </w:r>
          </w:p>
        </w:tc>
        <w:tc>
          <w:tcPr>
            <w:tcW w:w="1193" w:type="dxa"/>
            <w:tcBorders>
              <w:top w:val="single" w:sz="4" w:space="0" w:color="000000"/>
              <w:left w:val="single" w:sz="4" w:space="0" w:color="000000"/>
              <w:bottom w:val="single" w:sz="4" w:space="0" w:color="000000"/>
              <w:right w:val="single" w:sz="4" w:space="0" w:color="000000"/>
            </w:tcBorders>
            <w:vAlign w:val="center"/>
          </w:tcPr>
          <w:p w14:paraId="005F301B"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5</w:t>
            </w:r>
          </w:p>
        </w:tc>
      </w:tr>
      <w:tr w:rsidR="0021612E" w14:paraId="0500D2D2" w14:textId="77777777">
        <w:trPr>
          <w:trHeight w:val="541"/>
        </w:trPr>
        <w:tc>
          <w:tcPr>
            <w:tcW w:w="1293" w:type="dxa"/>
            <w:vMerge/>
            <w:tcBorders>
              <w:top w:val="nil"/>
              <w:left w:val="single" w:sz="4" w:space="0" w:color="000000"/>
              <w:bottom w:val="single" w:sz="4" w:space="0" w:color="000000"/>
              <w:right w:val="single" w:sz="4" w:space="0" w:color="000000"/>
            </w:tcBorders>
            <w:vAlign w:val="center"/>
          </w:tcPr>
          <w:p w14:paraId="4D5AB934"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vMerge/>
            <w:tcBorders>
              <w:top w:val="single" w:sz="4" w:space="0" w:color="000000"/>
              <w:left w:val="single" w:sz="4" w:space="0" w:color="000000"/>
              <w:bottom w:val="nil"/>
              <w:right w:val="single" w:sz="4" w:space="0" w:color="000000"/>
            </w:tcBorders>
            <w:vAlign w:val="center"/>
          </w:tcPr>
          <w:p w14:paraId="2C7FCDF8" w14:textId="77777777" w:rsidR="0021612E" w:rsidRDefault="0021612E">
            <w:pPr>
              <w:spacing w:after="0" w:line="240" w:lineRule="auto"/>
              <w:jc w:val="center"/>
              <w:rPr>
                <w:rFonts w:ascii="仿宋" w:eastAsia="仿宋" w:hAnsi="仿宋" w:cs="仿宋"/>
                <w:color w:val="000000"/>
                <w:sz w:val="24"/>
                <w:szCs w:val="24"/>
              </w:rPr>
            </w:pPr>
          </w:p>
        </w:tc>
        <w:tc>
          <w:tcPr>
            <w:tcW w:w="2670" w:type="dxa"/>
            <w:tcBorders>
              <w:top w:val="single" w:sz="4" w:space="0" w:color="000000"/>
              <w:left w:val="single" w:sz="4" w:space="0" w:color="000000"/>
              <w:bottom w:val="single" w:sz="4" w:space="0" w:color="000000"/>
              <w:right w:val="single" w:sz="4" w:space="0" w:color="000000"/>
            </w:tcBorders>
            <w:vAlign w:val="center"/>
          </w:tcPr>
          <w:p w14:paraId="3E0D60E9"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D13</w:t>
            </w:r>
            <w:r>
              <w:rPr>
                <w:rFonts w:ascii="仿宋" w:eastAsia="仿宋" w:hAnsi="仿宋" w:cs="仿宋" w:hint="eastAsia"/>
                <w:color w:val="000000"/>
                <w:sz w:val="24"/>
                <w:szCs w:val="24"/>
                <w:lang w:eastAsia="zh-CN" w:bidi="ar"/>
              </w:rPr>
              <w:t>水质达标率</w:t>
            </w:r>
          </w:p>
        </w:tc>
        <w:tc>
          <w:tcPr>
            <w:tcW w:w="1027" w:type="dxa"/>
            <w:tcBorders>
              <w:top w:val="single" w:sz="4" w:space="0" w:color="000000"/>
              <w:left w:val="single" w:sz="4" w:space="0" w:color="000000"/>
              <w:bottom w:val="single" w:sz="4" w:space="0" w:color="000000"/>
              <w:right w:val="single" w:sz="4" w:space="0" w:color="000000"/>
            </w:tcBorders>
            <w:vAlign w:val="center"/>
          </w:tcPr>
          <w:p w14:paraId="224B9EDE"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达标</w:t>
            </w:r>
          </w:p>
        </w:tc>
        <w:tc>
          <w:tcPr>
            <w:tcW w:w="962" w:type="dxa"/>
            <w:tcBorders>
              <w:top w:val="single" w:sz="4" w:space="0" w:color="000000"/>
              <w:left w:val="single" w:sz="4" w:space="0" w:color="000000"/>
              <w:bottom w:val="single" w:sz="4" w:space="0" w:color="000000"/>
              <w:right w:val="single" w:sz="4" w:space="0" w:color="000000"/>
            </w:tcBorders>
            <w:vAlign w:val="center"/>
          </w:tcPr>
          <w:p w14:paraId="4A1A646B"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5</w:t>
            </w:r>
          </w:p>
        </w:tc>
        <w:tc>
          <w:tcPr>
            <w:tcW w:w="1193" w:type="dxa"/>
            <w:tcBorders>
              <w:top w:val="single" w:sz="4" w:space="0" w:color="000000"/>
              <w:left w:val="single" w:sz="4" w:space="0" w:color="000000"/>
              <w:bottom w:val="single" w:sz="4" w:space="0" w:color="000000"/>
              <w:right w:val="single" w:sz="4" w:space="0" w:color="000000"/>
            </w:tcBorders>
            <w:vAlign w:val="center"/>
          </w:tcPr>
          <w:p w14:paraId="718B386E"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5</w:t>
            </w:r>
          </w:p>
        </w:tc>
      </w:tr>
      <w:tr w:rsidR="0021612E" w14:paraId="07752265" w14:textId="77777777">
        <w:trPr>
          <w:trHeight w:val="846"/>
        </w:trPr>
        <w:tc>
          <w:tcPr>
            <w:tcW w:w="1293" w:type="dxa"/>
            <w:vMerge/>
            <w:tcBorders>
              <w:top w:val="nil"/>
              <w:left w:val="single" w:sz="4" w:space="0" w:color="000000"/>
              <w:bottom w:val="single" w:sz="4" w:space="0" w:color="000000"/>
              <w:right w:val="single" w:sz="4" w:space="0" w:color="000000"/>
            </w:tcBorders>
            <w:vAlign w:val="center"/>
          </w:tcPr>
          <w:p w14:paraId="0BA46356"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tcBorders>
              <w:top w:val="single" w:sz="4" w:space="0" w:color="000000"/>
              <w:left w:val="single" w:sz="4" w:space="0" w:color="000000"/>
              <w:bottom w:val="single" w:sz="4" w:space="0" w:color="000000"/>
              <w:right w:val="single" w:sz="4" w:space="0" w:color="000000"/>
            </w:tcBorders>
            <w:vAlign w:val="center"/>
          </w:tcPr>
          <w:p w14:paraId="3C8391B1"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D2</w:t>
            </w:r>
            <w:r>
              <w:rPr>
                <w:rFonts w:ascii="仿宋" w:eastAsia="仿宋" w:hAnsi="仿宋" w:cs="仿宋" w:hint="eastAsia"/>
                <w:color w:val="000000"/>
                <w:sz w:val="24"/>
                <w:szCs w:val="24"/>
                <w:lang w:eastAsia="zh-CN" w:bidi="ar"/>
              </w:rPr>
              <w:t>满意度（</w:t>
            </w:r>
            <w:r>
              <w:rPr>
                <w:rFonts w:ascii="仿宋" w:eastAsia="仿宋" w:hAnsi="仿宋" w:cs="仿宋" w:hint="eastAsia"/>
                <w:color w:val="000000"/>
                <w:sz w:val="24"/>
                <w:szCs w:val="24"/>
                <w:lang w:eastAsia="zh-CN" w:bidi="ar"/>
              </w:rPr>
              <w:t>10</w:t>
            </w:r>
            <w:r>
              <w:rPr>
                <w:rFonts w:ascii="仿宋" w:eastAsia="仿宋" w:hAnsi="仿宋" w:cs="仿宋" w:hint="eastAsia"/>
                <w:color w:val="000000"/>
                <w:sz w:val="24"/>
                <w:szCs w:val="24"/>
                <w:lang w:eastAsia="zh-CN" w:bidi="ar"/>
              </w:rPr>
              <w:t>）</w:t>
            </w:r>
          </w:p>
        </w:tc>
        <w:tc>
          <w:tcPr>
            <w:tcW w:w="2670" w:type="dxa"/>
            <w:tcBorders>
              <w:top w:val="single" w:sz="4" w:space="0" w:color="000000"/>
              <w:left w:val="single" w:sz="4" w:space="0" w:color="000000"/>
              <w:bottom w:val="single" w:sz="4" w:space="0" w:color="000000"/>
              <w:right w:val="single" w:sz="4" w:space="0" w:color="000000"/>
            </w:tcBorders>
            <w:vAlign w:val="center"/>
          </w:tcPr>
          <w:p w14:paraId="1E78F6AA"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D21</w:t>
            </w:r>
            <w:r>
              <w:rPr>
                <w:rFonts w:ascii="仿宋" w:eastAsia="仿宋" w:hAnsi="仿宋" w:cs="仿宋" w:hint="eastAsia"/>
                <w:color w:val="000000"/>
                <w:sz w:val="24"/>
                <w:szCs w:val="24"/>
                <w:lang w:eastAsia="zh-CN" w:bidi="ar"/>
              </w:rPr>
              <w:t>受益群体满意度</w:t>
            </w:r>
          </w:p>
        </w:tc>
        <w:tc>
          <w:tcPr>
            <w:tcW w:w="1027" w:type="dxa"/>
            <w:tcBorders>
              <w:top w:val="single" w:sz="4" w:space="0" w:color="000000"/>
              <w:left w:val="single" w:sz="4" w:space="0" w:color="000000"/>
              <w:bottom w:val="single" w:sz="4" w:space="0" w:color="000000"/>
              <w:right w:val="single" w:sz="4" w:space="0" w:color="000000"/>
            </w:tcBorders>
            <w:vAlign w:val="center"/>
          </w:tcPr>
          <w:p w14:paraId="219B968D"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w:t>
            </w:r>
            <w:r>
              <w:rPr>
                <w:rFonts w:ascii="仿宋" w:eastAsia="仿宋" w:hAnsi="仿宋" w:cs="仿宋" w:hint="eastAsia"/>
                <w:color w:val="000000"/>
                <w:sz w:val="24"/>
                <w:szCs w:val="24"/>
                <w:lang w:eastAsia="zh-CN" w:bidi="ar"/>
              </w:rPr>
              <w:t>95%</w:t>
            </w:r>
          </w:p>
        </w:tc>
        <w:tc>
          <w:tcPr>
            <w:tcW w:w="962" w:type="dxa"/>
            <w:tcBorders>
              <w:top w:val="single" w:sz="4" w:space="0" w:color="000000"/>
              <w:left w:val="single" w:sz="4" w:space="0" w:color="000000"/>
              <w:bottom w:val="single" w:sz="4" w:space="0" w:color="000000"/>
              <w:right w:val="single" w:sz="4" w:space="0" w:color="000000"/>
            </w:tcBorders>
            <w:vAlign w:val="center"/>
          </w:tcPr>
          <w:p w14:paraId="68EB5AF0"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10</w:t>
            </w:r>
          </w:p>
        </w:tc>
        <w:tc>
          <w:tcPr>
            <w:tcW w:w="1193" w:type="dxa"/>
            <w:tcBorders>
              <w:top w:val="single" w:sz="4" w:space="0" w:color="000000"/>
              <w:left w:val="single" w:sz="4" w:space="0" w:color="000000"/>
              <w:bottom w:val="single" w:sz="4" w:space="0" w:color="000000"/>
              <w:right w:val="single" w:sz="4" w:space="0" w:color="000000"/>
            </w:tcBorders>
            <w:vAlign w:val="center"/>
          </w:tcPr>
          <w:p w14:paraId="280CA07A"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10</w:t>
            </w:r>
          </w:p>
        </w:tc>
      </w:tr>
      <w:tr w:rsidR="0021612E" w14:paraId="7982DA5F" w14:textId="77777777">
        <w:trPr>
          <w:trHeight w:val="846"/>
        </w:trPr>
        <w:tc>
          <w:tcPr>
            <w:tcW w:w="1293" w:type="dxa"/>
            <w:vMerge/>
            <w:tcBorders>
              <w:top w:val="nil"/>
              <w:left w:val="single" w:sz="4" w:space="0" w:color="000000"/>
              <w:bottom w:val="single" w:sz="4" w:space="0" w:color="000000"/>
              <w:right w:val="single" w:sz="4" w:space="0" w:color="000000"/>
            </w:tcBorders>
            <w:vAlign w:val="center"/>
          </w:tcPr>
          <w:p w14:paraId="33B52767" w14:textId="77777777" w:rsidR="0021612E" w:rsidRDefault="0021612E">
            <w:pPr>
              <w:spacing w:after="0" w:line="240" w:lineRule="auto"/>
              <w:jc w:val="center"/>
              <w:rPr>
                <w:rFonts w:ascii="仿宋" w:eastAsia="仿宋" w:hAnsi="仿宋" w:cs="仿宋"/>
                <w:b/>
                <w:bCs/>
                <w:color w:val="000000"/>
                <w:sz w:val="24"/>
                <w:szCs w:val="24"/>
              </w:rPr>
            </w:pPr>
          </w:p>
        </w:tc>
        <w:tc>
          <w:tcPr>
            <w:tcW w:w="1492" w:type="dxa"/>
            <w:tcBorders>
              <w:top w:val="single" w:sz="4" w:space="0" w:color="000000"/>
              <w:left w:val="single" w:sz="4" w:space="0" w:color="000000"/>
              <w:bottom w:val="nil"/>
              <w:right w:val="single" w:sz="4" w:space="0" w:color="000000"/>
            </w:tcBorders>
            <w:vAlign w:val="center"/>
          </w:tcPr>
          <w:p w14:paraId="47B5626D"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D3</w:t>
            </w:r>
            <w:r>
              <w:rPr>
                <w:rFonts w:ascii="仿宋" w:eastAsia="仿宋" w:hAnsi="仿宋" w:cs="仿宋" w:hint="eastAsia"/>
                <w:color w:val="000000"/>
                <w:sz w:val="24"/>
                <w:szCs w:val="24"/>
                <w:lang w:eastAsia="zh-CN" w:bidi="ar"/>
              </w:rPr>
              <w:t>持续影响力（</w:t>
            </w:r>
            <w:r>
              <w:rPr>
                <w:rFonts w:ascii="仿宋" w:eastAsia="仿宋" w:hAnsi="仿宋" w:cs="仿宋" w:hint="eastAsia"/>
                <w:color w:val="000000"/>
                <w:sz w:val="24"/>
                <w:szCs w:val="24"/>
                <w:lang w:eastAsia="zh-CN" w:bidi="ar"/>
              </w:rPr>
              <w:t>4</w:t>
            </w:r>
            <w:r>
              <w:rPr>
                <w:rFonts w:ascii="仿宋" w:eastAsia="仿宋" w:hAnsi="仿宋" w:cs="仿宋" w:hint="eastAsia"/>
                <w:color w:val="000000"/>
                <w:sz w:val="24"/>
                <w:szCs w:val="24"/>
                <w:lang w:eastAsia="zh-CN" w:bidi="ar"/>
              </w:rPr>
              <w:t>）</w:t>
            </w:r>
          </w:p>
        </w:tc>
        <w:tc>
          <w:tcPr>
            <w:tcW w:w="2670" w:type="dxa"/>
            <w:tcBorders>
              <w:top w:val="single" w:sz="4" w:space="0" w:color="000000"/>
              <w:left w:val="single" w:sz="4" w:space="0" w:color="000000"/>
              <w:bottom w:val="single" w:sz="4" w:space="0" w:color="000000"/>
              <w:right w:val="single" w:sz="4" w:space="0" w:color="000000"/>
            </w:tcBorders>
            <w:vAlign w:val="center"/>
          </w:tcPr>
          <w:p w14:paraId="148DB86E" w14:textId="77777777" w:rsidR="0021612E" w:rsidRDefault="00F94E54">
            <w:pPr>
              <w:spacing w:after="0" w:line="240" w:lineRule="auto"/>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D31</w:t>
            </w:r>
            <w:r>
              <w:rPr>
                <w:rFonts w:ascii="仿宋" w:eastAsia="仿宋" w:hAnsi="仿宋" w:cs="仿宋" w:hint="eastAsia"/>
                <w:color w:val="000000"/>
                <w:sz w:val="24"/>
                <w:szCs w:val="24"/>
                <w:lang w:eastAsia="zh-CN" w:bidi="ar"/>
              </w:rPr>
              <w:t>长效机制健全性</w:t>
            </w:r>
          </w:p>
        </w:tc>
        <w:tc>
          <w:tcPr>
            <w:tcW w:w="1027" w:type="dxa"/>
            <w:tcBorders>
              <w:top w:val="single" w:sz="4" w:space="0" w:color="000000"/>
              <w:left w:val="single" w:sz="4" w:space="0" w:color="000000"/>
              <w:bottom w:val="single" w:sz="4" w:space="0" w:color="000000"/>
              <w:right w:val="single" w:sz="4" w:space="0" w:color="000000"/>
            </w:tcBorders>
            <w:vAlign w:val="center"/>
          </w:tcPr>
          <w:p w14:paraId="1BE91CB8"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健全</w:t>
            </w:r>
          </w:p>
        </w:tc>
        <w:tc>
          <w:tcPr>
            <w:tcW w:w="962" w:type="dxa"/>
            <w:tcBorders>
              <w:top w:val="single" w:sz="4" w:space="0" w:color="000000"/>
              <w:left w:val="single" w:sz="4" w:space="0" w:color="000000"/>
              <w:bottom w:val="single" w:sz="4" w:space="0" w:color="000000"/>
              <w:right w:val="single" w:sz="4" w:space="0" w:color="000000"/>
            </w:tcBorders>
            <w:vAlign w:val="center"/>
          </w:tcPr>
          <w:p w14:paraId="58FF80A1"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4</w:t>
            </w:r>
          </w:p>
        </w:tc>
        <w:tc>
          <w:tcPr>
            <w:tcW w:w="1193" w:type="dxa"/>
            <w:tcBorders>
              <w:top w:val="single" w:sz="4" w:space="0" w:color="000000"/>
              <w:left w:val="single" w:sz="4" w:space="0" w:color="000000"/>
              <w:bottom w:val="single" w:sz="4" w:space="0" w:color="000000"/>
              <w:right w:val="single" w:sz="4" w:space="0" w:color="000000"/>
            </w:tcBorders>
            <w:vAlign w:val="center"/>
          </w:tcPr>
          <w:p w14:paraId="5CF68CC2"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4</w:t>
            </w:r>
          </w:p>
        </w:tc>
      </w:tr>
      <w:tr w:rsidR="0021612E" w14:paraId="690399A5" w14:textId="77777777">
        <w:trPr>
          <w:trHeight w:val="571"/>
        </w:trPr>
        <w:tc>
          <w:tcPr>
            <w:tcW w:w="6482" w:type="dxa"/>
            <w:gridSpan w:val="4"/>
            <w:tcBorders>
              <w:top w:val="single" w:sz="4" w:space="0" w:color="000000"/>
              <w:left w:val="single" w:sz="4" w:space="0" w:color="000000"/>
              <w:bottom w:val="single" w:sz="4" w:space="0" w:color="000000"/>
              <w:right w:val="single" w:sz="4" w:space="0" w:color="000000"/>
            </w:tcBorders>
            <w:vAlign w:val="center"/>
          </w:tcPr>
          <w:p w14:paraId="2C005DEE"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合计</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25205133"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100</w:t>
            </w:r>
          </w:p>
        </w:tc>
        <w:tc>
          <w:tcPr>
            <w:tcW w:w="0" w:type="auto"/>
            <w:tcBorders>
              <w:top w:val="single" w:sz="4" w:space="0" w:color="000000"/>
              <w:left w:val="single" w:sz="4" w:space="0" w:color="000000"/>
              <w:bottom w:val="single" w:sz="4" w:space="0" w:color="000000"/>
              <w:right w:val="single" w:sz="4" w:space="0" w:color="000000"/>
            </w:tcBorders>
            <w:noWrap/>
            <w:vAlign w:val="center"/>
          </w:tcPr>
          <w:p w14:paraId="63D7CDEB" w14:textId="77777777" w:rsidR="0021612E" w:rsidRDefault="00F94E54">
            <w:pPr>
              <w:spacing w:after="0" w:line="240" w:lineRule="auto"/>
              <w:jc w:val="center"/>
              <w:textAlignment w:val="center"/>
              <w:rPr>
                <w:rFonts w:ascii="仿宋" w:eastAsia="仿宋" w:hAnsi="仿宋" w:cs="仿宋"/>
                <w:color w:val="000000"/>
                <w:sz w:val="24"/>
                <w:szCs w:val="24"/>
              </w:rPr>
            </w:pPr>
            <w:r>
              <w:rPr>
                <w:rFonts w:ascii="仿宋" w:eastAsia="仿宋" w:hAnsi="仿宋" w:cs="仿宋" w:hint="eastAsia"/>
                <w:color w:val="000000"/>
                <w:sz w:val="24"/>
                <w:szCs w:val="24"/>
                <w:lang w:eastAsia="zh-CN" w:bidi="ar"/>
              </w:rPr>
              <w:t xml:space="preserve">98.21 </w:t>
            </w:r>
          </w:p>
        </w:tc>
      </w:tr>
    </w:tbl>
    <w:p w14:paraId="4A2A30A6" w14:textId="77777777" w:rsidR="0021612E" w:rsidRDefault="00F94E54">
      <w:pPr>
        <w:widowControl w:val="0"/>
        <w:overflowPunct w:val="0"/>
        <w:spacing w:beforeLines="50" w:before="120" w:after="0" w:line="560" w:lineRule="exact"/>
        <w:ind w:firstLineChars="200" w:firstLine="640"/>
        <w:jc w:val="both"/>
        <w:outlineLvl w:val="0"/>
        <w:rPr>
          <w:rFonts w:ascii="宋体" w:eastAsia="黑体" w:hAnsi="宋体"/>
          <w:bCs/>
          <w:sz w:val="32"/>
          <w:szCs w:val="28"/>
          <w:lang w:eastAsia="zh-CN"/>
        </w:rPr>
      </w:pPr>
      <w:bookmarkStart w:id="301" w:name="_Toc3664"/>
      <w:r>
        <w:rPr>
          <w:rFonts w:ascii="宋体" w:eastAsia="黑体" w:hAnsi="宋体" w:hint="eastAsia"/>
          <w:bCs/>
          <w:sz w:val="32"/>
          <w:szCs w:val="28"/>
          <w:lang w:eastAsia="zh-CN"/>
        </w:rPr>
        <w:lastRenderedPageBreak/>
        <w:t>五</w:t>
      </w:r>
      <w:r>
        <w:rPr>
          <w:rFonts w:ascii="宋体" w:eastAsia="黑体" w:hAnsi="宋体"/>
          <w:bCs/>
          <w:sz w:val="32"/>
          <w:szCs w:val="28"/>
          <w:lang w:eastAsia="zh-CN"/>
        </w:rPr>
        <w:t>、绩效评价结果应用建议</w:t>
      </w:r>
      <w:bookmarkEnd w:id="298"/>
      <w:bookmarkEnd w:id="299"/>
      <w:bookmarkEnd w:id="300"/>
      <w:bookmarkEnd w:id="301"/>
    </w:p>
    <w:p w14:paraId="4F9924C0" w14:textId="77777777" w:rsidR="0021612E" w:rsidRDefault="00F94E54">
      <w:pPr>
        <w:widowControl w:val="0"/>
        <w:overflowPunct w:val="0"/>
        <w:snapToGrid w:val="0"/>
        <w:spacing w:after="0" w:line="560" w:lineRule="exact"/>
        <w:ind w:firstLineChars="200" w:firstLine="640"/>
        <w:jc w:val="both"/>
        <w:rPr>
          <w:rFonts w:ascii="宋体" w:eastAsia="仿宋_GB2312" w:hAnsi="宋体"/>
          <w:sz w:val="32"/>
          <w:szCs w:val="32"/>
          <w:lang w:eastAsia="zh-CN"/>
        </w:rPr>
      </w:pPr>
      <w:r>
        <w:rPr>
          <w:rFonts w:ascii="仿宋_GB2312" w:eastAsia="仿宋_GB2312" w:hAnsi="仿宋_GB2312" w:cs="仿宋_GB2312" w:hint="eastAsia"/>
          <w:sz w:val="32"/>
          <w:szCs w:val="32"/>
          <w:lang w:eastAsia="zh-CN"/>
        </w:rPr>
        <w:t>通过项目实施可保证用水高峰期肉牛养殖园区内正常供水。</w:t>
      </w:r>
      <w:r>
        <w:rPr>
          <w:rFonts w:ascii="宋体" w:eastAsia="仿宋_GB2312" w:hAnsi="宋体" w:hint="eastAsia"/>
          <w:sz w:val="32"/>
          <w:szCs w:val="32"/>
          <w:lang w:eastAsia="zh-CN"/>
        </w:rPr>
        <w:t>为此，建议在总结现有项目经验的基础上，加快项目后续竣工验收等工作，保障项目后续的人力、运营等资金投入。建议绩效评价报告在银川市兴庆区财政局、银川市兴庆区农业农村和水务局范围内公开，以供项目直接利益相关方参考。</w:t>
      </w:r>
    </w:p>
    <w:p w14:paraId="4123A86D" w14:textId="77777777" w:rsidR="0021612E" w:rsidRDefault="00F94E54">
      <w:pPr>
        <w:widowControl w:val="0"/>
        <w:overflowPunct w:val="0"/>
        <w:snapToGrid w:val="0"/>
        <w:spacing w:after="0" w:line="560" w:lineRule="exact"/>
        <w:ind w:firstLineChars="200" w:firstLine="640"/>
        <w:jc w:val="both"/>
        <w:outlineLvl w:val="0"/>
        <w:rPr>
          <w:rFonts w:ascii="黑体" w:eastAsia="黑体" w:hAnsi="黑体" w:cs="黑体"/>
          <w:bCs/>
          <w:sz w:val="32"/>
          <w:szCs w:val="28"/>
          <w:lang w:eastAsia="zh-CN"/>
        </w:rPr>
      </w:pPr>
      <w:bookmarkStart w:id="302" w:name="_Toc4036"/>
      <w:r>
        <w:rPr>
          <w:rFonts w:ascii="黑体" w:eastAsia="黑体" w:hAnsi="黑体" w:cs="黑体" w:hint="eastAsia"/>
          <w:bCs/>
          <w:sz w:val="32"/>
          <w:szCs w:val="28"/>
          <w:lang w:eastAsia="zh-CN"/>
        </w:rPr>
        <w:t>六、主要经验及做法</w:t>
      </w:r>
      <w:bookmarkEnd w:id="302"/>
    </w:p>
    <w:p w14:paraId="10012CCD" w14:textId="77777777" w:rsidR="0021612E" w:rsidRDefault="00F94E54">
      <w:pPr>
        <w:pStyle w:val="af2"/>
        <w:widowControl w:val="0"/>
        <w:snapToGrid w:val="0"/>
        <w:spacing w:before="0" w:beforeAutospacing="0" w:after="0" w:afterAutospacing="0" w:line="560" w:lineRule="exact"/>
        <w:ind w:firstLineChars="200" w:firstLine="640"/>
        <w:jc w:val="both"/>
        <w:rPr>
          <w:rFonts w:eastAsia="仿宋_GB2312" w:cs="Times New Roman"/>
          <w:sz w:val="32"/>
          <w:szCs w:val="32"/>
        </w:rPr>
      </w:pPr>
      <w:r>
        <w:rPr>
          <w:rFonts w:eastAsia="仿宋_GB2312" w:cs="Times New Roman" w:hint="eastAsia"/>
          <w:sz w:val="32"/>
          <w:szCs w:val="32"/>
        </w:rPr>
        <w:t>兴庆区农业农村和水务局坚持以习近平新时代中国特色社会主义思想为指导，全面贯彻党的十九大精神，坚持农业农村优先发展，深入实施乡村振兴战略，对标决胜全面小康社会硬任务，进一步深化农业供给侧结构性改革，聚力农业高质量发展，突出抓好优势特色产业转型升级，打造精品农业。扎实推进农村改革，强化科技创新，加强农业公共安全监管</w:t>
      </w:r>
      <w:r>
        <w:rPr>
          <w:rFonts w:eastAsia="仿宋_GB2312" w:cs="Times New Roman" w:hint="eastAsia"/>
          <w:sz w:val="32"/>
          <w:szCs w:val="32"/>
        </w:rPr>
        <w:t>，努力实现</w:t>
      </w:r>
      <w:r>
        <w:rPr>
          <w:rFonts w:eastAsia="仿宋_GB2312" w:cs="Times New Roman" w:hint="eastAsia"/>
          <w:sz w:val="32"/>
          <w:szCs w:val="32"/>
        </w:rPr>
        <w:t>农业绿色可持续发展，千方百计增加农民收入，努力实现兴庆区农业农村工作取得跨越式发展。</w:t>
      </w:r>
    </w:p>
    <w:p w14:paraId="182067BA" w14:textId="77777777" w:rsidR="0021612E" w:rsidRDefault="00F94E54">
      <w:pPr>
        <w:widowControl w:val="0"/>
        <w:overflowPunct w:val="0"/>
        <w:spacing w:after="0" w:line="560" w:lineRule="exact"/>
        <w:ind w:firstLineChars="200" w:firstLine="640"/>
        <w:jc w:val="both"/>
        <w:outlineLvl w:val="0"/>
        <w:rPr>
          <w:rFonts w:ascii="宋体" w:eastAsia="黑体" w:hAnsi="宋体"/>
          <w:bCs/>
          <w:sz w:val="32"/>
          <w:szCs w:val="28"/>
          <w:lang w:eastAsia="zh-CN"/>
        </w:rPr>
      </w:pPr>
      <w:bookmarkStart w:id="303" w:name="_Toc11947"/>
      <w:bookmarkStart w:id="304" w:name="_Toc464726911"/>
      <w:bookmarkStart w:id="305" w:name="_Toc466568524"/>
      <w:bookmarkStart w:id="306" w:name="_Toc469404439"/>
      <w:r>
        <w:rPr>
          <w:rFonts w:ascii="宋体" w:eastAsia="黑体" w:hAnsi="宋体" w:hint="eastAsia"/>
          <w:bCs/>
          <w:sz w:val="32"/>
          <w:szCs w:val="28"/>
          <w:lang w:eastAsia="zh-CN"/>
        </w:rPr>
        <w:t>七、存在的问题和建议</w:t>
      </w:r>
      <w:bookmarkEnd w:id="303"/>
    </w:p>
    <w:p w14:paraId="2E380757" w14:textId="77777777" w:rsidR="0021612E" w:rsidRDefault="00F94E54">
      <w:pPr>
        <w:widowControl w:val="0"/>
        <w:overflowPunct w:val="0"/>
        <w:spacing w:after="0" w:line="560" w:lineRule="exact"/>
        <w:ind w:firstLineChars="200" w:firstLine="640"/>
        <w:jc w:val="both"/>
        <w:outlineLvl w:val="1"/>
        <w:rPr>
          <w:rFonts w:ascii="宋体" w:eastAsia="楷体" w:hAnsi="宋体"/>
          <w:bCs/>
          <w:sz w:val="32"/>
          <w:szCs w:val="26"/>
          <w:lang w:eastAsia="zh-CN"/>
        </w:rPr>
      </w:pPr>
      <w:bookmarkStart w:id="307" w:name="_Toc13407"/>
      <w:bookmarkStart w:id="308" w:name="_Toc22047"/>
      <w:r>
        <w:rPr>
          <w:rFonts w:ascii="宋体" w:eastAsia="楷体" w:hAnsi="宋体"/>
          <w:bCs/>
          <w:sz w:val="32"/>
          <w:szCs w:val="26"/>
          <w:lang w:eastAsia="zh-CN"/>
        </w:rPr>
        <w:t>（</w:t>
      </w:r>
      <w:r>
        <w:rPr>
          <w:rFonts w:ascii="宋体" w:eastAsia="楷体" w:hAnsi="宋体" w:hint="eastAsia"/>
          <w:bCs/>
          <w:sz w:val="32"/>
          <w:szCs w:val="26"/>
          <w:lang w:eastAsia="zh-CN"/>
        </w:rPr>
        <w:t>一</w:t>
      </w:r>
      <w:r>
        <w:rPr>
          <w:rFonts w:ascii="宋体" w:eastAsia="楷体" w:hAnsi="宋体"/>
          <w:bCs/>
          <w:sz w:val="32"/>
          <w:szCs w:val="26"/>
          <w:lang w:eastAsia="zh-CN"/>
        </w:rPr>
        <w:t>）存在的问题</w:t>
      </w:r>
      <w:bookmarkEnd w:id="304"/>
      <w:bookmarkEnd w:id="305"/>
      <w:bookmarkEnd w:id="306"/>
      <w:bookmarkEnd w:id="307"/>
      <w:bookmarkEnd w:id="308"/>
    </w:p>
    <w:p w14:paraId="367E53FF" w14:textId="77777777" w:rsidR="0021612E" w:rsidRDefault="00F94E54">
      <w:pPr>
        <w:widowControl w:val="0"/>
        <w:spacing w:after="0" w:line="560" w:lineRule="exact"/>
        <w:ind w:firstLineChars="200" w:firstLine="640"/>
        <w:jc w:val="both"/>
        <w:rPr>
          <w:rFonts w:ascii="仿宋" w:eastAsia="仿宋" w:hAnsi="仿宋" w:cs="仿宋"/>
          <w:sz w:val="32"/>
          <w:szCs w:val="32"/>
          <w:lang w:eastAsia="zh-CN"/>
        </w:rPr>
      </w:pPr>
      <w:bookmarkStart w:id="309" w:name="_Toc466568525"/>
      <w:bookmarkStart w:id="310" w:name="_Toc469404440"/>
      <w:bookmarkStart w:id="311" w:name="_Toc19684"/>
      <w:bookmarkStart w:id="312" w:name="_Toc464726912"/>
      <w:r>
        <w:rPr>
          <w:rFonts w:ascii="仿宋" w:eastAsia="仿宋" w:hAnsi="仿宋" w:cs="仿宋" w:hint="eastAsia"/>
          <w:sz w:val="32"/>
          <w:szCs w:val="32"/>
          <w:lang w:eastAsia="zh-CN"/>
        </w:rPr>
        <w:t>项目已完工，但后续竣工验收、结算、审计等工作进度滞后。</w:t>
      </w:r>
    </w:p>
    <w:p w14:paraId="27692ABD" w14:textId="77777777" w:rsidR="0021612E" w:rsidRDefault="00F94E54">
      <w:pPr>
        <w:widowControl w:val="0"/>
        <w:overflowPunct w:val="0"/>
        <w:spacing w:after="0" w:line="560" w:lineRule="exact"/>
        <w:ind w:firstLineChars="200" w:firstLine="640"/>
        <w:jc w:val="both"/>
        <w:outlineLvl w:val="1"/>
        <w:rPr>
          <w:rFonts w:ascii="宋体" w:eastAsia="楷体" w:hAnsi="宋体"/>
          <w:bCs/>
          <w:sz w:val="32"/>
          <w:szCs w:val="26"/>
          <w:lang w:eastAsia="zh-CN"/>
        </w:rPr>
      </w:pPr>
      <w:bookmarkStart w:id="313" w:name="_Toc18810"/>
      <w:r>
        <w:rPr>
          <w:rFonts w:ascii="宋体" w:eastAsia="楷体" w:hAnsi="宋体" w:hint="eastAsia"/>
          <w:bCs/>
          <w:sz w:val="32"/>
          <w:szCs w:val="26"/>
          <w:lang w:eastAsia="zh-CN"/>
        </w:rPr>
        <w:t>（二）建议</w:t>
      </w:r>
      <w:bookmarkEnd w:id="309"/>
      <w:bookmarkEnd w:id="310"/>
      <w:bookmarkEnd w:id="311"/>
      <w:bookmarkEnd w:id="312"/>
      <w:bookmarkEnd w:id="313"/>
    </w:p>
    <w:p w14:paraId="08996AFB" w14:textId="77777777" w:rsidR="0021612E" w:rsidRDefault="00F94E54">
      <w:pPr>
        <w:pStyle w:val="2"/>
        <w:widowControl w:val="0"/>
        <w:spacing w:after="0" w:line="560" w:lineRule="exact"/>
        <w:ind w:firstLine="640"/>
        <w:jc w:val="both"/>
        <w:rPr>
          <w:rFonts w:ascii="仿宋" w:eastAsia="仿宋" w:hAnsi="仿宋" w:cs="宋体"/>
          <w:szCs w:val="32"/>
          <w:lang w:eastAsia="zh-CN"/>
        </w:rPr>
      </w:pPr>
      <w:r>
        <w:rPr>
          <w:rFonts w:ascii="仿宋" w:eastAsia="仿宋" w:hAnsi="仿宋" w:cs="宋体" w:hint="eastAsia"/>
          <w:szCs w:val="32"/>
          <w:lang w:eastAsia="zh-CN"/>
        </w:rPr>
        <w:t>规范项目进度管理。</w:t>
      </w:r>
      <w:r>
        <w:rPr>
          <w:rFonts w:ascii="仿宋" w:eastAsia="仿宋" w:hAnsi="仿宋" w:cs="宋体" w:hint="eastAsia"/>
          <w:b/>
          <w:bCs/>
          <w:szCs w:val="32"/>
          <w:lang w:eastAsia="zh-CN"/>
        </w:rPr>
        <w:t>一是</w:t>
      </w:r>
      <w:r>
        <w:rPr>
          <w:rFonts w:ascii="仿宋" w:eastAsia="仿宋" w:hAnsi="仿宋" w:cs="宋体" w:hint="eastAsia"/>
          <w:szCs w:val="32"/>
          <w:lang w:eastAsia="zh-CN"/>
        </w:rPr>
        <w:t>明确目标，落实责任。对照每月序时进度指标要求，督促各部门提高认识，强化支出责任主体意识。</w:t>
      </w:r>
      <w:r>
        <w:rPr>
          <w:rFonts w:ascii="仿宋" w:eastAsia="仿宋" w:hAnsi="仿宋" w:cs="宋体" w:hint="eastAsia"/>
          <w:b/>
          <w:bCs/>
          <w:szCs w:val="32"/>
          <w:lang w:eastAsia="zh-CN"/>
        </w:rPr>
        <w:t>二是</w:t>
      </w:r>
      <w:r>
        <w:rPr>
          <w:rFonts w:ascii="仿宋" w:eastAsia="仿宋" w:hAnsi="仿宋" w:cs="宋体" w:hint="eastAsia"/>
          <w:szCs w:val="32"/>
          <w:lang w:eastAsia="zh-CN"/>
        </w:rPr>
        <w:t>突出重点，讲求实效。围绕项目建设中心工作，强</w:t>
      </w:r>
      <w:r>
        <w:rPr>
          <w:rFonts w:ascii="仿宋" w:eastAsia="仿宋" w:hAnsi="仿宋" w:cs="宋体" w:hint="eastAsia"/>
          <w:szCs w:val="32"/>
          <w:lang w:eastAsia="zh-CN"/>
        </w:rPr>
        <w:lastRenderedPageBreak/>
        <w:t>化项目动态跟踪，倒逼加快项目实施进度。</w:t>
      </w:r>
      <w:r>
        <w:rPr>
          <w:rFonts w:ascii="仿宋" w:eastAsia="仿宋" w:hAnsi="仿宋" w:cs="宋体" w:hint="eastAsia"/>
          <w:b/>
          <w:bCs/>
          <w:szCs w:val="32"/>
          <w:lang w:eastAsia="zh-CN"/>
        </w:rPr>
        <w:t>三是</w:t>
      </w:r>
      <w:r>
        <w:rPr>
          <w:rFonts w:ascii="仿宋" w:eastAsia="仿宋" w:hAnsi="仿宋" w:cs="宋体" w:hint="eastAsia"/>
          <w:szCs w:val="32"/>
          <w:lang w:eastAsia="zh-CN"/>
        </w:rPr>
        <w:t>完善机制，提高效益。结合预算执行中存在的问题和差距，认真查找不足，分析原因，有针对性的强化考核措施，完善预算进度管理的长效机制，精准合理调整预算安排，确保项目的完成进度，加快预算执行进度，全面优化财政资金使用效益。</w:t>
      </w:r>
    </w:p>
    <w:p w14:paraId="00A9DC41" w14:textId="77777777" w:rsidR="0021612E" w:rsidRDefault="0021612E">
      <w:pPr>
        <w:rPr>
          <w:rFonts w:ascii="仿宋" w:eastAsia="仿宋" w:hAnsi="仿宋" w:cs="宋体"/>
          <w:sz w:val="32"/>
          <w:szCs w:val="32"/>
          <w:lang w:eastAsia="zh-CN"/>
        </w:rPr>
      </w:pPr>
    </w:p>
    <w:p w14:paraId="0F735E84" w14:textId="77777777" w:rsidR="0021612E" w:rsidRDefault="0021612E">
      <w:pPr>
        <w:pStyle w:val="2"/>
        <w:ind w:firstLine="640"/>
        <w:rPr>
          <w:rFonts w:ascii="仿宋" w:eastAsia="仿宋" w:hAnsi="仿宋" w:cs="宋体"/>
          <w:szCs w:val="32"/>
          <w:lang w:eastAsia="zh-CN"/>
        </w:rPr>
      </w:pPr>
    </w:p>
    <w:p w14:paraId="57FDAA92" w14:textId="77777777" w:rsidR="0021612E" w:rsidRDefault="0021612E">
      <w:pPr>
        <w:rPr>
          <w:lang w:eastAsia="zh-CN"/>
        </w:rPr>
      </w:pPr>
    </w:p>
    <w:p w14:paraId="3985865B" w14:textId="77777777" w:rsidR="0021612E" w:rsidRDefault="00F94E54">
      <w:pPr>
        <w:spacing w:after="0" w:line="560" w:lineRule="exact"/>
        <w:ind w:right="640"/>
        <w:jc w:val="right"/>
        <w:rPr>
          <w:rFonts w:ascii="宋体" w:eastAsia="黑体" w:hAnsi="宋体"/>
          <w:sz w:val="32"/>
          <w:szCs w:val="32"/>
          <w:lang w:eastAsia="zh-CN"/>
        </w:rPr>
      </w:pPr>
      <w:r>
        <w:rPr>
          <w:rFonts w:ascii="宋体" w:eastAsia="黑体" w:hAnsi="宋体" w:hint="eastAsia"/>
          <w:sz w:val="32"/>
          <w:szCs w:val="32"/>
          <w:lang w:eastAsia="zh-CN"/>
        </w:rPr>
        <w:t>宁夏华辰远大工程管理有限公司</w:t>
      </w:r>
    </w:p>
    <w:p w14:paraId="52803503" w14:textId="77777777" w:rsidR="0021612E" w:rsidRDefault="00F94E54">
      <w:pPr>
        <w:spacing w:after="0" w:line="560" w:lineRule="exact"/>
        <w:ind w:right="640"/>
        <w:jc w:val="center"/>
        <w:rPr>
          <w:rFonts w:ascii="宋体" w:eastAsia="黑体" w:hAnsi="宋体"/>
          <w:sz w:val="32"/>
          <w:szCs w:val="32"/>
          <w:lang w:eastAsia="zh-CN"/>
        </w:rPr>
      </w:pPr>
      <w:r>
        <w:rPr>
          <w:rFonts w:ascii="宋体" w:eastAsia="黑体" w:hAnsi="宋体" w:hint="eastAsia"/>
          <w:sz w:val="32"/>
          <w:szCs w:val="32"/>
          <w:lang w:eastAsia="zh-CN"/>
        </w:rPr>
        <w:t xml:space="preserve">                        </w:t>
      </w:r>
      <w:r>
        <w:rPr>
          <w:rFonts w:ascii="宋体" w:eastAsia="黑体" w:hAnsi="宋体"/>
          <w:sz w:val="32"/>
          <w:szCs w:val="32"/>
          <w:lang w:eastAsia="zh-CN"/>
        </w:rPr>
        <w:t>20</w:t>
      </w:r>
      <w:r>
        <w:rPr>
          <w:rFonts w:ascii="宋体" w:eastAsia="黑体" w:hAnsi="宋体" w:hint="eastAsia"/>
          <w:sz w:val="32"/>
          <w:szCs w:val="32"/>
          <w:lang w:eastAsia="zh-CN"/>
        </w:rPr>
        <w:t>22</w:t>
      </w:r>
      <w:r>
        <w:rPr>
          <w:rFonts w:ascii="宋体" w:eastAsia="黑体" w:hAnsi="宋体"/>
          <w:sz w:val="32"/>
          <w:szCs w:val="32"/>
          <w:lang w:eastAsia="zh-CN"/>
        </w:rPr>
        <w:t>年</w:t>
      </w:r>
      <w:r>
        <w:rPr>
          <w:rFonts w:ascii="宋体" w:eastAsia="黑体" w:hAnsi="宋体" w:hint="eastAsia"/>
          <w:sz w:val="32"/>
          <w:szCs w:val="32"/>
          <w:lang w:eastAsia="zh-CN"/>
        </w:rPr>
        <w:t>11</w:t>
      </w:r>
      <w:r>
        <w:rPr>
          <w:rFonts w:ascii="宋体" w:eastAsia="黑体" w:hAnsi="宋体"/>
          <w:sz w:val="32"/>
          <w:szCs w:val="32"/>
          <w:lang w:eastAsia="zh-CN"/>
        </w:rPr>
        <w:t>月</w:t>
      </w:r>
      <w:r>
        <w:rPr>
          <w:rFonts w:ascii="宋体" w:eastAsia="黑体" w:hAnsi="宋体" w:hint="eastAsia"/>
          <w:sz w:val="32"/>
          <w:szCs w:val="32"/>
          <w:lang w:eastAsia="zh-CN"/>
        </w:rPr>
        <w:t>6</w:t>
      </w:r>
      <w:r>
        <w:rPr>
          <w:rFonts w:ascii="宋体" w:eastAsia="黑体" w:hAnsi="宋体" w:hint="eastAsia"/>
          <w:sz w:val="32"/>
          <w:szCs w:val="32"/>
          <w:lang w:eastAsia="zh-CN"/>
        </w:rPr>
        <w:t>日</w:t>
      </w:r>
    </w:p>
    <w:p w14:paraId="1B7E99C5" w14:textId="77777777" w:rsidR="0021612E" w:rsidRDefault="0021612E">
      <w:pPr>
        <w:spacing w:after="0" w:line="560" w:lineRule="exact"/>
        <w:jc w:val="right"/>
        <w:rPr>
          <w:rFonts w:ascii="宋体" w:eastAsia="仿宋" w:hAnsi="宋体"/>
          <w:bCs/>
          <w:sz w:val="32"/>
          <w:szCs w:val="26"/>
          <w:lang w:eastAsia="zh-CN"/>
        </w:rPr>
        <w:sectPr w:rsidR="0021612E">
          <w:headerReference w:type="default" r:id="rId11"/>
          <w:footerReference w:type="default" r:id="rId12"/>
          <w:pgSz w:w="12240" w:h="15840"/>
          <w:pgMar w:top="1440" w:right="1800" w:bottom="1440" w:left="1800" w:header="720" w:footer="720" w:gutter="0"/>
          <w:pgNumType w:start="1"/>
          <w:cols w:space="720"/>
          <w:docGrid w:linePitch="299"/>
        </w:sectPr>
      </w:pPr>
    </w:p>
    <w:p w14:paraId="62DDE0B3" w14:textId="77777777" w:rsidR="0021612E" w:rsidRDefault="00F94E54">
      <w:pPr>
        <w:pStyle w:val="1"/>
        <w:ind w:firstLineChars="200" w:firstLine="640"/>
        <w:rPr>
          <w:rFonts w:ascii="宋体" w:hAnsi="宋体"/>
          <w:color w:val="auto"/>
          <w:lang w:eastAsia="zh-CN"/>
        </w:rPr>
      </w:pPr>
      <w:bookmarkStart w:id="314" w:name="_Toc4015"/>
      <w:bookmarkStart w:id="315" w:name="_Toc469404444"/>
      <w:bookmarkStart w:id="316" w:name="_Toc466568529"/>
      <w:r>
        <w:rPr>
          <w:rFonts w:ascii="宋体" w:hAnsi="宋体" w:hint="eastAsia"/>
          <w:color w:val="auto"/>
          <w:lang w:eastAsia="zh-CN"/>
        </w:rPr>
        <w:lastRenderedPageBreak/>
        <w:t>附件：</w:t>
      </w:r>
      <w:bookmarkEnd w:id="314"/>
    </w:p>
    <w:p w14:paraId="75020D76" w14:textId="77777777" w:rsidR="0021612E" w:rsidRDefault="00F94E54">
      <w:pPr>
        <w:keepNext/>
        <w:keepLines/>
        <w:spacing w:after="0" w:line="560" w:lineRule="exact"/>
        <w:ind w:firstLineChars="200" w:firstLine="640"/>
        <w:jc w:val="both"/>
        <w:outlineLvl w:val="1"/>
        <w:rPr>
          <w:lang w:eastAsia="zh-CN"/>
        </w:rPr>
      </w:pPr>
      <w:bookmarkStart w:id="317" w:name="_Toc1006"/>
      <w:r>
        <w:rPr>
          <w:rFonts w:ascii="宋体" w:eastAsia="楷体" w:hAnsi="宋体" w:hint="eastAsia"/>
          <w:bCs/>
          <w:sz w:val="32"/>
          <w:szCs w:val="26"/>
          <w:lang w:eastAsia="zh-CN"/>
        </w:rPr>
        <w:t>附件</w:t>
      </w:r>
      <w:r>
        <w:rPr>
          <w:rFonts w:ascii="宋体" w:eastAsia="楷体" w:hAnsi="宋体" w:hint="eastAsia"/>
          <w:bCs/>
          <w:sz w:val="32"/>
          <w:szCs w:val="26"/>
          <w:lang w:eastAsia="zh-CN"/>
        </w:rPr>
        <w:t>1</w:t>
      </w:r>
      <w:r>
        <w:rPr>
          <w:rFonts w:ascii="宋体" w:eastAsia="楷体" w:hAnsi="宋体" w:hint="eastAsia"/>
          <w:bCs/>
          <w:sz w:val="32"/>
          <w:szCs w:val="26"/>
          <w:lang w:eastAsia="zh-CN"/>
        </w:rPr>
        <w:t>：项目绩效评价指标体系</w:t>
      </w:r>
      <w:bookmarkStart w:id="318" w:name="_Toc469404445"/>
      <w:bookmarkStart w:id="319" w:name="_Toc466568530"/>
      <w:bookmarkEnd w:id="315"/>
      <w:bookmarkEnd w:id="316"/>
      <w:bookmarkEnd w:id="317"/>
    </w:p>
    <w:tbl>
      <w:tblPr>
        <w:tblW w:w="123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
        <w:gridCol w:w="901"/>
        <w:gridCol w:w="1666"/>
        <w:gridCol w:w="765"/>
        <w:gridCol w:w="715"/>
        <w:gridCol w:w="3333"/>
        <w:gridCol w:w="3974"/>
      </w:tblGrid>
      <w:tr w:rsidR="0021612E" w14:paraId="57E5A376" w14:textId="77777777">
        <w:trPr>
          <w:trHeight w:val="423"/>
          <w:tblHeader/>
        </w:trPr>
        <w:tc>
          <w:tcPr>
            <w:tcW w:w="962" w:type="dxa"/>
            <w:shd w:val="clear" w:color="auto" w:fill="C0C0C0"/>
            <w:vAlign w:val="center"/>
          </w:tcPr>
          <w:p w14:paraId="6ACB7149" w14:textId="77777777" w:rsidR="0021612E" w:rsidRDefault="00F94E54">
            <w:pPr>
              <w:spacing w:after="0" w:line="240" w:lineRule="auto"/>
              <w:textAlignment w:val="center"/>
              <w:rPr>
                <w:rFonts w:ascii="仿宋" w:eastAsia="仿宋" w:hAnsi="仿宋" w:cs="仿宋"/>
                <w:b/>
                <w:bCs/>
                <w:color w:val="000000"/>
                <w:sz w:val="20"/>
                <w:szCs w:val="20"/>
                <w:lang w:eastAsia="zh-CN" w:bidi="ar"/>
              </w:rPr>
            </w:pPr>
            <w:r>
              <w:rPr>
                <w:rFonts w:ascii="仿宋" w:eastAsia="仿宋" w:hAnsi="仿宋" w:cs="仿宋" w:hint="eastAsia"/>
                <w:b/>
                <w:bCs/>
                <w:color w:val="000000"/>
                <w:sz w:val="20"/>
                <w:szCs w:val="20"/>
                <w:lang w:eastAsia="zh-CN" w:bidi="ar"/>
              </w:rPr>
              <w:t>一级</w:t>
            </w:r>
          </w:p>
          <w:p w14:paraId="19C5DC75" w14:textId="77777777" w:rsidR="0021612E" w:rsidRDefault="00F94E54">
            <w:pPr>
              <w:spacing w:after="0" w:line="240" w:lineRule="auto"/>
              <w:textAlignment w:val="center"/>
              <w:rPr>
                <w:rFonts w:ascii="仿宋" w:eastAsia="仿宋" w:hAnsi="仿宋" w:cs="仿宋"/>
                <w:b/>
                <w:bCs/>
                <w:color w:val="000000"/>
                <w:sz w:val="20"/>
                <w:szCs w:val="20"/>
              </w:rPr>
            </w:pPr>
            <w:r>
              <w:rPr>
                <w:rFonts w:ascii="仿宋" w:eastAsia="仿宋" w:hAnsi="仿宋" w:cs="仿宋" w:hint="eastAsia"/>
                <w:b/>
                <w:bCs/>
                <w:color w:val="000000"/>
                <w:sz w:val="20"/>
                <w:szCs w:val="20"/>
                <w:lang w:eastAsia="zh-CN" w:bidi="ar"/>
              </w:rPr>
              <w:t>指标</w:t>
            </w:r>
          </w:p>
        </w:tc>
        <w:tc>
          <w:tcPr>
            <w:tcW w:w="901" w:type="dxa"/>
            <w:shd w:val="clear" w:color="auto" w:fill="C0C0C0"/>
            <w:vAlign w:val="center"/>
          </w:tcPr>
          <w:p w14:paraId="56A72D60" w14:textId="77777777" w:rsidR="0021612E" w:rsidRDefault="00F94E54">
            <w:pPr>
              <w:spacing w:after="0" w:line="240" w:lineRule="auto"/>
              <w:jc w:val="center"/>
              <w:textAlignment w:val="center"/>
              <w:rPr>
                <w:rFonts w:ascii="仿宋" w:eastAsia="仿宋" w:hAnsi="仿宋" w:cs="仿宋"/>
                <w:b/>
                <w:bCs/>
                <w:color w:val="000000"/>
                <w:sz w:val="20"/>
                <w:szCs w:val="20"/>
                <w:lang w:eastAsia="zh-CN" w:bidi="ar"/>
              </w:rPr>
            </w:pPr>
            <w:r>
              <w:rPr>
                <w:rFonts w:ascii="仿宋" w:eastAsia="仿宋" w:hAnsi="仿宋" w:cs="仿宋" w:hint="eastAsia"/>
                <w:b/>
                <w:bCs/>
                <w:color w:val="000000"/>
                <w:sz w:val="20"/>
                <w:szCs w:val="20"/>
                <w:lang w:eastAsia="zh-CN" w:bidi="ar"/>
              </w:rPr>
              <w:t>二级</w:t>
            </w:r>
          </w:p>
          <w:p w14:paraId="6684908B" w14:textId="77777777" w:rsidR="0021612E" w:rsidRDefault="00F94E54">
            <w:pPr>
              <w:spacing w:after="0" w:line="240" w:lineRule="auto"/>
              <w:jc w:val="center"/>
              <w:textAlignment w:val="center"/>
              <w:rPr>
                <w:rFonts w:ascii="仿宋" w:eastAsia="仿宋" w:hAnsi="仿宋" w:cs="仿宋"/>
                <w:b/>
                <w:bCs/>
                <w:color w:val="000000"/>
                <w:sz w:val="20"/>
                <w:szCs w:val="20"/>
              </w:rPr>
            </w:pPr>
            <w:r>
              <w:rPr>
                <w:rFonts w:ascii="仿宋" w:eastAsia="仿宋" w:hAnsi="仿宋" w:cs="仿宋" w:hint="eastAsia"/>
                <w:b/>
                <w:bCs/>
                <w:color w:val="000000"/>
                <w:sz w:val="20"/>
                <w:szCs w:val="20"/>
                <w:lang w:eastAsia="zh-CN" w:bidi="ar"/>
              </w:rPr>
              <w:t>指标</w:t>
            </w:r>
          </w:p>
        </w:tc>
        <w:tc>
          <w:tcPr>
            <w:tcW w:w="1666" w:type="dxa"/>
            <w:shd w:val="clear" w:color="auto" w:fill="C0C0C0"/>
            <w:vAlign w:val="center"/>
          </w:tcPr>
          <w:p w14:paraId="06AA0814" w14:textId="77777777" w:rsidR="0021612E" w:rsidRDefault="00F94E54">
            <w:pPr>
              <w:spacing w:after="0" w:line="240" w:lineRule="auto"/>
              <w:jc w:val="center"/>
              <w:textAlignment w:val="center"/>
              <w:rPr>
                <w:rFonts w:ascii="仿宋" w:eastAsia="仿宋" w:hAnsi="仿宋" w:cs="仿宋"/>
                <w:b/>
                <w:bCs/>
                <w:color w:val="000000"/>
                <w:sz w:val="20"/>
                <w:szCs w:val="20"/>
              </w:rPr>
            </w:pPr>
            <w:r>
              <w:rPr>
                <w:rFonts w:ascii="仿宋" w:eastAsia="仿宋" w:hAnsi="仿宋" w:cs="仿宋" w:hint="eastAsia"/>
                <w:b/>
                <w:bCs/>
                <w:color w:val="000000"/>
                <w:sz w:val="20"/>
                <w:szCs w:val="20"/>
                <w:lang w:eastAsia="zh-CN" w:bidi="ar"/>
              </w:rPr>
              <w:t>三级指标</w:t>
            </w:r>
          </w:p>
        </w:tc>
        <w:tc>
          <w:tcPr>
            <w:tcW w:w="765" w:type="dxa"/>
            <w:shd w:val="clear" w:color="auto" w:fill="C0C0C0"/>
            <w:vAlign w:val="center"/>
          </w:tcPr>
          <w:p w14:paraId="4404AA1A" w14:textId="77777777" w:rsidR="0021612E" w:rsidRDefault="00F94E54">
            <w:pPr>
              <w:spacing w:after="0" w:line="240" w:lineRule="auto"/>
              <w:jc w:val="center"/>
              <w:textAlignment w:val="center"/>
              <w:rPr>
                <w:rFonts w:ascii="仿宋" w:eastAsia="仿宋" w:hAnsi="仿宋" w:cs="仿宋"/>
                <w:b/>
                <w:bCs/>
                <w:color w:val="000000"/>
                <w:sz w:val="20"/>
                <w:szCs w:val="20"/>
              </w:rPr>
            </w:pPr>
            <w:r>
              <w:rPr>
                <w:rFonts w:ascii="仿宋" w:eastAsia="仿宋" w:hAnsi="仿宋" w:cs="仿宋" w:hint="eastAsia"/>
                <w:b/>
                <w:bCs/>
                <w:color w:val="000000"/>
                <w:sz w:val="20"/>
                <w:szCs w:val="20"/>
                <w:lang w:eastAsia="zh-CN" w:bidi="ar"/>
              </w:rPr>
              <w:t>目标值</w:t>
            </w:r>
          </w:p>
        </w:tc>
        <w:tc>
          <w:tcPr>
            <w:tcW w:w="715" w:type="dxa"/>
            <w:shd w:val="clear" w:color="auto" w:fill="C0C0C0"/>
            <w:vAlign w:val="center"/>
          </w:tcPr>
          <w:p w14:paraId="01FE8230" w14:textId="77777777" w:rsidR="0021612E" w:rsidRDefault="00F94E54">
            <w:pPr>
              <w:spacing w:after="0" w:line="240" w:lineRule="auto"/>
              <w:jc w:val="center"/>
              <w:textAlignment w:val="center"/>
              <w:rPr>
                <w:rFonts w:ascii="仿宋" w:eastAsia="仿宋" w:hAnsi="仿宋" w:cs="仿宋"/>
                <w:b/>
                <w:bCs/>
                <w:color w:val="000000"/>
                <w:sz w:val="20"/>
                <w:szCs w:val="20"/>
              </w:rPr>
            </w:pPr>
            <w:r>
              <w:rPr>
                <w:rFonts w:ascii="仿宋" w:eastAsia="仿宋" w:hAnsi="仿宋" w:cs="仿宋" w:hint="eastAsia"/>
                <w:b/>
                <w:bCs/>
                <w:color w:val="000000"/>
                <w:sz w:val="20"/>
                <w:szCs w:val="20"/>
                <w:lang w:eastAsia="zh-CN" w:bidi="ar"/>
              </w:rPr>
              <w:t>分值</w:t>
            </w:r>
          </w:p>
        </w:tc>
        <w:tc>
          <w:tcPr>
            <w:tcW w:w="3333" w:type="dxa"/>
            <w:shd w:val="clear" w:color="auto" w:fill="C0C0C0"/>
            <w:vAlign w:val="center"/>
          </w:tcPr>
          <w:p w14:paraId="1BD51DA4" w14:textId="77777777" w:rsidR="0021612E" w:rsidRDefault="00F94E54">
            <w:pPr>
              <w:spacing w:after="0" w:line="240" w:lineRule="auto"/>
              <w:jc w:val="center"/>
              <w:textAlignment w:val="center"/>
              <w:rPr>
                <w:rFonts w:ascii="仿宋" w:eastAsia="仿宋" w:hAnsi="仿宋" w:cs="仿宋"/>
                <w:b/>
                <w:bCs/>
                <w:color w:val="000000"/>
                <w:sz w:val="20"/>
                <w:szCs w:val="20"/>
              </w:rPr>
            </w:pPr>
            <w:r>
              <w:rPr>
                <w:rFonts w:ascii="仿宋" w:eastAsia="仿宋" w:hAnsi="仿宋" w:cs="仿宋" w:hint="eastAsia"/>
                <w:b/>
                <w:bCs/>
                <w:color w:val="000000"/>
                <w:sz w:val="20"/>
                <w:szCs w:val="20"/>
                <w:lang w:eastAsia="zh-CN" w:bidi="ar"/>
              </w:rPr>
              <w:t>指标解释</w:t>
            </w:r>
          </w:p>
        </w:tc>
        <w:tc>
          <w:tcPr>
            <w:tcW w:w="3974" w:type="dxa"/>
            <w:shd w:val="clear" w:color="auto" w:fill="C0C0C0"/>
            <w:vAlign w:val="center"/>
          </w:tcPr>
          <w:p w14:paraId="59DEEAE1" w14:textId="77777777" w:rsidR="0021612E" w:rsidRDefault="00F94E54">
            <w:pPr>
              <w:spacing w:after="0" w:line="240" w:lineRule="auto"/>
              <w:jc w:val="center"/>
              <w:textAlignment w:val="center"/>
              <w:rPr>
                <w:rFonts w:ascii="仿宋" w:eastAsia="仿宋" w:hAnsi="仿宋" w:cs="仿宋"/>
                <w:b/>
                <w:bCs/>
                <w:color w:val="000000"/>
                <w:sz w:val="20"/>
                <w:szCs w:val="20"/>
              </w:rPr>
            </w:pPr>
            <w:r>
              <w:rPr>
                <w:rFonts w:ascii="仿宋" w:eastAsia="仿宋" w:hAnsi="仿宋" w:cs="仿宋" w:hint="eastAsia"/>
                <w:b/>
                <w:bCs/>
                <w:color w:val="000000"/>
                <w:sz w:val="20"/>
                <w:szCs w:val="20"/>
                <w:lang w:eastAsia="zh-CN" w:bidi="ar"/>
              </w:rPr>
              <w:t>考察要点与评分规则</w:t>
            </w:r>
          </w:p>
        </w:tc>
      </w:tr>
      <w:tr w:rsidR="0021612E" w14:paraId="5153C1A4" w14:textId="77777777">
        <w:trPr>
          <w:trHeight w:val="919"/>
        </w:trPr>
        <w:tc>
          <w:tcPr>
            <w:tcW w:w="962" w:type="dxa"/>
            <w:vMerge w:val="restart"/>
            <w:vAlign w:val="center"/>
          </w:tcPr>
          <w:p w14:paraId="1FBCCB06" w14:textId="77777777" w:rsidR="0021612E" w:rsidRDefault="00F94E54">
            <w:pPr>
              <w:spacing w:after="0" w:line="240" w:lineRule="auto"/>
              <w:jc w:val="center"/>
              <w:textAlignment w:val="center"/>
              <w:rPr>
                <w:rFonts w:ascii="仿宋" w:eastAsia="仿宋" w:hAnsi="仿宋" w:cs="仿宋"/>
                <w:b/>
                <w:bCs/>
                <w:color w:val="000000"/>
                <w:sz w:val="20"/>
                <w:szCs w:val="20"/>
              </w:rPr>
            </w:pPr>
            <w:r>
              <w:rPr>
                <w:rFonts w:ascii="仿宋" w:eastAsia="仿宋" w:hAnsi="仿宋" w:cs="仿宋" w:hint="eastAsia"/>
                <w:b/>
                <w:bCs/>
                <w:color w:val="000000"/>
                <w:sz w:val="20"/>
                <w:szCs w:val="20"/>
                <w:lang w:eastAsia="zh-CN" w:bidi="ar"/>
              </w:rPr>
              <w:t xml:space="preserve">A        </w:t>
            </w:r>
            <w:r>
              <w:rPr>
                <w:rFonts w:ascii="仿宋" w:eastAsia="仿宋" w:hAnsi="仿宋" w:cs="仿宋" w:hint="eastAsia"/>
                <w:b/>
                <w:bCs/>
                <w:color w:val="000000"/>
                <w:sz w:val="20"/>
                <w:szCs w:val="20"/>
                <w:lang w:eastAsia="zh-CN" w:bidi="ar"/>
              </w:rPr>
              <w:t>项目决策</w:t>
            </w:r>
            <w:r>
              <w:rPr>
                <w:rFonts w:ascii="仿宋" w:eastAsia="仿宋" w:hAnsi="仿宋" w:cs="仿宋" w:hint="eastAsia"/>
                <w:b/>
                <w:bCs/>
                <w:color w:val="000000"/>
                <w:sz w:val="20"/>
                <w:szCs w:val="20"/>
                <w:lang w:eastAsia="zh-CN" w:bidi="ar"/>
              </w:rPr>
              <w:t>(10)</w:t>
            </w:r>
          </w:p>
        </w:tc>
        <w:tc>
          <w:tcPr>
            <w:tcW w:w="901" w:type="dxa"/>
            <w:vMerge w:val="restart"/>
            <w:vAlign w:val="center"/>
          </w:tcPr>
          <w:p w14:paraId="28C560E6"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A1</w:t>
            </w:r>
            <w:r>
              <w:rPr>
                <w:rFonts w:ascii="仿宋" w:eastAsia="仿宋" w:hAnsi="仿宋" w:cs="仿宋" w:hint="eastAsia"/>
                <w:color w:val="000000"/>
                <w:sz w:val="20"/>
                <w:szCs w:val="20"/>
                <w:lang w:eastAsia="zh-CN" w:bidi="ar"/>
              </w:rPr>
              <w:t>项目立项（</w:t>
            </w:r>
            <w:r>
              <w:rPr>
                <w:rFonts w:ascii="仿宋" w:eastAsia="仿宋" w:hAnsi="仿宋" w:cs="仿宋" w:hint="eastAsia"/>
                <w:color w:val="000000"/>
                <w:sz w:val="20"/>
                <w:szCs w:val="20"/>
                <w:lang w:eastAsia="zh-CN" w:bidi="ar"/>
              </w:rPr>
              <w:t>4</w:t>
            </w:r>
            <w:r>
              <w:rPr>
                <w:rFonts w:ascii="仿宋" w:eastAsia="仿宋" w:hAnsi="仿宋" w:cs="仿宋" w:hint="eastAsia"/>
                <w:color w:val="000000"/>
                <w:sz w:val="20"/>
                <w:szCs w:val="20"/>
                <w:lang w:eastAsia="zh-CN" w:bidi="ar"/>
              </w:rPr>
              <w:t>）</w:t>
            </w:r>
          </w:p>
        </w:tc>
        <w:tc>
          <w:tcPr>
            <w:tcW w:w="1666" w:type="dxa"/>
            <w:vAlign w:val="center"/>
          </w:tcPr>
          <w:p w14:paraId="3723287A"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A11</w:t>
            </w:r>
            <w:r>
              <w:rPr>
                <w:rFonts w:ascii="仿宋" w:eastAsia="仿宋" w:hAnsi="仿宋" w:cs="仿宋" w:hint="eastAsia"/>
                <w:color w:val="000000"/>
                <w:sz w:val="20"/>
                <w:szCs w:val="20"/>
                <w:lang w:eastAsia="zh-CN" w:bidi="ar"/>
              </w:rPr>
              <w:t>立项依据充分性</w:t>
            </w:r>
          </w:p>
        </w:tc>
        <w:tc>
          <w:tcPr>
            <w:tcW w:w="765" w:type="dxa"/>
            <w:vAlign w:val="center"/>
          </w:tcPr>
          <w:p w14:paraId="5AD4B0C0"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充分</w:t>
            </w:r>
          </w:p>
        </w:tc>
        <w:tc>
          <w:tcPr>
            <w:tcW w:w="715" w:type="dxa"/>
            <w:vAlign w:val="center"/>
          </w:tcPr>
          <w:p w14:paraId="2C8DAD30"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2</w:t>
            </w:r>
          </w:p>
        </w:tc>
        <w:tc>
          <w:tcPr>
            <w:tcW w:w="3333" w:type="dxa"/>
            <w:vAlign w:val="center"/>
          </w:tcPr>
          <w:p w14:paraId="5239D271"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考察项目立项是否有充分的依据，是否符合国家、市、县各级相关规定。</w:t>
            </w:r>
          </w:p>
        </w:tc>
        <w:tc>
          <w:tcPr>
            <w:tcW w:w="3974" w:type="dxa"/>
            <w:vAlign w:val="center"/>
          </w:tcPr>
          <w:p w14:paraId="0F4B283F" w14:textId="77777777" w:rsidR="0021612E" w:rsidRDefault="00F94E54">
            <w:pPr>
              <w:spacing w:after="0" w:line="240" w:lineRule="auto"/>
              <w:jc w:val="both"/>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①有立项依据文件；②符合有关法律法规和政策重点。各考察点各占</w:t>
            </w:r>
            <w:r>
              <w:rPr>
                <w:rFonts w:ascii="仿宋" w:eastAsia="仿宋" w:hAnsi="仿宋" w:cs="仿宋" w:hint="eastAsia"/>
                <w:color w:val="000000"/>
                <w:sz w:val="20"/>
                <w:szCs w:val="20"/>
                <w:lang w:eastAsia="zh-CN" w:bidi="ar"/>
              </w:rPr>
              <w:t>50%</w:t>
            </w:r>
            <w:r>
              <w:rPr>
                <w:rFonts w:ascii="仿宋" w:eastAsia="仿宋" w:hAnsi="仿宋" w:cs="仿宋" w:hint="eastAsia"/>
                <w:color w:val="000000"/>
                <w:sz w:val="20"/>
                <w:szCs w:val="20"/>
                <w:lang w:eastAsia="zh-CN" w:bidi="ar"/>
              </w:rPr>
              <w:t>权重分，全部符合得满分，否则扣除对应权重分。</w:t>
            </w:r>
          </w:p>
        </w:tc>
      </w:tr>
      <w:tr w:rsidR="0021612E" w14:paraId="40096547" w14:textId="77777777">
        <w:trPr>
          <w:trHeight w:val="1416"/>
        </w:trPr>
        <w:tc>
          <w:tcPr>
            <w:tcW w:w="962" w:type="dxa"/>
            <w:vMerge/>
            <w:vAlign w:val="center"/>
          </w:tcPr>
          <w:p w14:paraId="153898BB"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Merge/>
            <w:vAlign w:val="center"/>
          </w:tcPr>
          <w:p w14:paraId="374803D8" w14:textId="77777777" w:rsidR="0021612E" w:rsidRDefault="0021612E">
            <w:pPr>
              <w:spacing w:after="0" w:line="240" w:lineRule="auto"/>
              <w:jc w:val="center"/>
              <w:rPr>
                <w:rFonts w:ascii="仿宋" w:eastAsia="仿宋" w:hAnsi="仿宋" w:cs="仿宋"/>
                <w:color w:val="000000"/>
                <w:sz w:val="20"/>
                <w:szCs w:val="20"/>
                <w:lang w:eastAsia="zh-CN"/>
              </w:rPr>
            </w:pPr>
          </w:p>
        </w:tc>
        <w:tc>
          <w:tcPr>
            <w:tcW w:w="1666" w:type="dxa"/>
            <w:vAlign w:val="center"/>
          </w:tcPr>
          <w:p w14:paraId="60C83B00"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A12</w:t>
            </w:r>
            <w:r>
              <w:rPr>
                <w:rFonts w:ascii="仿宋" w:eastAsia="仿宋" w:hAnsi="仿宋" w:cs="仿宋" w:hint="eastAsia"/>
                <w:color w:val="000000"/>
                <w:sz w:val="20"/>
                <w:szCs w:val="20"/>
                <w:lang w:eastAsia="zh-CN" w:bidi="ar"/>
              </w:rPr>
              <w:t>项目立项规范性</w:t>
            </w:r>
          </w:p>
        </w:tc>
        <w:tc>
          <w:tcPr>
            <w:tcW w:w="765" w:type="dxa"/>
            <w:vAlign w:val="center"/>
          </w:tcPr>
          <w:p w14:paraId="7C8C5E6A"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规范</w:t>
            </w:r>
          </w:p>
        </w:tc>
        <w:tc>
          <w:tcPr>
            <w:tcW w:w="715" w:type="dxa"/>
            <w:vAlign w:val="center"/>
          </w:tcPr>
          <w:p w14:paraId="300F0C88"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2</w:t>
            </w:r>
          </w:p>
        </w:tc>
        <w:tc>
          <w:tcPr>
            <w:tcW w:w="3333" w:type="dxa"/>
            <w:vAlign w:val="center"/>
          </w:tcPr>
          <w:p w14:paraId="4C609958"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考察项目的申请、批复是否符合相关要求，相关文件是否齐全。</w:t>
            </w:r>
          </w:p>
        </w:tc>
        <w:tc>
          <w:tcPr>
            <w:tcW w:w="3974" w:type="dxa"/>
            <w:vAlign w:val="center"/>
          </w:tcPr>
          <w:p w14:paraId="30E799F0" w14:textId="77777777" w:rsidR="0021612E" w:rsidRDefault="00F94E54">
            <w:pPr>
              <w:spacing w:after="0" w:line="240" w:lineRule="auto"/>
              <w:jc w:val="both"/>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①项目按照规定的程序申请设立；②所提交的文件、材料符合相关要求；③事前已经过必要的可行性研究、专家论证、风险评估或集体决策等。若①②③齐全得权重</w:t>
            </w:r>
            <w:r>
              <w:rPr>
                <w:rFonts w:ascii="仿宋" w:eastAsia="仿宋" w:hAnsi="仿宋" w:cs="仿宋" w:hint="eastAsia"/>
                <w:color w:val="000000"/>
                <w:sz w:val="20"/>
                <w:szCs w:val="20"/>
                <w:lang w:eastAsia="zh-CN" w:bidi="ar"/>
              </w:rPr>
              <w:t>100%</w:t>
            </w:r>
            <w:r>
              <w:rPr>
                <w:rFonts w:ascii="仿宋" w:eastAsia="仿宋" w:hAnsi="仿宋" w:cs="仿宋" w:hint="eastAsia"/>
                <w:color w:val="000000"/>
                <w:sz w:val="20"/>
                <w:szCs w:val="20"/>
                <w:lang w:eastAsia="zh-CN" w:bidi="ar"/>
              </w:rPr>
              <w:t>；如不符合①得</w:t>
            </w:r>
            <w:r>
              <w:rPr>
                <w:rFonts w:ascii="仿宋" w:eastAsia="仿宋" w:hAnsi="仿宋" w:cs="仿宋" w:hint="eastAsia"/>
                <w:color w:val="000000"/>
                <w:sz w:val="20"/>
                <w:szCs w:val="20"/>
                <w:lang w:eastAsia="zh-CN" w:bidi="ar"/>
              </w:rPr>
              <w:t>0</w:t>
            </w:r>
            <w:r>
              <w:rPr>
                <w:rFonts w:ascii="仿宋" w:eastAsia="仿宋" w:hAnsi="仿宋" w:cs="仿宋" w:hint="eastAsia"/>
                <w:color w:val="000000"/>
                <w:sz w:val="20"/>
                <w:szCs w:val="20"/>
                <w:lang w:eastAsia="zh-CN" w:bidi="ar"/>
              </w:rPr>
              <w:t>分；缺②扣权重</w:t>
            </w:r>
            <w:r>
              <w:rPr>
                <w:rFonts w:ascii="仿宋" w:eastAsia="仿宋" w:hAnsi="仿宋" w:cs="仿宋" w:hint="eastAsia"/>
                <w:color w:val="000000"/>
                <w:sz w:val="20"/>
                <w:szCs w:val="20"/>
                <w:lang w:eastAsia="zh-CN" w:bidi="ar"/>
              </w:rPr>
              <w:t>30%</w:t>
            </w:r>
            <w:r>
              <w:rPr>
                <w:rFonts w:ascii="仿宋" w:eastAsia="仿宋" w:hAnsi="仿宋" w:cs="仿宋" w:hint="eastAsia"/>
                <w:color w:val="000000"/>
                <w:sz w:val="20"/>
                <w:szCs w:val="20"/>
                <w:lang w:eastAsia="zh-CN" w:bidi="ar"/>
              </w:rPr>
              <w:t>，缺③扣权重</w:t>
            </w:r>
            <w:r>
              <w:rPr>
                <w:rFonts w:ascii="仿宋" w:eastAsia="仿宋" w:hAnsi="仿宋" w:cs="仿宋" w:hint="eastAsia"/>
                <w:color w:val="000000"/>
                <w:sz w:val="20"/>
                <w:szCs w:val="20"/>
                <w:lang w:eastAsia="zh-CN" w:bidi="ar"/>
              </w:rPr>
              <w:t>30%</w:t>
            </w:r>
            <w:r>
              <w:rPr>
                <w:rFonts w:ascii="仿宋" w:eastAsia="仿宋" w:hAnsi="仿宋" w:cs="仿宋" w:hint="eastAsia"/>
                <w:color w:val="000000"/>
                <w:sz w:val="20"/>
                <w:szCs w:val="20"/>
                <w:lang w:eastAsia="zh-CN" w:bidi="ar"/>
              </w:rPr>
              <w:t>。</w:t>
            </w:r>
          </w:p>
        </w:tc>
      </w:tr>
      <w:tr w:rsidR="0021612E" w14:paraId="7873CBDE" w14:textId="77777777">
        <w:trPr>
          <w:trHeight w:val="1168"/>
        </w:trPr>
        <w:tc>
          <w:tcPr>
            <w:tcW w:w="962" w:type="dxa"/>
            <w:vMerge/>
            <w:vAlign w:val="center"/>
          </w:tcPr>
          <w:p w14:paraId="437F2D82"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Merge w:val="restart"/>
            <w:vAlign w:val="center"/>
          </w:tcPr>
          <w:p w14:paraId="0101B078"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A2</w:t>
            </w:r>
            <w:r>
              <w:rPr>
                <w:rFonts w:ascii="仿宋" w:eastAsia="仿宋" w:hAnsi="仿宋" w:cs="仿宋" w:hint="eastAsia"/>
                <w:color w:val="000000"/>
                <w:sz w:val="20"/>
                <w:szCs w:val="20"/>
                <w:lang w:eastAsia="zh-CN" w:bidi="ar"/>
              </w:rPr>
              <w:t>项目目标（</w:t>
            </w:r>
            <w:r>
              <w:rPr>
                <w:rFonts w:ascii="仿宋" w:eastAsia="仿宋" w:hAnsi="仿宋" w:cs="仿宋" w:hint="eastAsia"/>
                <w:color w:val="000000"/>
                <w:sz w:val="20"/>
                <w:szCs w:val="20"/>
                <w:lang w:eastAsia="zh-CN" w:bidi="ar"/>
              </w:rPr>
              <w:t>3</w:t>
            </w:r>
            <w:r>
              <w:rPr>
                <w:rFonts w:ascii="仿宋" w:eastAsia="仿宋" w:hAnsi="仿宋" w:cs="仿宋" w:hint="eastAsia"/>
                <w:color w:val="000000"/>
                <w:sz w:val="20"/>
                <w:szCs w:val="20"/>
                <w:lang w:eastAsia="zh-CN" w:bidi="ar"/>
              </w:rPr>
              <w:t>）</w:t>
            </w:r>
          </w:p>
        </w:tc>
        <w:tc>
          <w:tcPr>
            <w:tcW w:w="1666" w:type="dxa"/>
            <w:vAlign w:val="center"/>
          </w:tcPr>
          <w:p w14:paraId="38DB8FB6"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A21</w:t>
            </w:r>
            <w:r>
              <w:rPr>
                <w:rFonts w:ascii="仿宋" w:eastAsia="仿宋" w:hAnsi="仿宋" w:cs="仿宋" w:hint="eastAsia"/>
                <w:color w:val="000000"/>
                <w:sz w:val="20"/>
                <w:szCs w:val="20"/>
                <w:lang w:eastAsia="zh-CN" w:bidi="ar"/>
              </w:rPr>
              <w:t>绩效目标合理性</w:t>
            </w:r>
          </w:p>
        </w:tc>
        <w:tc>
          <w:tcPr>
            <w:tcW w:w="765" w:type="dxa"/>
            <w:vAlign w:val="center"/>
          </w:tcPr>
          <w:p w14:paraId="5A2501B9"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合理</w:t>
            </w:r>
          </w:p>
        </w:tc>
        <w:tc>
          <w:tcPr>
            <w:tcW w:w="715" w:type="dxa"/>
            <w:vAlign w:val="center"/>
          </w:tcPr>
          <w:p w14:paraId="58BFFBE2"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2</w:t>
            </w:r>
          </w:p>
        </w:tc>
        <w:tc>
          <w:tcPr>
            <w:tcW w:w="3333" w:type="dxa"/>
            <w:vAlign w:val="center"/>
          </w:tcPr>
          <w:p w14:paraId="582EF999"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考察项目绩效目标设置情况与合理性。</w:t>
            </w:r>
          </w:p>
        </w:tc>
        <w:tc>
          <w:tcPr>
            <w:tcW w:w="3974" w:type="dxa"/>
            <w:vAlign w:val="center"/>
          </w:tcPr>
          <w:p w14:paraId="1D2A3D06"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①项目是否设置了绩效目标；②项目绩效目标依据是否充分；③项目绩效目标是否合理。各考察点各占</w:t>
            </w:r>
            <w:r>
              <w:rPr>
                <w:rFonts w:ascii="仿宋" w:eastAsia="仿宋" w:hAnsi="仿宋" w:cs="仿宋" w:hint="eastAsia"/>
                <w:color w:val="000000"/>
                <w:sz w:val="20"/>
                <w:szCs w:val="20"/>
                <w:lang w:eastAsia="zh-CN" w:bidi="ar"/>
              </w:rPr>
              <w:t>30%</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30%</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40%</w:t>
            </w:r>
            <w:r>
              <w:rPr>
                <w:rFonts w:ascii="仿宋" w:eastAsia="仿宋" w:hAnsi="仿宋" w:cs="仿宋" w:hint="eastAsia"/>
                <w:color w:val="000000"/>
                <w:sz w:val="20"/>
                <w:szCs w:val="20"/>
                <w:lang w:eastAsia="zh-CN" w:bidi="ar"/>
              </w:rPr>
              <w:t>权重分，全部符合得满分，否则扣除对应权重分。</w:t>
            </w:r>
          </w:p>
        </w:tc>
      </w:tr>
      <w:tr w:rsidR="0021612E" w14:paraId="0F35195F" w14:textId="77777777">
        <w:trPr>
          <w:trHeight w:val="919"/>
        </w:trPr>
        <w:tc>
          <w:tcPr>
            <w:tcW w:w="962" w:type="dxa"/>
            <w:vMerge/>
            <w:vAlign w:val="center"/>
          </w:tcPr>
          <w:p w14:paraId="0D6108CD"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Merge/>
            <w:vAlign w:val="center"/>
          </w:tcPr>
          <w:p w14:paraId="5E9B4B68" w14:textId="77777777" w:rsidR="0021612E" w:rsidRDefault="0021612E">
            <w:pPr>
              <w:spacing w:after="0" w:line="240" w:lineRule="auto"/>
              <w:jc w:val="center"/>
              <w:rPr>
                <w:rFonts w:ascii="仿宋" w:eastAsia="仿宋" w:hAnsi="仿宋" w:cs="仿宋"/>
                <w:color w:val="000000"/>
                <w:sz w:val="20"/>
                <w:szCs w:val="20"/>
                <w:lang w:eastAsia="zh-CN"/>
              </w:rPr>
            </w:pPr>
          </w:p>
        </w:tc>
        <w:tc>
          <w:tcPr>
            <w:tcW w:w="1666" w:type="dxa"/>
            <w:vAlign w:val="center"/>
          </w:tcPr>
          <w:p w14:paraId="06A8B1B2"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A22</w:t>
            </w:r>
            <w:r>
              <w:rPr>
                <w:rFonts w:ascii="仿宋" w:eastAsia="仿宋" w:hAnsi="仿宋" w:cs="仿宋" w:hint="eastAsia"/>
                <w:color w:val="000000"/>
                <w:sz w:val="20"/>
                <w:szCs w:val="20"/>
                <w:lang w:eastAsia="zh-CN" w:bidi="ar"/>
              </w:rPr>
              <w:t>绩效指标明确性</w:t>
            </w:r>
          </w:p>
        </w:tc>
        <w:tc>
          <w:tcPr>
            <w:tcW w:w="765" w:type="dxa"/>
            <w:vAlign w:val="center"/>
          </w:tcPr>
          <w:p w14:paraId="10B5B622"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明确</w:t>
            </w:r>
          </w:p>
        </w:tc>
        <w:tc>
          <w:tcPr>
            <w:tcW w:w="715" w:type="dxa"/>
            <w:vAlign w:val="center"/>
          </w:tcPr>
          <w:p w14:paraId="2619003C"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1</w:t>
            </w:r>
          </w:p>
        </w:tc>
        <w:tc>
          <w:tcPr>
            <w:tcW w:w="3333" w:type="dxa"/>
            <w:vAlign w:val="center"/>
          </w:tcPr>
          <w:p w14:paraId="282AB505"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考察项目绩效是否明确可考核可实现。</w:t>
            </w:r>
          </w:p>
        </w:tc>
        <w:tc>
          <w:tcPr>
            <w:tcW w:w="3974" w:type="dxa"/>
            <w:vAlign w:val="center"/>
          </w:tcPr>
          <w:p w14:paraId="096F55A4" w14:textId="77777777" w:rsidR="0021612E" w:rsidRDefault="00F94E54">
            <w:pPr>
              <w:spacing w:after="0" w:line="240" w:lineRule="auto"/>
              <w:jc w:val="both"/>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①绩效目标是否明确；②是否量化；③是否可考核；④是否与战略目标相关。各考察点各占</w:t>
            </w:r>
            <w:r>
              <w:rPr>
                <w:rFonts w:ascii="仿宋" w:eastAsia="仿宋" w:hAnsi="仿宋" w:cs="仿宋" w:hint="eastAsia"/>
                <w:color w:val="000000"/>
                <w:sz w:val="20"/>
                <w:szCs w:val="20"/>
                <w:lang w:eastAsia="zh-CN" w:bidi="ar"/>
              </w:rPr>
              <w:t>25%</w:t>
            </w:r>
            <w:r>
              <w:rPr>
                <w:rFonts w:ascii="仿宋" w:eastAsia="仿宋" w:hAnsi="仿宋" w:cs="仿宋" w:hint="eastAsia"/>
                <w:color w:val="000000"/>
                <w:sz w:val="20"/>
                <w:szCs w:val="20"/>
                <w:lang w:eastAsia="zh-CN" w:bidi="ar"/>
              </w:rPr>
              <w:t>权重分，全部符合得满分，否则扣除对应权重分。</w:t>
            </w:r>
          </w:p>
        </w:tc>
      </w:tr>
      <w:tr w:rsidR="0021612E" w14:paraId="42E51B23" w14:textId="77777777">
        <w:trPr>
          <w:trHeight w:val="1407"/>
        </w:trPr>
        <w:tc>
          <w:tcPr>
            <w:tcW w:w="962" w:type="dxa"/>
            <w:vMerge/>
            <w:vAlign w:val="center"/>
          </w:tcPr>
          <w:p w14:paraId="031B0C1C"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Merge w:val="restart"/>
            <w:vAlign w:val="center"/>
          </w:tcPr>
          <w:p w14:paraId="3FAC434C"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A3</w:t>
            </w:r>
            <w:r>
              <w:rPr>
                <w:rFonts w:ascii="仿宋" w:eastAsia="仿宋" w:hAnsi="仿宋" w:cs="仿宋" w:hint="eastAsia"/>
                <w:color w:val="000000"/>
                <w:sz w:val="20"/>
                <w:szCs w:val="20"/>
                <w:lang w:eastAsia="zh-CN" w:bidi="ar"/>
              </w:rPr>
              <w:t>资金投入（</w:t>
            </w:r>
            <w:r>
              <w:rPr>
                <w:rFonts w:ascii="仿宋" w:eastAsia="仿宋" w:hAnsi="仿宋" w:cs="仿宋" w:hint="eastAsia"/>
                <w:color w:val="000000"/>
                <w:sz w:val="20"/>
                <w:szCs w:val="20"/>
                <w:lang w:eastAsia="zh-CN" w:bidi="ar"/>
              </w:rPr>
              <w:t>3</w:t>
            </w:r>
            <w:r>
              <w:rPr>
                <w:rFonts w:ascii="仿宋" w:eastAsia="仿宋" w:hAnsi="仿宋" w:cs="仿宋" w:hint="eastAsia"/>
                <w:color w:val="000000"/>
                <w:sz w:val="20"/>
                <w:szCs w:val="20"/>
                <w:lang w:eastAsia="zh-CN" w:bidi="ar"/>
              </w:rPr>
              <w:t>）</w:t>
            </w:r>
          </w:p>
        </w:tc>
        <w:tc>
          <w:tcPr>
            <w:tcW w:w="1666" w:type="dxa"/>
            <w:vAlign w:val="center"/>
          </w:tcPr>
          <w:p w14:paraId="4E9E8C22"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A31</w:t>
            </w:r>
            <w:r>
              <w:rPr>
                <w:rFonts w:ascii="仿宋" w:eastAsia="仿宋" w:hAnsi="仿宋" w:cs="仿宋" w:hint="eastAsia"/>
                <w:color w:val="000000"/>
                <w:sz w:val="20"/>
                <w:szCs w:val="20"/>
                <w:lang w:eastAsia="zh-CN" w:bidi="ar"/>
              </w:rPr>
              <w:t>预算编制科学性</w:t>
            </w:r>
          </w:p>
        </w:tc>
        <w:tc>
          <w:tcPr>
            <w:tcW w:w="765" w:type="dxa"/>
            <w:vAlign w:val="center"/>
          </w:tcPr>
          <w:p w14:paraId="3372D6CF"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科学</w:t>
            </w:r>
          </w:p>
        </w:tc>
        <w:tc>
          <w:tcPr>
            <w:tcW w:w="715" w:type="dxa"/>
            <w:vAlign w:val="center"/>
          </w:tcPr>
          <w:p w14:paraId="57A79099"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2</w:t>
            </w:r>
          </w:p>
        </w:tc>
        <w:tc>
          <w:tcPr>
            <w:tcW w:w="3333" w:type="dxa"/>
            <w:vAlign w:val="center"/>
          </w:tcPr>
          <w:p w14:paraId="52632FC6"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考察项目预算编制是否经过科学论证、有明确标准，资金额度与年度目标是否相适应，用以反映和考核项目预算编制的科学性、合理性情况。</w:t>
            </w:r>
          </w:p>
        </w:tc>
        <w:tc>
          <w:tcPr>
            <w:tcW w:w="3974" w:type="dxa"/>
            <w:vAlign w:val="center"/>
          </w:tcPr>
          <w:p w14:paraId="422C91E0" w14:textId="77777777" w:rsidR="0021612E" w:rsidRDefault="00F94E54">
            <w:pPr>
              <w:spacing w:after="0" w:line="240" w:lineRule="auto"/>
              <w:jc w:val="both"/>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①预算编制是否经过科学论证；</w:t>
            </w:r>
            <w:r>
              <w:rPr>
                <w:rFonts w:ascii="仿宋" w:eastAsia="仿宋" w:hAnsi="仿宋" w:cs="仿宋" w:hint="eastAsia"/>
                <w:color w:val="000000"/>
                <w:sz w:val="20"/>
                <w:szCs w:val="20"/>
                <w:lang w:eastAsia="zh-CN" w:bidi="ar"/>
              </w:rPr>
              <w:br/>
            </w:r>
            <w:r>
              <w:rPr>
                <w:rFonts w:ascii="仿宋" w:eastAsia="仿宋" w:hAnsi="仿宋" w:cs="仿宋" w:hint="eastAsia"/>
                <w:color w:val="000000"/>
                <w:sz w:val="20"/>
                <w:szCs w:val="20"/>
                <w:lang w:eastAsia="zh-CN" w:bidi="ar"/>
              </w:rPr>
              <w:t>②预算内容与项目内容是否匹配；</w:t>
            </w:r>
            <w:r>
              <w:rPr>
                <w:rFonts w:ascii="仿宋" w:eastAsia="仿宋" w:hAnsi="仿宋" w:cs="仿宋" w:hint="eastAsia"/>
                <w:color w:val="000000"/>
                <w:sz w:val="20"/>
                <w:szCs w:val="20"/>
                <w:lang w:eastAsia="zh-CN" w:bidi="ar"/>
              </w:rPr>
              <w:br/>
            </w:r>
            <w:r>
              <w:rPr>
                <w:rFonts w:ascii="仿宋" w:eastAsia="仿宋" w:hAnsi="仿宋" w:cs="仿宋" w:hint="eastAsia"/>
                <w:color w:val="000000"/>
                <w:sz w:val="20"/>
                <w:szCs w:val="20"/>
                <w:lang w:eastAsia="zh-CN" w:bidi="ar"/>
              </w:rPr>
              <w:t>③预算额度测算依据是否充分，是否按照标准编制；</w:t>
            </w:r>
            <w:r>
              <w:rPr>
                <w:rFonts w:ascii="仿宋" w:eastAsia="仿宋" w:hAnsi="仿宋" w:cs="仿宋" w:hint="eastAsia"/>
                <w:color w:val="000000"/>
                <w:sz w:val="20"/>
                <w:szCs w:val="20"/>
                <w:lang w:eastAsia="zh-CN" w:bidi="ar"/>
              </w:rPr>
              <w:br/>
            </w:r>
            <w:r>
              <w:rPr>
                <w:rFonts w:ascii="仿宋" w:eastAsia="仿宋" w:hAnsi="仿宋" w:cs="仿宋" w:hint="eastAsia"/>
                <w:color w:val="000000"/>
                <w:sz w:val="20"/>
                <w:szCs w:val="20"/>
                <w:lang w:eastAsia="zh-CN" w:bidi="ar"/>
              </w:rPr>
              <w:t>④预算确定的项目投资额或资金量是否与工作任务相匹配。各考察点各占</w:t>
            </w:r>
            <w:r>
              <w:rPr>
                <w:rFonts w:ascii="仿宋" w:eastAsia="仿宋" w:hAnsi="仿宋" w:cs="仿宋" w:hint="eastAsia"/>
                <w:color w:val="000000"/>
                <w:sz w:val="20"/>
                <w:szCs w:val="20"/>
                <w:lang w:eastAsia="zh-CN" w:bidi="ar"/>
              </w:rPr>
              <w:t>25%</w:t>
            </w:r>
            <w:r>
              <w:rPr>
                <w:rFonts w:ascii="仿宋" w:eastAsia="仿宋" w:hAnsi="仿宋" w:cs="仿宋" w:hint="eastAsia"/>
                <w:color w:val="000000"/>
                <w:sz w:val="20"/>
                <w:szCs w:val="20"/>
                <w:lang w:eastAsia="zh-CN" w:bidi="ar"/>
              </w:rPr>
              <w:t>权重分，全部符合得满分，否则扣除对应权重分。</w:t>
            </w:r>
          </w:p>
        </w:tc>
      </w:tr>
      <w:tr w:rsidR="0021612E" w14:paraId="1D772072" w14:textId="77777777">
        <w:trPr>
          <w:trHeight w:val="1168"/>
        </w:trPr>
        <w:tc>
          <w:tcPr>
            <w:tcW w:w="962" w:type="dxa"/>
            <w:vMerge/>
            <w:vAlign w:val="center"/>
          </w:tcPr>
          <w:p w14:paraId="6A4EE29B"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Merge/>
            <w:vAlign w:val="center"/>
          </w:tcPr>
          <w:p w14:paraId="6F584CCA" w14:textId="77777777" w:rsidR="0021612E" w:rsidRDefault="0021612E">
            <w:pPr>
              <w:spacing w:after="0" w:line="240" w:lineRule="auto"/>
              <w:jc w:val="center"/>
              <w:rPr>
                <w:rFonts w:ascii="仿宋" w:eastAsia="仿宋" w:hAnsi="仿宋" w:cs="仿宋"/>
                <w:color w:val="000000"/>
                <w:sz w:val="20"/>
                <w:szCs w:val="20"/>
                <w:lang w:eastAsia="zh-CN"/>
              </w:rPr>
            </w:pPr>
          </w:p>
        </w:tc>
        <w:tc>
          <w:tcPr>
            <w:tcW w:w="1666" w:type="dxa"/>
            <w:vAlign w:val="center"/>
          </w:tcPr>
          <w:p w14:paraId="2986E495"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A32</w:t>
            </w:r>
            <w:r>
              <w:rPr>
                <w:rFonts w:ascii="仿宋" w:eastAsia="仿宋" w:hAnsi="仿宋" w:cs="仿宋" w:hint="eastAsia"/>
                <w:color w:val="000000"/>
                <w:sz w:val="20"/>
                <w:szCs w:val="20"/>
                <w:lang w:eastAsia="zh-CN" w:bidi="ar"/>
              </w:rPr>
              <w:t>资金分配合理性</w:t>
            </w:r>
          </w:p>
        </w:tc>
        <w:tc>
          <w:tcPr>
            <w:tcW w:w="765" w:type="dxa"/>
            <w:vAlign w:val="center"/>
          </w:tcPr>
          <w:p w14:paraId="36FC0411"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合理</w:t>
            </w:r>
          </w:p>
        </w:tc>
        <w:tc>
          <w:tcPr>
            <w:tcW w:w="715" w:type="dxa"/>
            <w:vAlign w:val="center"/>
          </w:tcPr>
          <w:p w14:paraId="7D34D524"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1</w:t>
            </w:r>
          </w:p>
        </w:tc>
        <w:tc>
          <w:tcPr>
            <w:tcW w:w="3333" w:type="dxa"/>
            <w:vAlign w:val="center"/>
          </w:tcPr>
          <w:p w14:paraId="6EE1C587"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考察项目预算资金分配是否有测算依据，与补助单位或地方实际是否相适应，用以反映和考核项目预算资金分配的科学性、合理性情况。</w:t>
            </w:r>
          </w:p>
        </w:tc>
        <w:tc>
          <w:tcPr>
            <w:tcW w:w="3974" w:type="dxa"/>
            <w:vAlign w:val="center"/>
          </w:tcPr>
          <w:p w14:paraId="6663CB32" w14:textId="77777777" w:rsidR="0021612E" w:rsidRDefault="00F94E54">
            <w:pPr>
              <w:spacing w:after="0" w:line="240" w:lineRule="auto"/>
              <w:jc w:val="both"/>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①预算资金分配依据是否充分；</w:t>
            </w:r>
            <w:r>
              <w:rPr>
                <w:rFonts w:ascii="仿宋" w:eastAsia="仿宋" w:hAnsi="仿宋" w:cs="仿宋" w:hint="eastAsia"/>
                <w:color w:val="000000"/>
                <w:sz w:val="20"/>
                <w:szCs w:val="20"/>
                <w:lang w:eastAsia="zh-CN" w:bidi="ar"/>
              </w:rPr>
              <w:br/>
            </w:r>
            <w:r>
              <w:rPr>
                <w:rFonts w:ascii="仿宋" w:eastAsia="仿宋" w:hAnsi="仿宋" w:cs="仿宋" w:hint="eastAsia"/>
                <w:color w:val="000000"/>
                <w:sz w:val="20"/>
                <w:szCs w:val="20"/>
                <w:lang w:eastAsia="zh-CN" w:bidi="ar"/>
              </w:rPr>
              <w:t>②资金分配额度是否合理，与项目单位或地方实际是否相适应。各考察点各占</w:t>
            </w:r>
            <w:r>
              <w:rPr>
                <w:rFonts w:ascii="仿宋" w:eastAsia="仿宋" w:hAnsi="仿宋" w:cs="仿宋" w:hint="eastAsia"/>
                <w:color w:val="000000"/>
                <w:sz w:val="20"/>
                <w:szCs w:val="20"/>
                <w:lang w:eastAsia="zh-CN" w:bidi="ar"/>
              </w:rPr>
              <w:t>50%</w:t>
            </w:r>
            <w:r>
              <w:rPr>
                <w:rFonts w:ascii="仿宋" w:eastAsia="仿宋" w:hAnsi="仿宋" w:cs="仿宋" w:hint="eastAsia"/>
                <w:color w:val="000000"/>
                <w:sz w:val="20"/>
                <w:szCs w:val="20"/>
                <w:lang w:eastAsia="zh-CN" w:bidi="ar"/>
              </w:rPr>
              <w:t>权重分，全部符合得满分，否则扣除对应权重分。</w:t>
            </w:r>
          </w:p>
        </w:tc>
      </w:tr>
      <w:tr w:rsidR="0021612E" w14:paraId="55D1717C" w14:textId="77777777">
        <w:trPr>
          <w:trHeight w:val="919"/>
        </w:trPr>
        <w:tc>
          <w:tcPr>
            <w:tcW w:w="962" w:type="dxa"/>
            <w:vMerge w:val="restart"/>
            <w:vAlign w:val="center"/>
          </w:tcPr>
          <w:p w14:paraId="7E2482BD" w14:textId="77777777" w:rsidR="0021612E" w:rsidRDefault="00F94E54">
            <w:pPr>
              <w:spacing w:after="0" w:line="240" w:lineRule="auto"/>
              <w:jc w:val="center"/>
              <w:textAlignment w:val="center"/>
              <w:rPr>
                <w:rFonts w:ascii="仿宋" w:eastAsia="仿宋" w:hAnsi="仿宋" w:cs="仿宋"/>
                <w:b/>
                <w:bCs/>
                <w:color w:val="000000"/>
                <w:sz w:val="20"/>
                <w:szCs w:val="20"/>
              </w:rPr>
            </w:pPr>
            <w:r>
              <w:rPr>
                <w:rFonts w:ascii="仿宋" w:eastAsia="仿宋" w:hAnsi="仿宋" w:cs="仿宋" w:hint="eastAsia"/>
                <w:b/>
                <w:bCs/>
                <w:color w:val="000000"/>
                <w:sz w:val="20"/>
                <w:szCs w:val="20"/>
                <w:lang w:eastAsia="zh-CN" w:bidi="ar"/>
              </w:rPr>
              <w:t xml:space="preserve">B        </w:t>
            </w:r>
            <w:r>
              <w:rPr>
                <w:rFonts w:ascii="仿宋" w:eastAsia="仿宋" w:hAnsi="仿宋" w:cs="仿宋" w:hint="eastAsia"/>
                <w:b/>
                <w:bCs/>
                <w:color w:val="000000"/>
                <w:sz w:val="20"/>
                <w:szCs w:val="20"/>
                <w:lang w:eastAsia="zh-CN" w:bidi="ar"/>
              </w:rPr>
              <w:t>项目管理</w:t>
            </w:r>
            <w:r>
              <w:rPr>
                <w:rFonts w:ascii="仿宋" w:eastAsia="仿宋" w:hAnsi="仿宋" w:cs="仿宋" w:hint="eastAsia"/>
                <w:b/>
                <w:bCs/>
                <w:color w:val="000000"/>
                <w:sz w:val="20"/>
                <w:szCs w:val="20"/>
                <w:lang w:eastAsia="zh-CN" w:bidi="ar"/>
              </w:rPr>
              <w:br/>
              <w:t>(30)</w:t>
            </w:r>
          </w:p>
        </w:tc>
        <w:tc>
          <w:tcPr>
            <w:tcW w:w="901" w:type="dxa"/>
            <w:vMerge w:val="restart"/>
            <w:vAlign w:val="center"/>
          </w:tcPr>
          <w:p w14:paraId="59B877E2"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B1</w:t>
            </w:r>
            <w:r>
              <w:rPr>
                <w:rFonts w:ascii="仿宋" w:eastAsia="仿宋" w:hAnsi="仿宋" w:cs="仿宋" w:hint="eastAsia"/>
                <w:color w:val="000000"/>
                <w:sz w:val="20"/>
                <w:szCs w:val="20"/>
                <w:lang w:eastAsia="zh-CN" w:bidi="ar"/>
              </w:rPr>
              <w:t>资金管理</w:t>
            </w:r>
            <w:r>
              <w:rPr>
                <w:rFonts w:ascii="仿宋" w:eastAsia="仿宋" w:hAnsi="仿宋" w:cs="仿宋" w:hint="eastAsia"/>
                <w:color w:val="000000"/>
                <w:sz w:val="20"/>
                <w:szCs w:val="20"/>
                <w:lang w:eastAsia="zh-CN" w:bidi="ar"/>
              </w:rPr>
              <w:t>(15)</w:t>
            </w:r>
          </w:p>
        </w:tc>
        <w:tc>
          <w:tcPr>
            <w:tcW w:w="1666" w:type="dxa"/>
            <w:vAlign w:val="center"/>
          </w:tcPr>
          <w:p w14:paraId="14DBF03F"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B11</w:t>
            </w:r>
            <w:r>
              <w:rPr>
                <w:rFonts w:ascii="仿宋" w:eastAsia="仿宋" w:hAnsi="仿宋" w:cs="仿宋" w:hint="eastAsia"/>
                <w:color w:val="000000"/>
                <w:sz w:val="20"/>
                <w:szCs w:val="20"/>
                <w:lang w:eastAsia="zh-CN" w:bidi="ar"/>
              </w:rPr>
              <w:t>资金到位率</w:t>
            </w:r>
          </w:p>
        </w:tc>
        <w:tc>
          <w:tcPr>
            <w:tcW w:w="765" w:type="dxa"/>
            <w:vAlign w:val="center"/>
          </w:tcPr>
          <w:p w14:paraId="549C5DE1"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100%</w:t>
            </w:r>
          </w:p>
        </w:tc>
        <w:tc>
          <w:tcPr>
            <w:tcW w:w="715" w:type="dxa"/>
            <w:vAlign w:val="center"/>
          </w:tcPr>
          <w:p w14:paraId="0DCA5509"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5</w:t>
            </w:r>
          </w:p>
        </w:tc>
        <w:tc>
          <w:tcPr>
            <w:tcW w:w="3333" w:type="dxa"/>
            <w:vAlign w:val="center"/>
          </w:tcPr>
          <w:p w14:paraId="262CFB02"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考察项目实际到位资金与预算资金的比率，用以反映和考核资金落实情况对项目实施的总体保障程度。</w:t>
            </w:r>
          </w:p>
        </w:tc>
        <w:tc>
          <w:tcPr>
            <w:tcW w:w="3974" w:type="dxa"/>
            <w:vAlign w:val="center"/>
          </w:tcPr>
          <w:p w14:paraId="26A6532B" w14:textId="77777777" w:rsidR="0021612E" w:rsidRDefault="00F94E54">
            <w:pPr>
              <w:spacing w:after="0" w:line="240" w:lineRule="auto"/>
              <w:jc w:val="both"/>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资金到位率</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（实际到位资金</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预算资金）×</w:t>
            </w:r>
            <w:r>
              <w:rPr>
                <w:rFonts w:ascii="仿宋" w:eastAsia="仿宋" w:hAnsi="仿宋" w:cs="仿宋" w:hint="eastAsia"/>
                <w:color w:val="000000"/>
                <w:sz w:val="20"/>
                <w:szCs w:val="20"/>
                <w:lang w:eastAsia="zh-CN" w:bidi="ar"/>
              </w:rPr>
              <w:t>100%</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br/>
            </w:r>
            <w:r>
              <w:rPr>
                <w:rFonts w:ascii="仿宋" w:eastAsia="仿宋" w:hAnsi="仿宋" w:cs="仿宋" w:hint="eastAsia"/>
                <w:color w:val="000000"/>
                <w:sz w:val="20"/>
                <w:szCs w:val="20"/>
                <w:lang w:eastAsia="zh-CN" w:bidi="ar"/>
              </w:rPr>
              <w:t>资金到位及时率</w:t>
            </w:r>
            <w:r>
              <w:rPr>
                <w:rFonts w:ascii="仿宋" w:eastAsia="仿宋" w:hAnsi="仿宋" w:cs="仿宋" w:hint="eastAsia"/>
                <w:color w:val="000000"/>
                <w:sz w:val="20"/>
                <w:szCs w:val="20"/>
                <w:lang w:eastAsia="zh-CN" w:bidi="ar"/>
              </w:rPr>
              <w:t>100%</w:t>
            </w:r>
            <w:r>
              <w:rPr>
                <w:rFonts w:ascii="仿宋" w:eastAsia="仿宋" w:hAnsi="仿宋" w:cs="仿宋" w:hint="eastAsia"/>
                <w:color w:val="000000"/>
                <w:sz w:val="20"/>
                <w:szCs w:val="20"/>
                <w:lang w:eastAsia="zh-CN" w:bidi="ar"/>
              </w:rPr>
              <w:t>得满分，否则本指标得分</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实际到位率×分值</w:t>
            </w:r>
          </w:p>
        </w:tc>
      </w:tr>
      <w:tr w:rsidR="0021612E" w14:paraId="7E467CA1" w14:textId="77777777">
        <w:trPr>
          <w:trHeight w:val="919"/>
        </w:trPr>
        <w:tc>
          <w:tcPr>
            <w:tcW w:w="962" w:type="dxa"/>
            <w:vMerge/>
            <w:vAlign w:val="center"/>
          </w:tcPr>
          <w:p w14:paraId="5EFB8C38"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Merge/>
            <w:vAlign w:val="center"/>
          </w:tcPr>
          <w:p w14:paraId="733F28F1" w14:textId="77777777" w:rsidR="0021612E" w:rsidRDefault="0021612E">
            <w:pPr>
              <w:spacing w:after="0" w:line="240" w:lineRule="auto"/>
              <w:jc w:val="center"/>
              <w:rPr>
                <w:rFonts w:ascii="仿宋" w:eastAsia="仿宋" w:hAnsi="仿宋" w:cs="仿宋"/>
                <w:color w:val="000000"/>
                <w:sz w:val="20"/>
                <w:szCs w:val="20"/>
                <w:lang w:eastAsia="zh-CN"/>
              </w:rPr>
            </w:pPr>
          </w:p>
        </w:tc>
        <w:tc>
          <w:tcPr>
            <w:tcW w:w="1666" w:type="dxa"/>
            <w:vAlign w:val="center"/>
          </w:tcPr>
          <w:p w14:paraId="59129545"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B12</w:t>
            </w:r>
            <w:r>
              <w:rPr>
                <w:rFonts w:ascii="仿宋" w:eastAsia="仿宋" w:hAnsi="仿宋" w:cs="仿宋" w:hint="eastAsia"/>
                <w:color w:val="000000"/>
                <w:sz w:val="20"/>
                <w:szCs w:val="20"/>
                <w:lang w:eastAsia="zh-CN" w:bidi="ar"/>
              </w:rPr>
              <w:t>预算执行率</w:t>
            </w:r>
          </w:p>
        </w:tc>
        <w:tc>
          <w:tcPr>
            <w:tcW w:w="765" w:type="dxa"/>
            <w:vAlign w:val="center"/>
          </w:tcPr>
          <w:p w14:paraId="38F54B50"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95%</w:t>
            </w:r>
          </w:p>
        </w:tc>
        <w:tc>
          <w:tcPr>
            <w:tcW w:w="715" w:type="dxa"/>
            <w:vAlign w:val="center"/>
          </w:tcPr>
          <w:p w14:paraId="35570E56"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5</w:t>
            </w:r>
          </w:p>
        </w:tc>
        <w:tc>
          <w:tcPr>
            <w:tcW w:w="3333" w:type="dxa"/>
            <w:vAlign w:val="center"/>
          </w:tcPr>
          <w:p w14:paraId="67CDBDA6"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反映项目预算资金的实际使用情况，其中质保金（一般为合同额的</w:t>
            </w:r>
            <w:r>
              <w:rPr>
                <w:rFonts w:ascii="仿宋" w:eastAsia="仿宋" w:hAnsi="仿宋" w:cs="仿宋" w:hint="eastAsia"/>
                <w:color w:val="000000"/>
                <w:sz w:val="20"/>
                <w:szCs w:val="20"/>
                <w:lang w:eastAsia="zh-CN" w:bidi="ar"/>
              </w:rPr>
              <w:t>5%</w:t>
            </w:r>
            <w:r>
              <w:rPr>
                <w:rFonts w:ascii="仿宋" w:eastAsia="仿宋" w:hAnsi="仿宋" w:cs="仿宋" w:hint="eastAsia"/>
                <w:color w:val="000000"/>
                <w:sz w:val="20"/>
                <w:szCs w:val="20"/>
                <w:lang w:eastAsia="zh-CN" w:bidi="ar"/>
              </w:rPr>
              <w:t>）不在当年支付。</w:t>
            </w:r>
          </w:p>
        </w:tc>
        <w:tc>
          <w:tcPr>
            <w:tcW w:w="3974" w:type="dxa"/>
            <w:vAlign w:val="center"/>
          </w:tcPr>
          <w:p w14:paraId="5AF18349" w14:textId="77777777" w:rsidR="0021612E" w:rsidRDefault="00F94E54">
            <w:pPr>
              <w:spacing w:after="0" w:line="240" w:lineRule="auto"/>
              <w:jc w:val="both"/>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预算执行率</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（实际支出资金</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实际到位资金）×</w:t>
            </w:r>
            <w:r>
              <w:rPr>
                <w:rFonts w:ascii="仿宋" w:eastAsia="仿宋" w:hAnsi="仿宋" w:cs="仿宋" w:hint="eastAsia"/>
                <w:color w:val="000000"/>
                <w:sz w:val="20"/>
                <w:szCs w:val="20"/>
                <w:lang w:eastAsia="zh-CN" w:bidi="ar"/>
              </w:rPr>
              <w:t>100%</w:t>
            </w:r>
            <w:r>
              <w:rPr>
                <w:rFonts w:ascii="仿宋" w:eastAsia="仿宋" w:hAnsi="仿宋" w:cs="仿宋" w:hint="eastAsia"/>
                <w:color w:val="000000"/>
                <w:sz w:val="20"/>
                <w:szCs w:val="20"/>
                <w:lang w:eastAsia="zh-CN" w:bidi="ar"/>
              </w:rPr>
              <w:t>；预算执行率</w:t>
            </w:r>
            <w:r>
              <w:rPr>
                <w:rFonts w:ascii="仿宋" w:eastAsia="仿宋" w:hAnsi="仿宋" w:cs="仿宋" w:hint="eastAsia"/>
                <w:color w:val="000000"/>
                <w:sz w:val="20"/>
                <w:szCs w:val="20"/>
                <w:lang w:eastAsia="zh-CN" w:bidi="ar"/>
              </w:rPr>
              <w:t>95%</w:t>
            </w:r>
            <w:r>
              <w:rPr>
                <w:rFonts w:ascii="仿宋" w:eastAsia="仿宋" w:hAnsi="仿宋" w:cs="仿宋" w:hint="eastAsia"/>
                <w:color w:val="000000"/>
                <w:sz w:val="20"/>
                <w:szCs w:val="20"/>
                <w:lang w:eastAsia="zh-CN" w:bidi="ar"/>
              </w:rPr>
              <w:t>得满分，否则本指标得分</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实际预算执行率×分值</w:t>
            </w:r>
          </w:p>
        </w:tc>
      </w:tr>
      <w:tr w:rsidR="0021612E" w14:paraId="1A1620E9" w14:textId="77777777">
        <w:trPr>
          <w:trHeight w:val="1416"/>
        </w:trPr>
        <w:tc>
          <w:tcPr>
            <w:tcW w:w="962" w:type="dxa"/>
            <w:vMerge/>
            <w:vAlign w:val="center"/>
          </w:tcPr>
          <w:p w14:paraId="71282904"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Merge/>
            <w:vAlign w:val="center"/>
          </w:tcPr>
          <w:p w14:paraId="2CBA7A76" w14:textId="77777777" w:rsidR="0021612E" w:rsidRDefault="0021612E">
            <w:pPr>
              <w:spacing w:after="0" w:line="240" w:lineRule="auto"/>
              <w:jc w:val="center"/>
              <w:rPr>
                <w:rFonts w:ascii="仿宋" w:eastAsia="仿宋" w:hAnsi="仿宋" w:cs="仿宋"/>
                <w:color w:val="000000"/>
                <w:sz w:val="20"/>
                <w:szCs w:val="20"/>
                <w:lang w:eastAsia="zh-CN"/>
              </w:rPr>
            </w:pPr>
          </w:p>
        </w:tc>
        <w:tc>
          <w:tcPr>
            <w:tcW w:w="1666" w:type="dxa"/>
            <w:vAlign w:val="center"/>
          </w:tcPr>
          <w:p w14:paraId="08F8CC06"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B13</w:t>
            </w:r>
            <w:r>
              <w:rPr>
                <w:rFonts w:ascii="仿宋" w:eastAsia="仿宋" w:hAnsi="仿宋" w:cs="仿宋" w:hint="eastAsia"/>
                <w:color w:val="000000"/>
                <w:sz w:val="20"/>
                <w:szCs w:val="20"/>
                <w:lang w:eastAsia="zh-CN" w:bidi="ar"/>
              </w:rPr>
              <w:t>资金使用合规性</w:t>
            </w:r>
          </w:p>
        </w:tc>
        <w:tc>
          <w:tcPr>
            <w:tcW w:w="765" w:type="dxa"/>
            <w:vAlign w:val="center"/>
          </w:tcPr>
          <w:p w14:paraId="4BB7BCC6"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合规</w:t>
            </w:r>
          </w:p>
        </w:tc>
        <w:tc>
          <w:tcPr>
            <w:tcW w:w="715" w:type="dxa"/>
            <w:vAlign w:val="center"/>
          </w:tcPr>
          <w:p w14:paraId="62D1D36A"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5</w:t>
            </w:r>
          </w:p>
        </w:tc>
        <w:tc>
          <w:tcPr>
            <w:tcW w:w="3333" w:type="dxa"/>
            <w:vAlign w:val="center"/>
          </w:tcPr>
          <w:p w14:paraId="26A88165"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考察资金是否符合项目预算批复用途或财政资金支出范围相关规定。</w:t>
            </w:r>
          </w:p>
        </w:tc>
        <w:tc>
          <w:tcPr>
            <w:tcW w:w="3974" w:type="dxa"/>
            <w:vAlign w:val="center"/>
          </w:tcPr>
          <w:p w14:paraId="2978CB25" w14:textId="77777777" w:rsidR="0021612E" w:rsidRDefault="00F94E54">
            <w:pPr>
              <w:spacing w:after="0" w:line="240" w:lineRule="auto"/>
              <w:jc w:val="both"/>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①资金使用是否符合国家各级财经法规、财政资金管理办法的规定；②是否用于项目预算批复或合同规定的用途；③资金调整、拨付的审批程序和手续是否完整；④是否存在截留、挤占、挪用、虚列支出等情况。出现任一违规现象不得分。</w:t>
            </w:r>
          </w:p>
        </w:tc>
      </w:tr>
      <w:tr w:rsidR="0021612E" w14:paraId="1147F0CE" w14:textId="77777777">
        <w:trPr>
          <w:trHeight w:val="919"/>
        </w:trPr>
        <w:tc>
          <w:tcPr>
            <w:tcW w:w="962" w:type="dxa"/>
            <w:vMerge/>
            <w:vAlign w:val="center"/>
          </w:tcPr>
          <w:p w14:paraId="5DF955A5" w14:textId="77777777" w:rsidR="0021612E" w:rsidRDefault="0021612E">
            <w:pPr>
              <w:spacing w:after="0" w:line="240" w:lineRule="auto"/>
              <w:jc w:val="center"/>
              <w:rPr>
                <w:rFonts w:ascii="仿宋" w:eastAsia="仿宋" w:hAnsi="仿宋" w:cs="仿宋"/>
                <w:b/>
                <w:bCs/>
                <w:color w:val="000000"/>
                <w:sz w:val="20"/>
                <w:szCs w:val="20"/>
              </w:rPr>
            </w:pPr>
          </w:p>
        </w:tc>
        <w:tc>
          <w:tcPr>
            <w:tcW w:w="901" w:type="dxa"/>
            <w:vMerge w:val="restart"/>
            <w:vAlign w:val="center"/>
          </w:tcPr>
          <w:p w14:paraId="41579453"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B2</w:t>
            </w:r>
            <w:r>
              <w:rPr>
                <w:rFonts w:ascii="仿宋" w:eastAsia="仿宋" w:hAnsi="仿宋" w:cs="仿宋" w:hint="eastAsia"/>
                <w:color w:val="000000"/>
                <w:sz w:val="20"/>
                <w:szCs w:val="20"/>
                <w:lang w:eastAsia="zh-CN" w:bidi="ar"/>
              </w:rPr>
              <w:t>实施管理</w:t>
            </w:r>
            <w:r>
              <w:rPr>
                <w:rFonts w:ascii="仿宋" w:eastAsia="仿宋" w:hAnsi="仿宋" w:cs="仿宋" w:hint="eastAsia"/>
                <w:color w:val="000000"/>
                <w:sz w:val="20"/>
                <w:szCs w:val="20"/>
                <w:lang w:eastAsia="zh-CN" w:bidi="ar"/>
              </w:rPr>
              <w:t>(15)</w:t>
            </w:r>
          </w:p>
        </w:tc>
        <w:tc>
          <w:tcPr>
            <w:tcW w:w="1666" w:type="dxa"/>
            <w:vAlign w:val="center"/>
          </w:tcPr>
          <w:p w14:paraId="57E217E1"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B21</w:t>
            </w:r>
            <w:r>
              <w:rPr>
                <w:rFonts w:ascii="仿宋" w:eastAsia="仿宋" w:hAnsi="仿宋" w:cs="仿宋" w:hint="eastAsia"/>
                <w:color w:val="000000"/>
                <w:sz w:val="20"/>
                <w:szCs w:val="20"/>
                <w:lang w:eastAsia="zh-CN" w:bidi="ar"/>
              </w:rPr>
              <w:t>管理制度健全性</w:t>
            </w:r>
          </w:p>
        </w:tc>
        <w:tc>
          <w:tcPr>
            <w:tcW w:w="765" w:type="dxa"/>
            <w:vAlign w:val="center"/>
          </w:tcPr>
          <w:p w14:paraId="17BB09E1"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健全</w:t>
            </w:r>
          </w:p>
        </w:tc>
        <w:tc>
          <w:tcPr>
            <w:tcW w:w="715" w:type="dxa"/>
            <w:vAlign w:val="center"/>
          </w:tcPr>
          <w:p w14:paraId="7D76A8DE"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8</w:t>
            </w:r>
          </w:p>
        </w:tc>
        <w:tc>
          <w:tcPr>
            <w:tcW w:w="3333" w:type="dxa"/>
            <w:vAlign w:val="center"/>
          </w:tcPr>
          <w:p w14:paraId="4C394C53"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考察项目实施单位的业务管理制度是否健全，用以反映和考核业务管理制度对项目顺利实施的保障情况。</w:t>
            </w:r>
          </w:p>
        </w:tc>
        <w:tc>
          <w:tcPr>
            <w:tcW w:w="3974" w:type="dxa"/>
            <w:vAlign w:val="center"/>
          </w:tcPr>
          <w:p w14:paraId="4D31F9C6"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①是否已制定或具有相应的业务管理制度；②业务管理制度是否合法、合规、完整；考察点各占</w:t>
            </w:r>
            <w:r>
              <w:rPr>
                <w:rFonts w:ascii="仿宋" w:eastAsia="仿宋" w:hAnsi="仿宋" w:cs="仿宋" w:hint="eastAsia"/>
                <w:color w:val="000000"/>
                <w:sz w:val="20"/>
                <w:szCs w:val="20"/>
                <w:lang w:eastAsia="zh-CN" w:bidi="ar"/>
              </w:rPr>
              <w:t>50%</w:t>
            </w:r>
            <w:r>
              <w:rPr>
                <w:rFonts w:ascii="仿宋" w:eastAsia="仿宋" w:hAnsi="仿宋" w:cs="仿宋" w:hint="eastAsia"/>
                <w:color w:val="000000"/>
                <w:sz w:val="20"/>
                <w:szCs w:val="20"/>
                <w:lang w:eastAsia="zh-CN" w:bidi="ar"/>
              </w:rPr>
              <w:t>权重分，全部符合得满分，否则扣除对应权重分。</w:t>
            </w:r>
          </w:p>
        </w:tc>
      </w:tr>
      <w:tr w:rsidR="0021612E" w14:paraId="5765B919" w14:textId="77777777">
        <w:trPr>
          <w:trHeight w:val="1008"/>
        </w:trPr>
        <w:tc>
          <w:tcPr>
            <w:tcW w:w="962" w:type="dxa"/>
            <w:vMerge/>
            <w:vAlign w:val="center"/>
          </w:tcPr>
          <w:p w14:paraId="0FEDDA71"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Merge/>
            <w:vAlign w:val="center"/>
          </w:tcPr>
          <w:p w14:paraId="32E1DF18" w14:textId="77777777" w:rsidR="0021612E" w:rsidRDefault="0021612E">
            <w:pPr>
              <w:spacing w:after="0" w:line="240" w:lineRule="auto"/>
              <w:jc w:val="center"/>
              <w:rPr>
                <w:rFonts w:ascii="仿宋" w:eastAsia="仿宋" w:hAnsi="仿宋" w:cs="仿宋"/>
                <w:color w:val="000000"/>
                <w:sz w:val="20"/>
                <w:szCs w:val="20"/>
                <w:lang w:eastAsia="zh-CN"/>
              </w:rPr>
            </w:pPr>
          </w:p>
        </w:tc>
        <w:tc>
          <w:tcPr>
            <w:tcW w:w="1666" w:type="dxa"/>
            <w:vAlign w:val="center"/>
          </w:tcPr>
          <w:p w14:paraId="1E385E7B"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B22</w:t>
            </w:r>
            <w:r>
              <w:rPr>
                <w:rFonts w:ascii="仿宋" w:eastAsia="仿宋" w:hAnsi="仿宋" w:cs="仿宋" w:hint="eastAsia"/>
                <w:color w:val="000000"/>
                <w:sz w:val="20"/>
                <w:szCs w:val="20"/>
                <w:lang w:eastAsia="zh-CN" w:bidi="ar"/>
              </w:rPr>
              <w:t>制度执行有效性</w:t>
            </w:r>
          </w:p>
        </w:tc>
        <w:tc>
          <w:tcPr>
            <w:tcW w:w="765" w:type="dxa"/>
            <w:vAlign w:val="center"/>
          </w:tcPr>
          <w:p w14:paraId="738D6873"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有效</w:t>
            </w:r>
          </w:p>
        </w:tc>
        <w:tc>
          <w:tcPr>
            <w:tcW w:w="715" w:type="dxa"/>
            <w:vAlign w:val="center"/>
          </w:tcPr>
          <w:p w14:paraId="12ED06D4"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7</w:t>
            </w:r>
          </w:p>
        </w:tc>
        <w:tc>
          <w:tcPr>
            <w:tcW w:w="3333" w:type="dxa"/>
            <w:vAlign w:val="center"/>
          </w:tcPr>
          <w:p w14:paraId="2A2BC105"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考察项目实施是否符合业务管理制度规定，用以反映和考核业务管理制度的有效执行情况。</w:t>
            </w:r>
          </w:p>
        </w:tc>
        <w:tc>
          <w:tcPr>
            <w:tcW w:w="3974" w:type="dxa"/>
            <w:vAlign w:val="center"/>
          </w:tcPr>
          <w:p w14:paraId="6B9893A9"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①是否遵守相关法律法规和业务管理规定；②项目合同书、验收报告、技术鉴定等资料是否齐全并及时归档；③项目实施的人员条件、场地设备、信息支撑是否落实到位；考察点各占</w:t>
            </w:r>
            <w:r>
              <w:rPr>
                <w:rFonts w:ascii="仿宋" w:eastAsia="仿宋" w:hAnsi="仿宋" w:cs="仿宋" w:hint="eastAsia"/>
                <w:color w:val="000000"/>
                <w:sz w:val="20"/>
                <w:szCs w:val="20"/>
                <w:lang w:eastAsia="zh-CN" w:bidi="ar"/>
              </w:rPr>
              <w:t>30%</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30%</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40%</w:t>
            </w:r>
            <w:r>
              <w:rPr>
                <w:rFonts w:ascii="仿宋" w:eastAsia="仿宋" w:hAnsi="仿宋" w:cs="仿宋" w:hint="eastAsia"/>
                <w:color w:val="000000"/>
                <w:sz w:val="20"/>
                <w:szCs w:val="20"/>
                <w:lang w:eastAsia="zh-CN" w:bidi="ar"/>
              </w:rPr>
              <w:t>权重分值，全部符合得满分，否则扣除对应权重分。</w:t>
            </w:r>
          </w:p>
        </w:tc>
      </w:tr>
      <w:tr w:rsidR="0021612E" w14:paraId="15417581" w14:textId="77777777">
        <w:trPr>
          <w:trHeight w:val="924"/>
        </w:trPr>
        <w:tc>
          <w:tcPr>
            <w:tcW w:w="962" w:type="dxa"/>
            <w:vMerge w:val="restart"/>
            <w:vAlign w:val="center"/>
          </w:tcPr>
          <w:p w14:paraId="747AD3EA" w14:textId="77777777" w:rsidR="0021612E" w:rsidRDefault="00F94E54">
            <w:pPr>
              <w:spacing w:after="0" w:line="240" w:lineRule="auto"/>
              <w:jc w:val="center"/>
              <w:textAlignment w:val="center"/>
              <w:rPr>
                <w:rFonts w:ascii="仿宋" w:eastAsia="仿宋" w:hAnsi="仿宋" w:cs="仿宋"/>
                <w:b/>
                <w:bCs/>
                <w:color w:val="000000"/>
                <w:sz w:val="20"/>
                <w:szCs w:val="20"/>
              </w:rPr>
            </w:pPr>
            <w:r>
              <w:rPr>
                <w:rFonts w:ascii="仿宋" w:eastAsia="仿宋" w:hAnsi="仿宋" w:cs="仿宋" w:hint="eastAsia"/>
                <w:b/>
                <w:bCs/>
                <w:color w:val="000000"/>
                <w:sz w:val="20"/>
                <w:szCs w:val="20"/>
                <w:lang w:eastAsia="zh-CN" w:bidi="ar"/>
              </w:rPr>
              <w:t>C</w:t>
            </w:r>
            <w:r>
              <w:rPr>
                <w:rFonts w:ascii="仿宋" w:eastAsia="仿宋" w:hAnsi="仿宋" w:cs="仿宋" w:hint="eastAsia"/>
                <w:b/>
                <w:bCs/>
                <w:color w:val="000000"/>
                <w:sz w:val="20"/>
                <w:szCs w:val="20"/>
                <w:lang w:eastAsia="zh-CN" w:bidi="ar"/>
              </w:rPr>
              <w:t>项目产出（</w:t>
            </w:r>
            <w:r>
              <w:rPr>
                <w:rFonts w:ascii="仿宋" w:eastAsia="仿宋" w:hAnsi="仿宋" w:cs="仿宋" w:hint="eastAsia"/>
                <w:b/>
                <w:bCs/>
                <w:color w:val="000000"/>
                <w:sz w:val="20"/>
                <w:szCs w:val="20"/>
                <w:lang w:eastAsia="zh-CN" w:bidi="ar"/>
              </w:rPr>
              <w:t>30</w:t>
            </w:r>
            <w:r>
              <w:rPr>
                <w:rFonts w:ascii="仿宋" w:eastAsia="仿宋" w:hAnsi="仿宋" w:cs="仿宋" w:hint="eastAsia"/>
                <w:b/>
                <w:bCs/>
                <w:color w:val="000000"/>
                <w:sz w:val="20"/>
                <w:szCs w:val="20"/>
                <w:lang w:eastAsia="zh-CN" w:bidi="ar"/>
              </w:rPr>
              <w:t>）</w:t>
            </w:r>
          </w:p>
        </w:tc>
        <w:tc>
          <w:tcPr>
            <w:tcW w:w="901" w:type="dxa"/>
            <w:vAlign w:val="center"/>
          </w:tcPr>
          <w:p w14:paraId="27209E10"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C1</w:t>
            </w:r>
            <w:r>
              <w:rPr>
                <w:rFonts w:ascii="仿宋" w:eastAsia="仿宋" w:hAnsi="仿宋" w:cs="仿宋" w:hint="eastAsia"/>
                <w:color w:val="000000"/>
                <w:sz w:val="20"/>
                <w:szCs w:val="20"/>
                <w:lang w:eastAsia="zh-CN" w:bidi="ar"/>
              </w:rPr>
              <w:t>产出数量（</w:t>
            </w:r>
            <w:r>
              <w:rPr>
                <w:rFonts w:ascii="仿宋" w:eastAsia="仿宋" w:hAnsi="仿宋" w:cs="仿宋" w:hint="eastAsia"/>
                <w:color w:val="000000"/>
                <w:sz w:val="20"/>
                <w:szCs w:val="20"/>
                <w:lang w:eastAsia="zh-CN" w:bidi="ar"/>
              </w:rPr>
              <w:t>8</w:t>
            </w:r>
            <w:r>
              <w:rPr>
                <w:rFonts w:ascii="仿宋" w:eastAsia="仿宋" w:hAnsi="仿宋" w:cs="仿宋" w:hint="eastAsia"/>
                <w:color w:val="000000"/>
                <w:sz w:val="20"/>
                <w:szCs w:val="20"/>
                <w:lang w:eastAsia="zh-CN" w:bidi="ar"/>
              </w:rPr>
              <w:t>）</w:t>
            </w:r>
          </w:p>
        </w:tc>
        <w:tc>
          <w:tcPr>
            <w:tcW w:w="1666" w:type="dxa"/>
            <w:vAlign w:val="center"/>
          </w:tcPr>
          <w:p w14:paraId="295C8E93"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C11</w:t>
            </w:r>
            <w:r>
              <w:rPr>
                <w:rFonts w:ascii="仿宋" w:eastAsia="仿宋" w:hAnsi="仿宋" w:cs="仿宋" w:hint="eastAsia"/>
                <w:color w:val="000000"/>
                <w:sz w:val="20"/>
                <w:szCs w:val="20"/>
                <w:lang w:eastAsia="zh-CN" w:bidi="ar"/>
              </w:rPr>
              <w:t>工程实际完成率</w:t>
            </w:r>
          </w:p>
        </w:tc>
        <w:tc>
          <w:tcPr>
            <w:tcW w:w="765" w:type="dxa"/>
            <w:vAlign w:val="center"/>
          </w:tcPr>
          <w:p w14:paraId="5ED6712C"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100%</w:t>
            </w:r>
          </w:p>
        </w:tc>
        <w:tc>
          <w:tcPr>
            <w:tcW w:w="715" w:type="dxa"/>
            <w:vAlign w:val="center"/>
          </w:tcPr>
          <w:p w14:paraId="63C081AB"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8</w:t>
            </w:r>
          </w:p>
        </w:tc>
        <w:tc>
          <w:tcPr>
            <w:tcW w:w="3333" w:type="dxa"/>
            <w:vAlign w:val="center"/>
          </w:tcPr>
          <w:p w14:paraId="6B3B7168"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考察项目实施的实际产出数与计划产出数的比率，用以反映和考核项目产出数量目标的实现程度</w:t>
            </w:r>
          </w:p>
        </w:tc>
        <w:tc>
          <w:tcPr>
            <w:tcW w:w="3974" w:type="dxa"/>
            <w:vAlign w:val="center"/>
          </w:tcPr>
          <w:p w14:paraId="627A9F63"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项目计划完成率</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已完成项目数</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计划实施项目总数</w:t>
            </w:r>
            <w:r>
              <w:rPr>
                <w:rFonts w:ascii="仿宋" w:eastAsia="仿宋" w:hAnsi="仿宋" w:cs="仿宋" w:hint="eastAsia"/>
                <w:color w:val="000000"/>
                <w:sz w:val="20"/>
                <w:szCs w:val="20"/>
                <w:lang w:eastAsia="zh-CN" w:bidi="ar"/>
              </w:rPr>
              <w:t>*100%</w:t>
            </w:r>
            <w:r>
              <w:rPr>
                <w:rFonts w:ascii="仿宋" w:eastAsia="仿宋" w:hAnsi="仿宋" w:cs="仿宋" w:hint="eastAsia"/>
                <w:color w:val="000000"/>
                <w:sz w:val="20"/>
                <w:szCs w:val="20"/>
                <w:lang w:eastAsia="zh-CN" w:bidi="ar"/>
              </w:rPr>
              <w:t>。业绩值为</w:t>
            </w:r>
            <w:r>
              <w:rPr>
                <w:rFonts w:ascii="仿宋" w:eastAsia="仿宋" w:hAnsi="仿宋" w:cs="仿宋" w:hint="eastAsia"/>
                <w:color w:val="000000"/>
                <w:sz w:val="20"/>
                <w:szCs w:val="20"/>
                <w:lang w:eastAsia="zh-CN" w:bidi="ar"/>
              </w:rPr>
              <w:t>100%</w:t>
            </w:r>
            <w:r>
              <w:rPr>
                <w:rFonts w:ascii="仿宋" w:eastAsia="仿宋" w:hAnsi="仿宋" w:cs="仿宋" w:hint="eastAsia"/>
                <w:color w:val="000000"/>
                <w:sz w:val="20"/>
                <w:szCs w:val="20"/>
                <w:lang w:eastAsia="zh-CN" w:bidi="ar"/>
              </w:rPr>
              <w:t>则得满分。否则，否则本项指标得分</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实际项目计划完成率×权重分值。</w:t>
            </w:r>
          </w:p>
        </w:tc>
      </w:tr>
      <w:tr w:rsidR="0021612E" w14:paraId="4DC018B3" w14:textId="77777777">
        <w:trPr>
          <w:trHeight w:val="919"/>
        </w:trPr>
        <w:tc>
          <w:tcPr>
            <w:tcW w:w="962" w:type="dxa"/>
            <w:vMerge/>
            <w:vAlign w:val="center"/>
          </w:tcPr>
          <w:p w14:paraId="0B4595DB"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Align w:val="center"/>
          </w:tcPr>
          <w:p w14:paraId="0792AAAF"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C2</w:t>
            </w:r>
            <w:r>
              <w:rPr>
                <w:rFonts w:ascii="仿宋" w:eastAsia="仿宋" w:hAnsi="仿宋" w:cs="仿宋" w:hint="eastAsia"/>
                <w:color w:val="000000"/>
                <w:sz w:val="20"/>
                <w:szCs w:val="20"/>
                <w:lang w:eastAsia="zh-CN" w:bidi="ar"/>
              </w:rPr>
              <w:t>产出质量（</w:t>
            </w:r>
            <w:r>
              <w:rPr>
                <w:rFonts w:ascii="仿宋" w:eastAsia="仿宋" w:hAnsi="仿宋" w:cs="仿宋" w:hint="eastAsia"/>
                <w:color w:val="000000"/>
                <w:sz w:val="20"/>
                <w:szCs w:val="20"/>
                <w:lang w:eastAsia="zh-CN" w:bidi="ar"/>
              </w:rPr>
              <w:t>8</w:t>
            </w:r>
            <w:r>
              <w:rPr>
                <w:rFonts w:ascii="仿宋" w:eastAsia="仿宋" w:hAnsi="仿宋" w:cs="仿宋" w:hint="eastAsia"/>
                <w:color w:val="000000"/>
                <w:sz w:val="20"/>
                <w:szCs w:val="20"/>
                <w:lang w:eastAsia="zh-CN" w:bidi="ar"/>
              </w:rPr>
              <w:t>）</w:t>
            </w:r>
          </w:p>
        </w:tc>
        <w:tc>
          <w:tcPr>
            <w:tcW w:w="1666" w:type="dxa"/>
            <w:vAlign w:val="center"/>
          </w:tcPr>
          <w:p w14:paraId="20AAB0ED"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C21</w:t>
            </w:r>
            <w:r>
              <w:rPr>
                <w:rFonts w:ascii="仿宋" w:eastAsia="仿宋" w:hAnsi="仿宋" w:cs="仿宋" w:hint="eastAsia"/>
                <w:color w:val="000000"/>
                <w:sz w:val="20"/>
                <w:szCs w:val="20"/>
                <w:lang w:eastAsia="zh-CN" w:bidi="ar"/>
              </w:rPr>
              <w:t>质量达标率</w:t>
            </w:r>
          </w:p>
        </w:tc>
        <w:tc>
          <w:tcPr>
            <w:tcW w:w="765" w:type="dxa"/>
            <w:vAlign w:val="center"/>
          </w:tcPr>
          <w:p w14:paraId="4F523429"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100%</w:t>
            </w:r>
          </w:p>
        </w:tc>
        <w:tc>
          <w:tcPr>
            <w:tcW w:w="715" w:type="dxa"/>
            <w:vAlign w:val="center"/>
          </w:tcPr>
          <w:p w14:paraId="1FA7EE5A"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8</w:t>
            </w:r>
          </w:p>
        </w:tc>
        <w:tc>
          <w:tcPr>
            <w:tcW w:w="3333" w:type="dxa"/>
            <w:vAlign w:val="center"/>
          </w:tcPr>
          <w:p w14:paraId="086FA3ED"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考察项目完成的质量达标产出数与实际产出数的比率，用以反映和考核项目产出质量目标的实现程度。</w:t>
            </w:r>
          </w:p>
        </w:tc>
        <w:tc>
          <w:tcPr>
            <w:tcW w:w="3974" w:type="dxa"/>
            <w:vAlign w:val="center"/>
          </w:tcPr>
          <w:p w14:paraId="3DF07B89"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项目验收合格率</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已验收合格项目数</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计划实施项目总数</w:t>
            </w:r>
            <w:r>
              <w:rPr>
                <w:rFonts w:ascii="仿宋" w:eastAsia="仿宋" w:hAnsi="仿宋" w:cs="仿宋" w:hint="eastAsia"/>
                <w:color w:val="000000"/>
                <w:sz w:val="20"/>
                <w:szCs w:val="20"/>
                <w:lang w:eastAsia="zh-CN" w:bidi="ar"/>
              </w:rPr>
              <w:t>*100%</w:t>
            </w:r>
            <w:r>
              <w:rPr>
                <w:rFonts w:ascii="仿宋" w:eastAsia="仿宋" w:hAnsi="仿宋" w:cs="仿宋" w:hint="eastAsia"/>
                <w:color w:val="000000"/>
                <w:sz w:val="20"/>
                <w:szCs w:val="20"/>
                <w:lang w:eastAsia="zh-CN" w:bidi="ar"/>
              </w:rPr>
              <w:t>。业绩值为</w:t>
            </w:r>
            <w:r>
              <w:rPr>
                <w:rFonts w:ascii="仿宋" w:eastAsia="仿宋" w:hAnsi="仿宋" w:cs="仿宋" w:hint="eastAsia"/>
                <w:color w:val="000000"/>
                <w:sz w:val="20"/>
                <w:szCs w:val="20"/>
                <w:lang w:eastAsia="zh-CN" w:bidi="ar"/>
              </w:rPr>
              <w:t>100%</w:t>
            </w:r>
            <w:r>
              <w:rPr>
                <w:rFonts w:ascii="仿宋" w:eastAsia="仿宋" w:hAnsi="仿宋" w:cs="仿宋" w:hint="eastAsia"/>
                <w:color w:val="000000"/>
                <w:sz w:val="20"/>
                <w:szCs w:val="20"/>
                <w:lang w:eastAsia="zh-CN" w:bidi="ar"/>
              </w:rPr>
              <w:t>则得满分。否则，否则本项指标得分</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项目验收合格率×权重分值。</w:t>
            </w:r>
          </w:p>
        </w:tc>
      </w:tr>
      <w:tr w:rsidR="0021612E" w14:paraId="5345C8B3" w14:textId="77777777">
        <w:trPr>
          <w:trHeight w:val="919"/>
        </w:trPr>
        <w:tc>
          <w:tcPr>
            <w:tcW w:w="962" w:type="dxa"/>
            <w:vMerge/>
            <w:vAlign w:val="center"/>
          </w:tcPr>
          <w:p w14:paraId="5D807460"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Align w:val="center"/>
          </w:tcPr>
          <w:p w14:paraId="23FD6F8D"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C3</w:t>
            </w:r>
            <w:r>
              <w:rPr>
                <w:rFonts w:ascii="仿宋" w:eastAsia="仿宋" w:hAnsi="仿宋" w:cs="仿宋" w:hint="eastAsia"/>
                <w:color w:val="000000"/>
                <w:sz w:val="20"/>
                <w:szCs w:val="20"/>
                <w:lang w:eastAsia="zh-CN" w:bidi="ar"/>
              </w:rPr>
              <w:t>产出时效（</w:t>
            </w:r>
            <w:r>
              <w:rPr>
                <w:rFonts w:ascii="仿宋" w:eastAsia="仿宋" w:hAnsi="仿宋" w:cs="仿宋" w:hint="eastAsia"/>
                <w:color w:val="000000"/>
                <w:sz w:val="20"/>
                <w:szCs w:val="20"/>
                <w:lang w:eastAsia="zh-CN" w:bidi="ar"/>
              </w:rPr>
              <w:t>8</w:t>
            </w:r>
            <w:r>
              <w:rPr>
                <w:rFonts w:ascii="仿宋" w:eastAsia="仿宋" w:hAnsi="仿宋" w:cs="仿宋" w:hint="eastAsia"/>
                <w:color w:val="000000"/>
                <w:sz w:val="20"/>
                <w:szCs w:val="20"/>
                <w:lang w:eastAsia="zh-CN" w:bidi="ar"/>
              </w:rPr>
              <w:t>）</w:t>
            </w:r>
          </w:p>
        </w:tc>
        <w:tc>
          <w:tcPr>
            <w:tcW w:w="1666" w:type="dxa"/>
            <w:vAlign w:val="center"/>
          </w:tcPr>
          <w:p w14:paraId="4CAD448C"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C31</w:t>
            </w:r>
            <w:r>
              <w:rPr>
                <w:rFonts w:ascii="仿宋" w:eastAsia="仿宋" w:hAnsi="仿宋" w:cs="仿宋" w:hint="eastAsia"/>
                <w:color w:val="000000"/>
                <w:sz w:val="20"/>
                <w:szCs w:val="20"/>
                <w:lang w:eastAsia="zh-CN" w:bidi="ar"/>
              </w:rPr>
              <w:t>完成及时率</w:t>
            </w:r>
          </w:p>
        </w:tc>
        <w:tc>
          <w:tcPr>
            <w:tcW w:w="765" w:type="dxa"/>
            <w:vAlign w:val="center"/>
          </w:tcPr>
          <w:p w14:paraId="2E2B7DE9"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100%</w:t>
            </w:r>
          </w:p>
        </w:tc>
        <w:tc>
          <w:tcPr>
            <w:tcW w:w="715" w:type="dxa"/>
            <w:vAlign w:val="center"/>
          </w:tcPr>
          <w:p w14:paraId="558A1F52"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8</w:t>
            </w:r>
          </w:p>
        </w:tc>
        <w:tc>
          <w:tcPr>
            <w:tcW w:w="3333" w:type="dxa"/>
            <w:vAlign w:val="center"/>
          </w:tcPr>
          <w:p w14:paraId="2EE0782A"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项目实际提前完成时间与计划完成时间的比率，用以反映和考核项目产出时效目标的实现程度</w:t>
            </w:r>
          </w:p>
        </w:tc>
        <w:tc>
          <w:tcPr>
            <w:tcW w:w="3974" w:type="dxa"/>
            <w:vAlign w:val="center"/>
          </w:tcPr>
          <w:p w14:paraId="746EA1E5"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项目及时完工率</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已完工项目数</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计划实施项目总数</w:t>
            </w:r>
            <w:r>
              <w:rPr>
                <w:rFonts w:ascii="仿宋" w:eastAsia="仿宋" w:hAnsi="仿宋" w:cs="仿宋" w:hint="eastAsia"/>
                <w:color w:val="000000"/>
                <w:sz w:val="20"/>
                <w:szCs w:val="20"/>
                <w:lang w:eastAsia="zh-CN" w:bidi="ar"/>
              </w:rPr>
              <w:t>*100%</w:t>
            </w:r>
            <w:r>
              <w:rPr>
                <w:rFonts w:ascii="仿宋" w:eastAsia="仿宋" w:hAnsi="仿宋" w:cs="仿宋" w:hint="eastAsia"/>
                <w:color w:val="000000"/>
                <w:sz w:val="20"/>
                <w:szCs w:val="20"/>
                <w:lang w:eastAsia="zh-CN" w:bidi="ar"/>
              </w:rPr>
              <w:t>。业绩值为</w:t>
            </w:r>
            <w:r>
              <w:rPr>
                <w:rFonts w:ascii="仿宋" w:eastAsia="仿宋" w:hAnsi="仿宋" w:cs="仿宋" w:hint="eastAsia"/>
                <w:color w:val="000000"/>
                <w:sz w:val="20"/>
                <w:szCs w:val="20"/>
                <w:lang w:eastAsia="zh-CN" w:bidi="ar"/>
              </w:rPr>
              <w:t>100%</w:t>
            </w:r>
            <w:r>
              <w:rPr>
                <w:rFonts w:ascii="仿宋" w:eastAsia="仿宋" w:hAnsi="仿宋" w:cs="仿宋" w:hint="eastAsia"/>
                <w:color w:val="000000"/>
                <w:sz w:val="20"/>
                <w:szCs w:val="20"/>
                <w:lang w:eastAsia="zh-CN" w:bidi="ar"/>
              </w:rPr>
              <w:t>则得满分。否则，否则本项指标得分</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实际项目及时完工率×权重分值。</w:t>
            </w:r>
          </w:p>
        </w:tc>
      </w:tr>
      <w:tr w:rsidR="0021612E" w14:paraId="4550159A" w14:textId="77777777">
        <w:trPr>
          <w:trHeight w:val="671"/>
        </w:trPr>
        <w:tc>
          <w:tcPr>
            <w:tcW w:w="962" w:type="dxa"/>
            <w:vMerge/>
            <w:vAlign w:val="center"/>
          </w:tcPr>
          <w:p w14:paraId="37315445"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Align w:val="center"/>
          </w:tcPr>
          <w:p w14:paraId="7A7A9B5A"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C4</w:t>
            </w:r>
            <w:r>
              <w:rPr>
                <w:rFonts w:ascii="仿宋" w:eastAsia="仿宋" w:hAnsi="仿宋" w:cs="仿宋" w:hint="eastAsia"/>
                <w:color w:val="000000"/>
                <w:sz w:val="20"/>
                <w:szCs w:val="20"/>
                <w:lang w:eastAsia="zh-CN" w:bidi="ar"/>
              </w:rPr>
              <w:t>产出成本（</w:t>
            </w:r>
            <w:r>
              <w:rPr>
                <w:rFonts w:ascii="仿宋" w:eastAsia="仿宋" w:hAnsi="仿宋" w:cs="仿宋" w:hint="eastAsia"/>
                <w:color w:val="000000"/>
                <w:sz w:val="20"/>
                <w:szCs w:val="20"/>
                <w:lang w:eastAsia="zh-CN" w:bidi="ar"/>
              </w:rPr>
              <w:t>6</w:t>
            </w:r>
            <w:r>
              <w:rPr>
                <w:rFonts w:ascii="仿宋" w:eastAsia="仿宋" w:hAnsi="仿宋" w:cs="仿宋" w:hint="eastAsia"/>
                <w:color w:val="000000"/>
                <w:sz w:val="20"/>
                <w:szCs w:val="20"/>
                <w:lang w:eastAsia="zh-CN" w:bidi="ar"/>
              </w:rPr>
              <w:t>）</w:t>
            </w:r>
          </w:p>
        </w:tc>
        <w:tc>
          <w:tcPr>
            <w:tcW w:w="1666" w:type="dxa"/>
            <w:vAlign w:val="center"/>
          </w:tcPr>
          <w:p w14:paraId="4CA6C60E"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C41</w:t>
            </w:r>
            <w:r>
              <w:rPr>
                <w:rFonts w:ascii="仿宋" w:eastAsia="仿宋" w:hAnsi="仿宋" w:cs="仿宋" w:hint="eastAsia"/>
                <w:color w:val="000000"/>
                <w:sz w:val="20"/>
                <w:szCs w:val="20"/>
                <w:lang w:eastAsia="zh-CN" w:bidi="ar"/>
              </w:rPr>
              <w:t>成本节约率</w:t>
            </w:r>
          </w:p>
        </w:tc>
        <w:tc>
          <w:tcPr>
            <w:tcW w:w="765" w:type="dxa"/>
            <w:vAlign w:val="center"/>
          </w:tcPr>
          <w:p w14:paraId="3508D264"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0</w:t>
            </w:r>
          </w:p>
        </w:tc>
        <w:tc>
          <w:tcPr>
            <w:tcW w:w="715" w:type="dxa"/>
            <w:vAlign w:val="center"/>
          </w:tcPr>
          <w:p w14:paraId="2E7C0EDC"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6</w:t>
            </w:r>
          </w:p>
        </w:tc>
        <w:tc>
          <w:tcPr>
            <w:tcW w:w="3333" w:type="dxa"/>
            <w:vAlign w:val="center"/>
          </w:tcPr>
          <w:p w14:paraId="6852E12A" w14:textId="77777777" w:rsidR="0021612E" w:rsidRDefault="00F94E54">
            <w:pPr>
              <w:spacing w:after="0" w:line="240" w:lineRule="auto"/>
              <w:jc w:val="both"/>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考察项目成本与概算或有关标准相比的降低情况</w:t>
            </w:r>
          </w:p>
        </w:tc>
        <w:tc>
          <w:tcPr>
            <w:tcW w:w="3974" w:type="dxa"/>
            <w:vAlign w:val="center"/>
          </w:tcPr>
          <w:p w14:paraId="4E9500E4" w14:textId="77777777" w:rsidR="0021612E" w:rsidRDefault="00F94E54">
            <w:pPr>
              <w:spacing w:after="0" w:line="240" w:lineRule="auto"/>
              <w:jc w:val="both"/>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成本与历史或有关标准相比有降低或持平得满分</w:t>
            </w:r>
            <w:r>
              <w:rPr>
                <w:rFonts w:ascii="仿宋" w:eastAsia="仿宋" w:hAnsi="仿宋" w:cs="仿宋" w:hint="eastAsia"/>
                <w:color w:val="000000"/>
                <w:sz w:val="20"/>
                <w:szCs w:val="20"/>
                <w:lang w:eastAsia="zh-CN" w:bidi="ar"/>
              </w:rPr>
              <w:t>6</w:t>
            </w:r>
            <w:r>
              <w:rPr>
                <w:rFonts w:ascii="仿宋" w:eastAsia="仿宋" w:hAnsi="仿宋" w:cs="仿宋" w:hint="eastAsia"/>
                <w:color w:val="000000"/>
                <w:sz w:val="20"/>
                <w:szCs w:val="20"/>
                <w:lang w:eastAsia="zh-CN" w:bidi="ar"/>
              </w:rPr>
              <w:t>分，超支不得分。</w:t>
            </w:r>
          </w:p>
        </w:tc>
      </w:tr>
      <w:tr w:rsidR="0021612E" w14:paraId="54480886" w14:textId="77777777">
        <w:trPr>
          <w:trHeight w:val="708"/>
        </w:trPr>
        <w:tc>
          <w:tcPr>
            <w:tcW w:w="962" w:type="dxa"/>
            <w:vMerge w:val="restart"/>
            <w:vAlign w:val="center"/>
          </w:tcPr>
          <w:p w14:paraId="2C598891" w14:textId="77777777" w:rsidR="0021612E" w:rsidRDefault="00F94E54">
            <w:pPr>
              <w:spacing w:after="0" w:line="240" w:lineRule="auto"/>
              <w:jc w:val="center"/>
              <w:textAlignment w:val="center"/>
              <w:rPr>
                <w:rFonts w:ascii="仿宋" w:eastAsia="仿宋" w:hAnsi="仿宋" w:cs="仿宋"/>
                <w:b/>
                <w:bCs/>
                <w:color w:val="000000"/>
                <w:sz w:val="20"/>
                <w:szCs w:val="20"/>
              </w:rPr>
            </w:pPr>
            <w:r>
              <w:rPr>
                <w:rFonts w:ascii="仿宋" w:eastAsia="仿宋" w:hAnsi="仿宋" w:cs="仿宋" w:hint="eastAsia"/>
                <w:b/>
                <w:bCs/>
                <w:color w:val="000000"/>
                <w:sz w:val="20"/>
                <w:szCs w:val="20"/>
                <w:lang w:eastAsia="zh-CN" w:bidi="ar"/>
              </w:rPr>
              <w:t>D</w:t>
            </w:r>
            <w:r>
              <w:rPr>
                <w:rFonts w:ascii="仿宋" w:eastAsia="仿宋" w:hAnsi="仿宋" w:cs="仿宋" w:hint="eastAsia"/>
                <w:b/>
                <w:bCs/>
                <w:color w:val="000000"/>
                <w:sz w:val="20"/>
                <w:szCs w:val="20"/>
                <w:lang w:eastAsia="zh-CN" w:bidi="ar"/>
              </w:rPr>
              <w:t>项目效益（</w:t>
            </w:r>
            <w:r>
              <w:rPr>
                <w:rFonts w:ascii="仿宋" w:eastAsia="仿宋" w:hAnsi="仿宋" w:cs="仿宋" w:hint="eastAsia"/>
                <w:b/>
                <w:bCs/>
                <w:color w:val="000000"/>
                <w:sz w:val="20"/>
                <w:szCs w:val="20"/>
                <w:lang w:eastAsia="zh-CN" w:bidi="ar"/>
              </w:rPr>
              <w:t>30</w:t>
            </w:r>
            <w:r>
              <w:rPr>
                <w:rFonts w:ascii="仿宋" w:eastAsia="仿宋" w:hAnsi="仿宋" w:cs="仿宋" w:hint="eastAsia"/>
                <w:b/>
                <w:bCs/>
                <w:color w:val="000000"/>
                <w:sz w:val="20"/>
                <w:szCs w:val="20"/>
                <w:lang w:eastAsia="zh-CN" w:bidi="ar"/>
              </w:rPr>
              <w:t>）</w:t>
            </w:r>
          </w:p>
        </w:tc>
        <w:tc>
          <w:tcPr>
            <w:tcW w:w="901" w:type="dxa"/>
            <w:vMerge w:val="restart"/>
            <w:vAlign w:val="center"/>
          </w:tcPr>
          <w:p w14:paraId="01D8F16E"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D1</w:t>
            </w:r>
            <w:r>
              <w:rPr>
                <w:rFonts w:ascii="仿宋" w:eastAsia="仿宋" w:hAnsi="仿宋" w:cs="仿宋" w:hint="eastAsia"/>
                <w:color w:val="000000"/>
                <w:sz w:val="20"/>
                <w:szCs w:val="20"/>
                <w:lang w:eastAsia="zh-CN" w:bidi="ar"/>
              </w:rPr>
              <w:t>社会效益（</w:t>
            </w:r>
            <w:r>
              <w:rPr>
                <w:rFonts w:ascii="仿宋" w:eastAsia="仿宋" w:hAnsi="仿宋" w:cs="仿宋" w:hint="eastAsia"/>
                <w:color w:val="000000"/>
                <w:sz w:val="20"/>
                <w:szCs w:val="20"/>
                <w:lang w:eastAsia="zh-CN" w:bidi="ar"/>
              </w:rPr>
              <w:t>16</w:t>
            </w:r>
            <w:r>
              <w:rPr>
                <w:rFonts w:ascii="仿宋" w:eastAsia="仿宋" w:hAnsi="仿宋" w:cs="仿宋" w:hint="eastAsia"/>
                <w:color w:val="000000"/>
                <w:sz w:val="20"/>
                <w:szCs w:val="20"/>
                <w:lang w:eastAsia="zh-CN" w:bidi="ar"/>
              </w:rPr>
              <w:t>）</w:t>
            </w:r>
          </w:p>
        </w:tc>
        <w:tc>
          <w:tcPr>
            <w:tcW w:w="1666" w:type="dxa"/>
            <w:vAlign w:val="center"/>
          </w:tcPr>
          <w:p w14:paraId="7AB2B8C3"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D11</w:t>
            </w:r>
            <w:r>
              <w:rPr>
                <w:rFonts w:ascii="仿宋" w:eastAsia="仿宋" w:hAnsi="仿宋" w:cs="仿宋" w:hint="eastAsia"/>
                <w:color w:val="000000"/>
                <w:sz w:val="20"/>
                <w:szCs w:val="20"/>
                <w:lang w:eastAsia="zh-CN" w:bidi="ar"/>
              </w:rPr>
              <w:t>带动月牙湖移民地区农业高效发展</w:t>
            </w:r>
          </w:p>
        </w:tc>
        <w:tc>
          <w:tcPr>
            <w:tcW w:w="765" w:type="dxa"/>
            <w:vAlign w:val="center"/>
          </w:tcPr>
          <w:p w14:paraId="35670CB3"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提升</w:t>
            </w:r>
          </w:p>
        </w:tc>
        <w:tc>
          <w:tcPr>
            <w:tcW w:w="715" w:type="dxa"/>
            <w:vAlign w:val="center"/>
          </w:tcPr>
          <w:p w14:paraId="4D5F032C"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6</w:t>
            </w:r>
          </w:p>
        </w:tc>
        <w:tc>
          <w:tcPr>
            <w:tcW w:w="3333" w:type="dxa"/>
            <w:vAlign w:val="center"/>
          </w:tcPr>
          <w:p w14:paraId="51098826"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考察项目实施后对带动月牙湖移民地区农业高效发展的提升情况。</w:t>
            </w:r>
          </w:p>
        </w:tc>
        <w:tc>
          <w:tcPr>
            <w:tcW w:w="3974" w:type="dxa"/>
            <w:vAlign w:val="center"/>
          </w:tcPr>
          <w:p w14:paraId="75B8F97C"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带动月牙湖移民地区农业高效发展得到有效提升得</w:t>
            </w:r>
            <w:r>
              <w:rPr>
                <w:rFonts w:ascii="仿宋" w:eastAsia="仿宋" w:hAnsi="仿宋" w:cs="仿宋" w:hint="eastAsia"/>
                <w:color w:val="000000"/>
                <w:sz w:val="20"/>
                <w:szCs w:val="20"/>
                <w:lang w:eastAsia="zh-CN" w:bidi="ar"/>
              </w:rPr>
              <w:t>5</w:t>
            </w:r>
            <w:r>
              <w:rPr>
                <w:rFonts w:ascii="仿宋" w:eastAsia="仿宋" w:hAnsi="仿宋" w:cs="仿宋" w:hint="eastAsia"/>
                <w:color w:val="000000"/>
                <w:sz w:val="20"/>
                <w:szCs w:val="20"/>
                <w:lang w:eastAsia="zh-CN" w:bidi="ar"/>
              </w:rPr>
              <w:t>分；较好得</w:t>
            </w:r>
            <w:r>
              <w:rPr>
                <w:rFonts w:ascii="仿宋" w:eastAsia="仿宋" w:hAnsi="仿宋" w:cs="仿宋" w:hint="eastAsia"/>
                <w:color w:val="000000"/>
                <w:sz w:val="20"/>
                <w:szCs w:val="20"/>
                <w:lang w:eastAsia="zh-CN" w:bidi="ar"/>
              </w:rPr>
              <w:t>3</w:t>
            </w:r>
            <w:r>
              <w:rPr>
                <w:rFonts w:ascii="仿宋" w:eastAsia="仿宋" w:hAnsi="仿宋" w:cs="仿宋" w:hint="eastAsia"/>
                <w:color w:val="000000"/>
                <w:sz w:val="20"/>
                <w:szCs w:val="20"/>
                <w:lang w:eastAsia="zh-CN" w:bidi="ar"/>
              </w:rPr>
              <w:t>分；一般得</w:t>
            </w:r>
            <w:r>
              <w:rPr>
                <w:rFonts w:ascii="仿宋" w:eastAsia="仿宋" w:hAnsi="仿宋" w:cs="仿宋" w:hint="eastAsia"/>
                <w:color w:val="000000"/>
                <w:sz w:val="20"/>
                <w:szCs w:val="20"/>
                <w:lang w:eastAsia="zh-CN" w:bidi="ar"/>
              </w:rPr>
              <w:t>2</w:t>
            </w:r>
            <w:r>
              <w:rPr>
                <w:rFonts w:ascii="仿宋" w:eastAsia="仿宋" w:hAnsi="仿宋" w:cs="仿宋" w:hint="eastAsia"/>
                <w:color w:val="000000"/>
                <w:sz w:val="20"/>
                <w:szCs w:val="20"/>
                <w:lang w:eastAsia="zh-CN" w:bidi="ar"/>
              </w:rPr>
              <w:t>分，没有有效提升得</w:t>
            </w:r>
            <w:r>
              <w:rPr>
                <w:rFonts w:ascii="仿宋" w:eastAsia="仿宋" w:hAnsi="仿宋" w:cs="仿宋" w:hint="eastAsia"/>
                <w:color w:val="000000"/>
                <w:sz w:val="20"/>
                <w:szCs w:val="20"/>
                <w:lang w:eastAsia="zh-CN" w:bidi="ar"/>
              </w:rPr>
              <w:t>0</w:t>
            </w:r>
            <w:r>
              <w:rPr>
                <w:rFonts w:ascii="仿宋" w:eastAsia="仿宋" w:hAnsi="仿宋" w:cs="仿宋" w:hint="eastAsia"/>
                <w:color w:val="000000"/>
                <w:sz w:val="20"/>
                <w:szCs w:val="20"/>
                <w:lang w:eastAsia="zh-CN" w:bidi="ar"/>
              </w:rPr>
              <w:t>分。</w:t>
            </w:r>
          </w:p>
        </w:tc>
      </w:tr>
      <w:tr w:rsidR="0021612E" w14:paraId="57E6A853" w14:textId="77777777">
        <w:trPr>
          <w:trHeight w:val="708"/>
        </w:trPr>
        <w:tc>
          <w:tcPr>
            <w:tcW w:w="962" w:type="dxa"/>
            <w:vMerge/>
            <w:vAlign w:val="center"/>
          </w:tcPr>
          <w:p w14:paraId="6A7BEDE5"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Merge/>
            <w:vAlign w:val="center"/>
          </w:tcPr>
          <w:p w14:paraId="2F6255A4" w14:textId="77777777" w:rsidR="0021612E" w:rsidRDefault="0021612E">
            <w:pPr>
              <w:spacing w:after="0" w:line="240" w:lineRule="auto"/>
              <w:jc w:val="center"/>
              <w:rPr>
                <w:rFonts w:ascii="仿宋" w:eastAsia="仿宋" w:hAnsi="仿宋" w:cs="仿宋"/>
                <w:color w:val="000000"/>
                <w:sz w:val="20"/>
                <w:szCs w:val="20"/>
                <w:lang w:eastAsia="zh-CN"/>
              </w:rPr>
            </w:pPr>
          </w:p>
        </w:tc>
        <w:tc>
          <w:tcPr>
            <w:tcW w:w="1666" w:type="dxa"/>
            <w:vAlign w:val="center"/>
          </w:tcPr>
          <w:p w14:paraId="6A7C3A2F"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D12</w:t>
            </w:r>
            <w:r>
              <w:rPr>
                <w:rFonts w:ascii="仿宋" w:eastAsia="仿宋" w:hAnsi="仿宋" w:cs="仿宋" w:hint="eastAsia"/>
                <w:color w:val="000000"/>
                <w:sz w:val="20"/>
                <w:szCs w:val="20"/>
                <w:lang w:eastAsia="zh-CN" w:bidi="ar"/>
              </w:rPr>
              <w:t>保障农村饮水安全</w:t>
            </w:r>
          </w:p>
        </w:tc>
        <w:tc>
          <w:tcPr>
            <w:tcW w:w="765" w:type="dxa"/>
            <w:vAlign w:val="center"/>
          </w:tcPr>
          <w:p w14:paraId="3AD11376"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有效</w:t>
            </w:r>
          </w:p>
        </w:tc>
        <w:tc>
          <w:tcPr>
            <w:tcW w:w="715" w:type="dxa"/>
            <w:vAlign w:val="center"/>
          </w:tcPr>
          <w:p w14:paraId="01E46F69"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5</w:t>
            </w:r>
          </w:p>
        </w:tc>
        <w:tc>
          <w:tcPr>
            <w:tcW w:w="3333" w:type="dxa"/>
            <w:vAlign w:val="center"/>
          </w:tcPr>
          <w:p w14:paraId="3392C4F2"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考察对保障农村饮水安全的保障情况</w:t>
            </w:r>
          </w:p>
        </w:tc>
        <w:tc>
          <w:tcPr>
            <w:tcW w:w="3974" w:type="dxa"/>
            <w:vAlign w:val="center"/>
          </w:tcPr>
          <w:p w14:paraId="209A3B6E"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保障农村饮水安全得到有效保障得</w:t>
            </w:r>
            <w:r>
              <w:rPr>
                <w:rFonts w:ascii="仿宋" w:eastAsia="仿宋" w:hAnsi="仿宋" w:cs="仿宋" w:hint="eastAsia"/>
                <w:color w:val="000000"/>
                <w:sz w:val="20"/>
                <w:szCs w:val="20"/>
                <w:lang w:eastAsia="zh-CN" w:bidi="ar"/>
              </w:rPr>
              <w:t>5</w:t>
            </w:r>
            <w:r>
              <w:rPr>
                <w:rFonts w:ascii="仿宋" w:eastAsia="仿宋" w:hAnsi="仿宋" w:cs="仿宋" w:hint="eastAsia"/>
                <w:color w:val="000000"/>
                <w:sz w:val="20"/>
                <w:szCs w:val="20"/>
                <w:lang w:eastAsia="zh-CN" w:bidi="ar"/>
              </w:rPr>
              <w:t>分；较好得</w:t>
            </w:r>
            <w:r>
              <w:rPr>
                <w:rFonts w:ascii="仿宋" w:eastAsia="仿宋" w:hAnsi="仿宋" w:cs="仿宋" w:hint="eastAsia"/>
                <w:color w:val="000000"/>
                <w:sz w:val="20"/>
                <w:szCs w:val="20"/>
                <w:lang w:eastAsia="zh-CN" w:bidi="ar"/>
              </w:rPr>
              <w:t>3</w:t>
            </w:r>
            <w:r>
              <w:rPr>
                <w:rFonts w:ascii="仿宋" w:eastAsia="仿宋" w:hAnsi="仿宋" w:cs="仿宋" w:hint="eastAsia"/>
                <w:color w:val="000000"/>
                <w:sz w:val="20"/>
                <w:szCs w:val="20"/>
                <w:lang w:eastAsia="zh-CN" w:bidi="ar"/>
              </w:rPr>
              <w:t>分；一般得</w:t>
            </w:r>
            <w:r>
              <w:rPr>
                <w:rFonts w:ascii="仿宋" w:eastAsia="仿宋" w:hAnsi="仿宋" w:cs="仿宋" w:hint="eastAsia"/>
                <w:color w:val="000000"/>
                <w:sz w:val="20"/>
                <w:szCs w:val="20"/>
                <w:lang w:eastAsia="zh-CN" w:bidi="ar"/>
              </w:rPr>
              <w:t>2</w:t>
            </w:r>
            <w:r>
              <w:rPr>
                <w:rFonts w:ascii="仿宋" w:eastAsia="仿宋" w:hAnsi="仿宋" w:cs="仿宋" w:hint="eastAsia"/>
                <w:color w:val="000000"/>
                <w:sz w:val="20"/>
                <w:szCs w:val="20"/>
                <w:lang w:eastAsia="zh-CN" w:bidi="ar"/>
              </w:rPr>
              <w:t>分，没有有效保障得</w:t>
            </w:r>
            <w:r>
              <w:rPr>
                <w:rFonts w:ascii="仿宋" w:eastAsia="仿宋" w:hAnsi="仿宋" w:cs="仿宋" w:hint="eastAsia"/>
                <w:color w:val="000000"/>
                <w:sz w:val="20"/>
                <w:szCs w:val="20"/>
                <w:lang w:eastAsia="zh-CN" w:bidi="ar"/>
              </w:rPr>
              <w:t>0</w:t>
            </w:r>
            <w:r>
              <w:rPr>
                <w:rFonts w:ascii="仿宋" w:eastAsia="仿宋" w:hAnsi="仿宋" w:cs="仿宋" w:hint="eastAsia"/>
                <w:color w:val="000000"/>
                <w:sz w:val="20"/>
                <w:szCs w:val="20"/>
                <w:lang w:eastAsia="zh-CN" w:bidi="ar"/>
              </w:rPr>
              <w:t>分。</w:t>
            </w:r>
          </w:p>
        </w:tc>
      </w:tr>
      <w:tr w:rsidR="0021612E" w14:paraId="0099662E" w14:textId="77777777">
        <w:trPr>
          <w:trHeight w:val="671"/>
        </w:trPr>
        <w:tc>
          <w:tcPr>
            <w:tcW w:w="962" w:type="dxa"/>
            <w:vMerge/>
            <w:vAlign w:val="center"/>
          </w:tcPr>
          <w:p w14:paraId="46D46F4A"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Merge/>
            <w:vAlign w:val="center"/>
          </w:tcPr>
          <w:p w14:paraId="5EBE3C61" w14:textId="77777777" w:rsidR="0021612E" w:rsidRDefault="0021612E">
            <w:pPr>
              <w:spacing w:after="0" w:line="240" w:lineRule="auto"/>
              <w:jc w:val="center"/>
              <w:rPr>
                <w:rFonts w:ascii="仿宋" w:eastAsia="仿宋" w:hAnsi="仿宋" w:cs="仿宋"/>
                <w:color w:val="000000"/>
                <w:sz w:val="20"/>
                <w:szCs w:val="20"/>
                <w:lang w:eastAsia="zh-CN"/>
              </w:rPr>
            </w:pPr>
          </w:p>
        </w:tc>
        <w:tc>
          <w:tcPr>
            <w:tcW w:w="1666" w:type="dxa"/>
            <w:vAlign w:val="center"/>
          </w:tcPr>
          <w:p w14:paraId="431F2E8E"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D13</w:t>
            </w:r>
            <w:r>
              <w:rPr>
                <w:rFonts w:ascii="仿宋" w:eastAsia="仿宋" w:hAnsi="仿宋" w:cs="仿宋" w:hint="eastAsia"/>
                <w:color w:val="000000"/>
                <w:sz w:val="20"/>
                <w:szCs w:val="20"/>
                <w:lang w:eastAsia="zh-CN" w:bidi="ar"/>
              </w:rPr>
              <w:t>水质达标率</w:t>
            </w:r>
          </w:p>
        </w:tc>
        <w:tc>
          <w:tcPr>
            <w:tcW w:w="765" w:type="dxa"/>
            <w:vAlign w:val="center"/>
          </w:tcPr>
          <w:p w14:paraId="1E49C4D8"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达标</w:t>
            </w:r>
          </w:p>
        </w:tc>
        <w:tc>
          <w:tcPr>
            <w:tcW w:w="715" w:type="dxa"/>
            <w:vAlign w:val="center"/>
          </w:tcPr>
          <w:p w14:paraId="0F116258"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5</w:t>
            </w:r>
          </w:p>
        </w:tc>
        <w:tc>
          <w:tcPr>
            <w:tcW w:w="3333" w:type="dxa"/>
            <w:vAlign w:val="center"/>
          </w:tcPr>
          <w:p w14:paraId="28F69593"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考察水质达标率的达标情况。</w:t>
            </w:r>
          </w:p>
        </w:tc>
        <w:tc>
          <w:tcPr>
            <w:tcW w:w="3974" w:type="dxa"/>
            <w:vAlign w:val="center"/>
          </w:tcPr>
          <w:p w14:paraId="16D4E672"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水质达标率达到国家或行业标准要求得满分，没有达标得</w:t>
            </w:r>
            <w:r>
              <w:rPr>
                <w:rFonts w:ascii="仿宋" w:eastAsia="仿宋" w:hAnsi="仿宋" w:cs="仿宋" w:hint="eastAsia"/>
                <w:color w:val="000000"/>
                <w:sz w:val="20"/>
                <w:szCs w:val="20"/>
                <w:lang w:eastAsia="zh-CN" w:bidi="ar"/>
              </w:rPr>
              <w:t>0</w:t>
            </w:r>
            <w:r>
              <w:rPr>
                <w:rFonts w:ascii="仿宋" w:eastAsia="仿宋" w:hAnsi="仿宋" w:cs="仿宋" w:hint="eastAsia"/>
                <w:color w:val="000000"/>
                <w:sz w:val="20"/>
                <w:szCs w:val="20"/>
                <w:lang w:eastAsia="zh-CN" w:bidi="ar"/>
              </w:rPr>
              <w:t>分。</w:t>
            </w:r>
          </w:p>
        </w:tc>
      </w:tr>
      <w:tr w:rsidR="0021612E" w14:paraId="1D43D1D8" w14:textId="77777777">
        <w:trPr>
          <w:trHeight w:val="671"/>
        </w:trPr>
        <w:tc>
          <w:tcPr>
            <w:tcW w:w="962" w:type="dxa"/>
            <w:vMerge/>
            <w:vAlign w:val="center"/>
          </w:tcPr>
          <w:p w14:paraId="17F1A01F"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Align w:val="center"/>
          </w:tcPr>
          <w:p w14:paraId="2B987B96"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D2</w:t>
            </w:r>
            <w:r>
              <w:rPr>
                <w:rFonts w:ascii="仿宋" w:eastAsia="仿宋" w:hAnsi="仿宋" w:cs="仿宋" w:hint="eastAsia"/>
                <w:color w:val="000000"/>
                <w:sz w:val="20"/>
                <w:szCs w:val="20"/>
                <w:lang w:eastAsia="zh-CN" w:bidi="ar"/>
              </w:rPr>
              <w:t>满意度（</w:t>
            </w:r>
            <w:r>
              <w:rPr>
                <w:rFonts w:ascii="仿宋" w:eastAsia="仿宋" w:hAnsi="仿宋" w:cs="仿宋" w:hint="eastAsia"/>
                <w:color w:val="000000"/>
                <w:sz w:val="20"/>
                <w:szCs w:val="20"/>
                <w:lang w:eastAsia="zh-CN" w:bidi="ar"/>
              </w:rPr>
              <w:t>10</w:t>
            </w:r>
            <w:r>
              <w:rPr>
                <w:rFonts w:ascii="仿宋" w:eastAsia="仿宋" w:hAnsi="仿宋" w:cs="仿宋" w:hint="eastAsia"/>
                <w:color w:val="000000"/>
                <w:sz w:val="20"/>
                <w:szCs w:val="20"/>
                <w:lang w:eastAsia="zh-CN" w:bidi="ar"/>
              </w:rPr>
              <w:t>）</w:t>
            </w:r>
          </w:p>
        </w:tc>
        <w:tc>
          <w:tcPr>
            <w:tcW w:w="1666" w:type="dxa"/>
            <w:vAlign w:val="center"/>
          </w:tcPr>
          <w:p w14:paraId="13CA02EC"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D21</w:t>
            </w:r>
            <w:r>
              <w:rPr>
                <w:rFonts w:ascii="仿宋" w:eastAsia="仿宋" w:hAnsi="仿宋" w:cs="仿宋" w:hint="eastAsia"/>
                <w:color w:val="000000"/>
                <w:sz w:val="20"/>
                <w:szCs w:val="20"/>
                <w:lang w:eastAsia="zh-CN" w:bidi="ar"/>
              </w:rPr>
              <w:t>受益群体满意度</w:t>
            </w:r>
          </w:p>
        </w:tc>
        <w:tc>
          <w:tcPr>
            <w:tcW w:w="765" w:type="dxa"/>
            <w:vAlign w:val="center"/>
          </w:tcPr>
          <w:p w14:paraId="47DED643"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95%</w:t>
            </w:r>
          </w:p>
        </w:tc>
        <w:tc>
          <w:tcPr>
            <w:tcW w:w="715" w:type="dxa"/>
            <w:vAlign w:val="center"/>
          </w:tcPr>
          <w:p w14:paraId="4ACEA537"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10</w:t>
            </w:r>
          </w:p>
        </w:tc>
        <w:tc>
          <w:tcPr>
            <w:tcW w:w="3333" w:type="dxa"/>
            <w:vAlign w:val="center"/>
          </w:tcPr>
          <w:p w14:paraId="74A4FB1B"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考察项目受益群体的满意程度。</w:t>
            </w:r>
          </w:p>
        </w:tc>
        <w:tc>
          <w:tcPr>
            <w:tcW w:w="3974" w:type="dxa"/>
            <w:vAlign w:val="center"/>
          </w:tcPr>
          <w:p w14:paraId="784229A0"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根据社会调查的满意度情况，本指标得分</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实际满意度</w:t>
            </w:r>
            <w:r>
              <w:rPr>
                <w:rFonts w:ascii="仿宋" w:eastAsia="仿宋" w:hAnsi="仿宋" w:cs="仿宋" w:hint="eastAsia"/>
                <w:color w:val="000000"/>
                <w:sz w:val="20"/>
                <w:szCs w:val="20"/>
                <w:lang w:eastAsia="zh-CN" w:bidi="ar"/>
              </w:rPr>
              <w:t>/95%</w:t>
            </w:r>
            <w:r>
              <w:rPr>
                <w:rFonts w:ascii="仿宋" w:eastAsia="仿宋" w:hAnsi="仿宋" w:cs="仿宋" w:hint="eastAsia"/>
                <w:color w:val="000000"/>
                <w:sz w:val="20"/>
                <w:szCs w:val="20"/>
                <w:lang w:eastAsia="zh-CN" w:bidi="ar"/>
              </w:rPr>
              <w:t>×分值权重。</w:t>
            </w:r>
          </w:p>
        </w:tc>
      </w:tr>
      <w:tr w:rsidR="0021612E" w14:paraId="141B3192" w14:textId="77777777">
        <w:trPr>
          <w:trHeight w:val="1168"/>
        </w:trPr>
        <w:tc>
          <w:tcPr>
            <w:tcW w:w="962" w:type="dxa"/>
            <w:vMerge/>
            <w:vAlign w:val="center"/>
          </w:tcPr>
          <w:p w14:paraId="4DD6028A" w14:textId="77777777" w:rsidR="0021612E" w:rsidRDefault="0021612E">
            <w:pPr>
              <w:spacing w:after="0" w:line="240" w:lineRule="auto"/>
              <w:jc w:val="center"/>
              <w:rPr>
                <w:rFonts w:ascii="仿宋" w:eastAsia="仿宋" w:hAnsi="仿宋" w:cs="仿宋"/>
                <w:b/>
                <w:bCs/>
                <w:color w:val="000000"/>
                <w:sz w:val="20"/>
                <w:szCs w:val="20"/>
                <w:lang w:eastAsia="zh-CN"/>
              </w:rPr>
            </w:pPr>
          </w:p>
        </w:tc>
        <w:tc>
          <w:tcPr>
            <w:tcW w:w="901" w:type="dxa"/>
            <w:vAlign w:val="center"/>
          </w:tcPr>
          <w:p w14:paraId="262C5561"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D3</w:t>
            </w:r>
            <w:r>
              <w:rPr>
                <w:rFonts w:ascii="仿宋" w:eastAsia="仿宋" w:hAnsi="仿宋" w:cs="仿宋" w:hint="eastAsia"/>
                <w:color w:val="000000"/>
                <w:sz w:val="20"/>
                <w:szCs w:val="20"/>
                <w:lang w:eastAsia="zh-CN" w:bidi="ar"/>
              </w:rPr>
              <w:t>持续影响力（</w:t>
            </w:r>
            <w:r>
              <w:rPr>
                <w:rFonts w:ascii="仿宋" w:eastAsia="仿宋" w:hAnsi="仿宋" w:cs="仿宋" w:hint="eastAsia"/>
                <w:color w:val="000000"/>
                <w:sz w:val="20"/>
                <w:szCs w:val="20"/>
                <w:lang w:eastAsia="zh-CN" w:bidi="ar"/>
              </w:rPr>
              <w:t>4</w:t>
            </w:r>
            <w:r>
              <w:rPr>
                <w:rFonts w:ascii="仿宋" w:eastAsia="仿宋" w:hAnsi="仿宋" w:cs="仿宋" w:hint="eastAsia"/>
                <w:color w:val="000000"/>
                <w:sz w:val="20"/>
                <w:szCs w:val="20"/>
                <w:lang w:eastAsia="zh-CN" w:bidi="ar"/>
              </w:rPr>
              <w:t>）</w:t>
            </w:r>
          </w:p>
        </w:tc>
        <w:tc>
          <w:tcPr>
            <w:tcW w:w="1666" w:type="dxa"/>
            <w:vAlign w:val="center"/>
          </w:tcPr>
          <w:p w14:paraId="0DD43DA3" w14:textId="77777777" w:rsidR="0021612E" w:rsidRDefault="00F94E54">
            <w:pPr>
              <w:spacing w:after="0" w:line="240" w:lineRule="auto"/>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D31</w:t>
            </w:r>
            <w:r>
              <w:rPr>
                <w:rFonts w:ascii="仿宋" w:eastAsia="仿宋" w:hAnsi="仿宋" w:cs="仿宋" w:hint="eastAsia"/>
                <w:color w:val="000000"/>
                <w:sz w:val="20"/>
                <w:szCs w:val="20"/>
                <w:lang w:eastAsia="zh-CN" w:bidi="ar"/>
              </w:rPr>
              <w:t>长效机制健全性</w:t>
            </w:r>
          </w:p>
        </w:tc>
        <w:tc>
          <w:tcPr>
            <w:tcW w:w="765" w:type="dxa"/>
            <w:vAlign w:val="center"/>
          </w:tcPr>
          <w:p w14:paraId="224D5010"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健全</w:t>
            </w:r>
          </w:p>
        </w:tc>
        <w:tc>
          <w:tcPr>
            <w:tcW w:w="715" w:type="dxa"/>
            <w:vAlign w:val="center"/>
          </w:tcPr>
          <w:p w14:paraId="0B0531FC"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4</w:t>
            </w:r>
          </w:p>
        </w:tc>
        <w:tc>
          <w:tcPr>
            <w:tcW w:w="3333" w:type="dxa"/>
            <w:vAlign w:val="center"/>
          </w:tcPr>
          <w:p w14:paraId="615B3E8D"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考察项目后续运行及成效发挥的可持续影响情况。</w:t>
            </w:r>
          </w:p>
        </w:tc>
        <w:tc>
          <w:tcPr>
            <w:tcW w:w="3974" w:type="dxa"/>
            <w:vAlign w:val="center"/>
          </w:tcPr>
          <w:p w14:paraId="047B954C" w14:textId="77777777" w:rsidR="0021612E" w:rsidRDefault="00F94E54">
            <w:pPr>
              <w:spacing w:after="0" w:line="240" w:lineRule="auto"/>
              <w:textAlignment w:val="center"/>
              <w:rPr>
                <w:rFonts w:ascii="仿宋" w:eastAsia="仿宋" w:hAnsi="仿宋" w:cs="仿宋"/>
                <w:color w:val="000000"/>
                <w:sz w:val="20"/>
                <w:szCs w:val="20"/>
                <w:lang w:eastAsia="zh-CN"/>
              </w:rPr>
            </w:pPr>
            <w:r>
              <w:rPr>
                <w:rFonts w:ascii="仿宋" w:eastAsia="仿宋" w:hAnsi="仿宋" w:cs="仿宋" w:hint="eastAsia"/>
                <w:color w:val="000000"/>
                <w:sz w:val="20"/>
                <w:szCs w:val="20"/>
                <w:lang w:eastAsia="zh-CN" w:bidi="ar"/>
              </w:rPr>
              <w:t>①项目后续运行、维护制度的制定情况②项目运行、维护资金的落实情况③项目运行、维护主体及人员队伍的落实情况；各考察点分别占</w:t>
            </w:r>
            <w:r>
              <w:rPr>
                <w:rFonts w:ascii="仿宋" w:eastAsia="仿宋" w:hAnsi="仿宋" w:cs="仿宋" w:hint="eastAsia"/>
                <w:color w:val="000000"/>
                <w:sz w:val="20"/>
                <w:szCs w:val="20"/>
                <w:lang w:eastAsia="zh-CN" w:bidi="ar"/>
              </w:rPr>
              <w:t>30%</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30%</w:t>
            </w:r>
            <w:r>
              <w:rPr>
                <w:rFonts w:ascii="仿宋" w:eastAsia="仿宋" w:hAnsi="仿宋" w:cs="仿宋" w:hint="eastAsia"/>
                <w:color w:val="000000"/>
                <w:sz w:val="20"/>
                <w:szCs w:val="20"/>
                <w:lang w:eastAsia="zh-CN" w:bidi="ar"/>
              </w:rPr>
              <w:t>、</w:t>
            </w:r>
            <w:r>
              <w:rPr>
                <w:rFonts w:ascii="仿宋" w:eastAsia="仿宋" w:hAnsi="仿宋" w:cs="仿宋" w:hint="eastAsia"/>
                <w:color w:val="000000"/>
                <w:sz w:val="20"/>
                <w:szCs w:val="20"/>
                <w:lang w:eastAsia="zh-CN" w:bidi="ar"/>
              </w:rPr>
              <w:t>40%</w:t>
            </w:r>
            <w:r>
              <w:rPr>
                <w:rFonts w:ascii="仿宋" w:eastAsia="仿宋" w:hAnsi="仿宋" w:cs="仿宋" w:hint="eastAsia"/>
                <w:color w:val="000000"/>
                <w:sz w:val="20"/>
                <w:szCs w:val="20"/>
                <w:lang w:eastAsia="zh-CN" w:bidi="ar"/>
              </w:rPr>
              <w:t>权重分，全部符合得满分，否则扣除对应权重分。</w:t>
            </w:r>
          </w:p>
        </w:tc>
      </w:tr>
      <w:tr w:rsidR="0021612E" w14:paraId="6E7F204A" w14:textId="77777777">
        <w:trPr>
          <w:trHeight w:val="432"/>
        </w:trPr>
        <w:tc>
          <w:tcPr>
            <w:tcW w:w="4294" w:type="dxa"/>
            <w:gridSpan w:val="4"/>
            <w:vAlign w:val="center"/>
          </w:tcPr>
          <w:p w14:paraId="724960EA"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合计</w:t>
            </w:r>
          </w:p>
        </w:tc>
        <w:tc>
          <w:tcPr>
            <w:tcW w:w="0" w:type="auto"/>
            <w:noWrap/>
            <w:vAlign w:val="center"/>
          </w:tcPr>
          <w:p w14:paraId="0417D7AA" w14:textId="77777777" w:rsidR="0021612E" w:rsidRDefault="00F94E54">
            <w:pPr>
              <w:spacing w:after="0" w:line="240" w:lineRule="auto"/>
              <w:jc w:val="center"/>
              <w:textAlignment w:val="center"/>
              <w:rPr>
                <w:rFonts w:ascii="仿宋" w:eastAsia="仿宋" w:hAnsi="仿宋" w:cs="仿宋"/>
                <w:color w:val="000000"/>
                <w:sz w:val="20"/>
                <w:szCs w:val="20"/>
              </w:rPr>
            </w:pPr>
            <w:r>
              <w:rPr>
                <w:rFonts w:ascii="仿宋" w:eastAsia="仿宋" w:hAnsi="仿宋" w:cs="仿宋" w:hint="eastAsia"/>
                <w:color w:val="000000"/>
                <w:sz w:val="20"/>
                <w:szCs w:val="20"/>
                <w:lang w:eastAsia="zh-CN" w:bidi="ar"/>
              </w:rPr>
              <w:t>100</w:t>
            </w:r>
          </w:p>
        </w:tc>
        <w:tc>
          <w:tcPr>
            <w:tcW w:w="0" w:type="auto"/>
            <w:noWrap/>
            <w:vAlign w:val="center"/>
          </w:tcPr>
          <w:p w14:paraId="21B9428B" w14:textId="77777777" w:rsidR="0021612E" w:rsidRDefault="0021612E">
            <w:pPr>
              <w:spacing w:after="0" w:line="240" w:lineRule="auto"/>
              <w:rPr>
                <w:rFonts w:ascii="仿宋" w:eastAsia="仿宋" w:hAnsi="仿宋" w:cs="仿宋"/>
                <w:color w:val="000000"/>
                <w:sz w:val="20"/>
                <w:szCs w:val="20"/>
              </w:rPr>
            </w:pPr>
          </w:p>
        </w:tc>
        <w:tc>
          <w:tcPr>
            <w:tcW w:w="0" w:type="auto"/>
            <w:noWrap/>
            <w:vAlign w:val="center"/>
          </w:tcPr>
          <w:p w14:paraId="5B3A814C" w14:textId="77777777" w:rsidR="0021612E" w:rsidRDefault="0021612E">
            <w:pPr>
              <w:spacing w:after="0" w:line="240" w:lineRule="auto"/>
              <w:rPr>
                <w:rFonts w:ascii="仿宋" w:eastAsia="仿宋" w:hAnsi="仿宋" w:cs="仿宋"/>
                <w:color w:val="000000"/>
                <w:sz w:val="20"/>
                <w:szCs w:val="20"/>
              </w:rPr>
            </w:pPr>
          </w:p>
        </w:tc>
      </w:tr>
    </w:tbl>
    <w:p w14:paraId="1E06B55D" w14:textId="77777777" w:rsidR="0021612E" w:rsidRDefault="0021612E">
      <w:pPr>
        <w:pStyle w:val="2"/>
        <w:ind w:firstLine="640"/>
        <w:rPr>
          <w:lang w:eastAsia="zh-CN"/>
        </w:rPr>
        <w:sectPr w:rsidR="0021612E">
          <w:headerReference w:type="default" r:id="rId13"/>
          <w:footerReference w:type="default" r:id="rId14"/>
          <w:pgSz w:w="15840" w:h="12240" w:orient="landscape"/>
          <w:pgMar w:top="1440" w:right="1800" w:bottom="1440" w:left="1800" w:header="720" w:footer="720" w:gutter="0"/>
          <w:cols w:space="720"/>
        </w:sectPr>
      </w:pPr>
    </w:p>
    <w:p w14:paraId="02687BA5" w14:textId="77777777" w:rsidR="0021612E" w:rsidRDefault="00F94E54">
      <w:pPr>
        <w:keepNext/>
        <w:keepLines/>
        <w:spacing w:after="0" w:line="560" w:lineRule="exact"/>
        <w:ind w:firstLineChars="200" w:firstLine="640"/>
        <w:jc w:val="both"/>
        <w:outlineLvl w:val="1"/>
        <w:rPr>
          <w:rFonts w:ascii="宋体" w:eastAsia="楷体" w:hAnsi="宋体"/>
          <w:bCs/>
          <w:sz w:val="32"/>
          <w:szCs w:val="26"/>
          <w:lang w:eastAsia="zh-CN"/>
        </w:rPr>
      </w:pPr>
      <w:bookmarkStart w:id="320" w:name="_Toc7048"/>
      <w:r>
        <w:rPr>
          <w:rFonts w:ascii="宋体" w:eastAsia="楷体" w:hAnsi="宋体" w:hint="eastAsia"/>
          <w:bCs/>
          <w:sz w:val="32"/>
          <w:szCs w:val="26"/>
          <w:lang w:eastAsia="zh-CN"/>
        </w:rPr>
        <w:lastRenderedPageBreak/>
        <w:t>附件</w:t>
      </w:r>
      <w:r>
        <w:rPr>
          <w:rFonts w:ascii="宋体" w:eastAsia="楷体" w:hAnsi="宋体" w:hint="eastAsia"/>
          <w:bCs/>
          <w:sz w:val="32"/>
          <w:szCs w:val="26"/>
          <w:lang w:eastAsia="zh-CN"/>
        </w:rPr>
        <w:t>2</w:t>
      </w:r>
      <w:r>
        <w:rPr>
          <w:rFonts w:ascii="宋体" w:eastAsia="楷体" w:hAnsi="宋体" w:hint="eastAsia"/>
          <w:bCs/>
          <w:sz w:val="32"/>
          <w:szCs w:val="26"/>
          <w:lang w:eastAsia="zh-CN"/>
        </w:rPr>
        <w:t>：</w:t>
      </w:r>
      <w:r>
        <w:rPr>
          <w:rFonts w:ascii="宋体" w:eastAsia="楷体" w:hAnsi="宋体"/>
          <w:bCs/>
          <w:sz w:val="32"/>
          <w:szCs w:val="26"/>
          <w:lang w:eastAsia="zh-CN"/>
        </w:rPr>
        <w:t>调查问卷样表</w:t>
      </w:r>
      <w:bookmarkEnd w:id="318"/>
      <w:bookmarkEnd w:id="319"/>
      <w:r>
        <w:rPr>
          <w:rFonts w:ascii="宋体" w:eastAsia="楷体" w:hAnsi="宋体" w:hint="eastAsia"/>
          <w:bCs/>
          <w:sz w:val="32"/>
          <w:szCs w:val="26"/>
          <w:lang w:eastAsia="zh-CN"/>
        </w:rPr>
        <w:t>及结果</w:t>
      </w:r>
      <w:bookmarkEnd w:id="320"/>
    </w:p>
    <w:p w14:paraId="7D5C07A9" w14:textId="77777777" w:rsidR="0021612E" w:rsidRDefault="00F94E54">
      <w:pPr>
        <w:widowControl w:val="0"/>
        <w:overflowPunct w:val="0"/>
        <w:snapToGrid w:val="0"/>
        <w:spacing w:after="0" w:line="560" w:lineRule="exact"/>
        <w:ind w:firstLine="480"/>
        <w:jc w:val="center"/>
        <w:rPr>
          <w:rFonts w:ascii="黑体" w:eastAsia="黑体" w:hAnsi="黑体" w:cs="黑体"/>
          <w:sz w:val="32"/>
          <w:szCs w:val="32"/>
          <w:lang w:eastAsia="zh-CN"/>
        </w:rPr>
      </w:pPr>
      <w:bookmarkStart w:id="321" w:name="_Toc398899402"/>
      <w:bookmarkStart w:id="322" w:name="_Toc398905978"/>
      <w:bookmarkStart w:id="323" w:name="_Toc398813184"/>
      <w:bookmarkStart w:id="324" w:name="_Toc398812817"/>
      <w:bookmarkStart w:id="325" w:name="_Toc398899620"/>
      <w:r>
        <w:rPr>
          <w:rFonts w:ascii="黑体" w:eastAsia="黑体" w:hAnsi="黑体" w:cs="黑体" w:hint="eastAsia"/>
          <w:sz w:val="32"/>
          <w:szCs w:val="32"/>
          <w:lang w:eastAsia="zh-CN"/>
        </w:rPr>
        <w:t>银川市兴庆区月牙湖乡肉牛养殖园区供水系统</w:t>
      </w:r>
    </w:p>
    <w:p w14:paraId="4E9ECA5E" w14:textId="77777777" w:rsidR="0021612E" w:rsidRDefault="00F94E54">
      <w:pPr>
        <w:widowControl w:val="0"/>
        <w:overflowPunct w:val="0"/>
        <w:snapToGrid w:val="0"/>
        <w:spacing w:after="0" w:line="560" w:lineRule="exact"/>
        <w:ind w:firstLine="480"/>
        <w:jc w:val="center"/>
        <w:rPr>
          <w:rFonts w:ascii="黑体" w:eastAsia="黑体" w:hAnsi="黑体" w:cs="黑体"/>
          <w:sz w:val="32"/>
          <w:szCs w:val="32"/>
          <w:lang w:eastAsia="zh-CN"/>
        </w:rPr>
      </w:pPr>
      <w:r>
        <w:rPr>
          <w:rFonts w:ascii="黑体" w:eastAsia="黑体" w:hAnsi="黑体" w:cs="黑体" w:hint="eastAsia"/>
          <w:sz w:val="32"/>
          <w:szCs w:val="32"/>
          <w:lang w:eastAsia="zh-CN"/>
        </w:rPr>
        <w:t>增量扩容项目</w:t>
      </w:r>
      <w:r>
        <w:rPr>
          <w:rFonts w:ascii="黑体" w:eastAsia="黑体" w:hAnsi="黑体" w:cs="黑体" w:hint="eastAsia"/>
          <w:sz w:val="32"/>
          <w:szCs w:val="32"/>
          <w:lang w:eastAsia="zh-CN"/>
        </w:rPr>
        <w:t>调查问卷</w:t>
      </w:r>
      <w:bookmarkEnd w:id="321"/>
      <w:bookmarkEnd w:id="322"/>
      <w:bookmarkEnd w:id="323"/>
      <w:bookmarkEnd w:id="324"/>
      <w:bookmarkEnd w:id="325"/>
    </w:p>
    <w:p w14:paraId="3CC65F2D" w14:textId="77777777" w:rsidR="0021612E" w:rsidRDefault="00F94E54">
      <w:pPr>
        <w:widowControl w:val="0"/>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尊敬的先生</w:t>
      </w:r>
      <w:r>
        <w:rPr>
          <w:rFonts w:ascii="仿宋" w:eastAsia="仿宋" w:hAnsi="仿宋" w:cs="仿宋" w:hint="eastAsia"/>
          <w:sz w:val="32"/>
          <w:szCs w:val="32"/>
          <w:lang w:eastAsia="zh-CN"/>
        </w:rPr>
        <w:t>/</w:t>
      </w:r>
      <w:r>
        <w:rPr>
          <w:rFonts w:ascii="仿宋" w:eastAsia="仿宋" w:hAnsi="仿宋" w:cs="仿宋" w:hint="eastAsia"/>
          <w:sz w:val="32"/>
          <w:szCs w:val="32"/>
          <w:lang w:eastAsia="zh-CN"/>
        </w:rPr>
        <w:t>女士：</w:t>
      </w:r>
    </w:p>
    <w:p w14:paraId="213E11D3" w14:textId="77777777" w:rsidR="0021612E" w:rsidRDefault="00F94E54">
      <w:pPr>
        <w:overflowPunct w:val="0"/>
        <w:snapToGrid w:val="0"/>
        <w:spacing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sz w:val="32"/>
          <w:szCs w:val="32"/>
          <w:lang w:eastAsia="zh-CN"/>
        </w:rPr>
        <w:t>您好！我公司受</w:t>
      </w:r>
      <w:r>
        <w:rPr>
          <w:rFonts w:ascii="仿宋" w:eastAsia="仿宋" w:hAnsi="仿宋" w:cs="仿宋" w:hint="eastAsia"/>
          <w:sz w:val="32"/>
          <w:szCs w:val="32"/>
          <w:lang w:eastAsia="zh-CN"/>
        </w:rPr>
        <w:t>银川市兴庆区农业农村和水务局</w:t>
      </w:r>
      <w:r>
        <w:rPr>
          <w:rFonts w:ascii="仿宋" w:eastAsia="仿宋" w:hAnsi="仿宋" w:cs="仿宋" w:hint="eastAsia"/>
          <w:sz w:val="32"/>
          <w:szCs w:val="32"/>
          <w:lang w:eastAsia="zh-CN"/>
        </w:rPr>
        <w:t>的委托，对本建设项目展开调研。整份问卷的填写大约需要</w:t>
      </w:r>
      <w:r>
        <w:rPr>
          <w:rFonts w:ascii="仿宋" w:eastAsia="仿宋" w:hAnsi="仿宋" w:cs="仿宋" w:hint="eastAsia"/>
          <w:sz w:val="32"/>
          <w:szCs w:val="32"/>
          <w:lang w:eastAsia="zh-CN"/>
        </w:rPr>
        <w:t>5</w:t>
      </w:r>
      <w:r>
        <w:rPr>
          <w:rFonts w:ascii="仿宋" w:eastAsia="仿宋" w:hAnsi="仿宋" w:cs="仿宋" w:hint="eastAsia"/>
          <w:sz w:val="32"/>
          <w:szCs w:val="32"/>
          <w:lang w:eastAsia="zh-CN"/>
        </w:rPr>
        <w:t>分钟，请根据您的个人真实感受填写。您的参与和建议</w:t>
      </w:r>
      <w:r>
        <w:rPr>
          <w:rFonts w:ascii="仿宋" w:eastAsia="仿宋" w:hAnsi="仿宋" w:cs="仿宋" w:hint="eastAsia"/>
          <w:sz w:val="32"/>
          <w:szCs w:val="32"/>
          <w:lang w:eastAsia="zh-CN"/>
        </w:rPr>
        <w:t>对该项目</w:t>
      </w:r>
      <w:r>
        <w:rPr>
          <w:rFonts w:ascii="仿宋" w:eastAsia="仿宋" w:hAnsi="仿宋" w:cs="仿宋" w:hint="eastAsia"/>
          <w:sz w:val="32"/>
          <w:szCs w:val="32"/>
          <w:lang w:eastAsia="zh-CN"/>
        </w:rPr>
        <w:t>至关重要，问卷数据仅限于统计分析，对您的个人信息也将予以严格保密。感谢您的支持与配合！</w:t>
      </w:r>
    </w:p>
    <w:p w14:paraId="653E8246" w14:textId="77777777" w:rsidR="0021612E" w:rsidRDefault="00F94E54">
      <w:pPr>
        <w:overflowPunct w:val="0"/>
        <w:snapToGrid w:val="0"/>
        <w:spacing w:after="0" w:line="560" w:lineRule="exact"/>
        <w:jc w:val="right"/>
        <w:rPr>
          <w:rFonts w:ascii="仿宋" w:eastAsia="仿宋" w:hAnsi="仿宋" w:cs="仿宋"/>
          <w:sz w:val="32"/>
          <w:szCs w:val="32"/>
          <w:lang w:eastAsia="zh-CN"/>
        </w:rPr>
      </w:pPr>
      <w:r>
        <w:rPr>
          <w:rFonts w:ascii="仿宋" w:eastAsia="仿宋" w:hAnsi="仿宋" w:cs="仿宋" w:hint="eastAsia"/>
          <w:sz w:val="32"/>
          <w:szCs w:val="32"/>
          <w:lang w:eastAsia="zh-CN"/>
        </w:rPr>
        <w:t xml:space="preserve">                       </w:t>
      </w:r>
      <w:r>
        <w:rPr>
          <w:rFonts w:ascii="仿宋" w:eastAsia="仿宋" w:hAnsi="仿宋" w:cs="仿宋" w:hint="eastAsia"/>
          <w:sz w:val="32"/>
          <w:szCs w:val="32"/>
          <w:lang w:eastAsia="zh-CN"/>
        </w:rPr>
        <w:t>宁夏华辰远大工程管理有限公司</w:t>
      </w:r>
      <w:r>
        <w:rPr>
          <w:rFonts w:ascii="仿宋" w:eastAsia="仿宋" w:hAnsi="仿宋" w:cs="仿宋" w:hint="eastAsia"/>
          <w:sz w:val="32"/>
          <w:szCs w:val="32"/>
          <w:lang w:eastAsia="zh-CN"/>
        </w:rPr>
        <w:t xml:space="preserve">                                 2022</w:t>
      </w:r>
      <w:r>
        <w:rPr>
          <w:rFonts w:ascii="仿宋" w:eastAsia="仿宋" w:hAnsi="仿宋" w:cs="仿宋" w:hint="eastAsia"/>
          <w:sz w:val="32"/>
          <w:szCs w:val="32"/>
          <w:lang w:eastAsia="zh-CN"/>
        </w:rPr>
        <w:t>年</w:t>
      </w:r>
      <w:r>
        <w:rPr>
          <w:rFonts w:ascii="仿宋" w:eastAsia="仿宋" w:hAnsi="仿宋" w:cs="仿宋" w:hint="eastAsia"/>
          <w:sz w:val="32"/>
          <w:szCs w:val="32"/>
          <w:lang w:eastAsia="zh-CN"/>
        </w:rPr>
        <w:t>11</w:t>
      </w:r>
      <w:r>
        <w:rPr>
          <w:rFonts w:ascii="仿宋" w:eastAsia="仿宋" w:hAnsi="仿宋" w:cs="仿宋" w:hint="eastAsia"/>
          <w:sz w:val="32"/>
          <w:szCs w:val="32"/>
          <w:lang w:eastAsia="zh-CN"/>
        </w:rPr>
        <w:t>月</w:t>
      </w:r>
      <w:r>
        <w:rPr>
          <w:rFonts w:ascii="仿宋" w:eastAsia="仿宋" w:hAnsi="仿宋" w:cs="仿宋" w:hint="eastAsia"/>
          <w:sz w:val="32"/>
          <w:szCs w:val="32"/>
          <w:lang w:eastAsia="zh-CN"/>
        </w:rPr>
        <w:t xml:space="preserve">   </w:t>
      </w:r>
    </w:p>
    <w:p w14:paraId="2A18A13B" w14:textId="77777777" w:rsidR="0021612E" w:rsidRDefault="00F94E54">
      <w:pPr>
        <w:overflowPunct w:val="0"/>
        <w:snapToGrid w:val="0"/>
        <w:spacing w:after="0" w:line="560" w:lineRule="exact"/>
        <w:jc w:val="both"/>
        <w:rPr>
          <w:rFonts w:ascii="仿宋" w:eastAsia="仿宋" w:hAnsi="仿宋" w:cs="仿宋"/>
          <w:sz w:val="32"/>
          <w:szCs w:val="32"/>
        </w:rPr>
      </w:pPr>
      <w:r>
        <w:rPr>
          <w:rFonts w:ascii="仿宋" w:eastAsia="仿宋" w:hAnsi="仿宋" w:cs="仿宋" w:hint="eastAsia"/>
          <w:sz w:val="32"/>
          <w:szCs w:val="32"/>
          <w:lang w:eastAsia="zh-CN"/>
        </w:rPr>
        <w:t>一、基本信息</w:t>
      </w:r>
      <w:r>
        <w:rPr>
          <w:rFonts w:ascii="仿宋" w:eastAsia="仿宋" w:hAnsi="仿宋" w:cs="仿宋" w:hint="eastAsia"/>
          <w:sz w:val="32"/>
          <w:szCs w:val="32"/>
          <w:lang w:eastAsia="zh-CN"/>
        </w:rPr>
        <w:t xml:space="preserve">                     </w:t>
      </w:r>
    </w:p>
    <w:p w14:paraId="0DEE1A32" w14:textId="77777777" w:rsidR="0021612E" w:rsidRDefault="00F94E54">
      <w:pPr>
        <w:numPr>
          <w:ilvl w:val="0"/>
          <w:numId w:val="4"/>
        </w:numPr>
        <w:overflowPunct w:val="0"/>
        <w:snapToGrid w:val="0"/>
        <w:spacing w:after="0" w:line="560" w:lineRule="exact"/>
        <w:jc w:val="both"/>
        <w:rPr>
          <w:rFonts w:ascii="仿宋" w:eastAsia="仿宋" w:hAnsi="仿宋" w:cs="仿宋"/>
          <w:sz w:val="32"/>
          <w:szCs w:val="32"/>
          <w:lang w:eastAsia="zh-CN"/>
        </w:rPr>
      </w:pPr>
      <w:bookmarkStart w:id="326" w:name="_Toc469404446"/>
      <w:bookmarkStart w:id="327" w:name="_Toc465332378"/>
      <w:bookmarkStart w:id="328" w:name="_Toc466568531"/>
      <w:r>
        <w:rPr>
          <w:rFonts w:ascii="仿宋" w:eastAsia="仿宋" w:hAnsi="仿宋" w:cs="仿宋" w:hint="eastAsia"/>
          <w:sz w:val="32"/>
          <w:szCs w:val="32"/>
          <w:lang w:eastAsia="zh-CN"/>
        </w:rPr>
        <w:t>您的性别</w:t>
      </w:r>
    </w:p>
    <w:p w14:paraId="026FA7C4" w14:textId="77777777" w:rsidR="0021612E" w:rsidRDefault="00F94E54">
      <w:p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A.</w:t>
      </w:r>
      <w:r>
        <w:rPr>
          <w:rFonts w:ascii="仿宋" w:eastAsia="仿宋" w:hAnsi="仿宋" w:cs="仿宋" w:hint="eastAsia"/>
          <w:sz w:val="32"/>
          <w:szCs w:val="32"/>
          <w:lang w:eastAsia="zh-CN"/>
        </w:rPr>
        <w:t>男</w:t>
      </w:r>
      <w:r>
        <w:rPr>
          <w:rFonts w:ascii="仿宋" w:eastAsia="仿宋" w:hAnsi="仿宋" w:cs="仿宋" w:hint="eastAsia"/>
          <w:sz w:val="32"/>
          <w:szCs w:val="32"/>
          <w:lang w:eastAsia="zh-CN"/>
        </w:rPr>
        <w:t xml:space="preserve">           B.</w:t>
      </w:r>
      <w:r>
        <w:rPr>
          <w:rFonts w:ascii="仿宋" w:eastAsia="仿宋" w:hAnsi="仿宋" w:cs="仿宋" w:hint="eastAsia"/>
          <w:sz w:val="32"/>
          <w:szCs w:val="32"/>
          <w:lang w:eastAsia="zh-CN"/>
        </w:rPr>
        <w:t>女</w:t>
      </w:r>
    </w:p>
    <w:p w14:paraId="1083B524" w14:textId="77777777" w:rsidR="0021612E" w:rsidRDefault="00F94E54">
      <w:pPr>
        <w:numPr>
          <w:ilvl w:val="0"/>
          <w:numId w:val="4"/>
        </w:num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您的民族</w:t>
      </w:r>
    </w:p>
    <w:p w14:paraId="27C8DCA1" w14:textId="77777777" w:rsidR="0021612E" w:rsidRDefault="00F94E54">
      <w:p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A.</w:t>
      </w:r>
      <w:r>
        <w:rPr>
          <w:rFonts w:ascii="仿宋" w:eastAsia="仿宋" w:hAnsi="仿宋" w:cs="仿宋" w:hint="eastAsia"/>
          <w:sz w:val="32"/>
          <w:szCs w:val="32"/>
          <w:lang w:eastAsia="zh-CN"/>
        </w:rPr>
        <w:t>汉族</w:t>
      </w:r>
      <w:r>
        <w:rPr>
          <w:rFonts w:ascii="仿宋" w:eastAsia="仿宋" w:hAnsi="仿宋" w:cs="仿宋" w:hint="eastAsia"/>
          <w:sz w:val="32"/>
          <w:szCs w:val="32"/>
          <w:lang w:eastAsia="zh-CN"/>
        </w:rPr>
        <w:t xml:space="preserve">      B.</w:t>
      </w:r>
      <w:r>
        <w:rPr>
          <w:rFonts w:ascii="仿宋" w:eastAsia="仿宋" w:hAnsi="仿宋" w:cs="仿宋" w:hint="eastAsia"/>
          <w:sz w:val="32"/>
          <w:szCs w:val="32"/>
          <w:lang w:eastAsia="zh-CN"/>
        </w:rPr>
        <w:t>回族</w:t>
      </w:r>
      <w:r>
        <w:rPr>
          <w:rFonts w:ascii="仿宋" w:eastAsia="仿宋" w:hAnsi="仿宋" w:cs="仿宋" w:hint="eastAsia"/>
          <w:sz w:val="32"/>
          <w:szCs w:val="32"/>
          <w:lang w:eastAsia="zh-CN"/>
        </w:rPr>
        <w:t xml:space="preserve">        C.</w:t>
      </w:r>
      <w:r>
        <w:rPr>
          <w:rFonts w:ascii="仿宋" w:eastAsia="仿宋" w:hAnsi="仿宋" w:cs="仿宋" w:hint="eastAsia"/>
          <w:sz w:val="32"/>
          <w:szCs w:val="32"/>
          <w:lang w:eastAsia="zh-CN"/>
        </w:rPr>
        <w:t>其他</w:t>
      </w:r>
    </w:p>
    <w:p w14:paraId="5FC4DFF5" w14:textId="77777777" w:rsidR="0021612E" w:rsidRDefault="00F94E54">
      <w:pPr>
        <w:numPr>
          <w:ilvl w:val="0"/>
          <w:numId w:val="4"/>
        </w:num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您的年龄</w:t>
      </w:r>
    </w:p>
    <w:p w14:paraId="1ED0A12F" w14:textId="77777777" w:rsidR="0021612E" w:rsidRDefault="00F94E54">
      <w:p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A.25</w:t>
      </w:r>
      <w:r>
        <w:rPr>
          <w:rFonts w:ascii="仿宋" w:eastAsia="仿宋" w:hAnsi="仿宋" w:cs="仿宋" w:hint="eastAsia"/>
          <w:sz w:val="32"/>
          <w:szCs w:val="32"/>
          <w:lang w:eastAsia="zh-CN"/>
        </w:rPr>
        <w:t>岁以下</w:t>
      </w:r>
      <w:r>
        <w:rPr>
          <w:rFonts w:ascii="仿宋" w:eastAsia="仿宋" w:hAnsi="仿宋" w:cs="仿宋" w:hint="eastAsia"/>
          <w:sz w:val="32"/>
          <w:szCs w:val="32"/>
          <w:lang w:eastAsia="zh-CN"/>
        </w:rPr>
        <w:t xml:space="preserve">  B.26-40</w:t>
      </w:r>
      <w:r>
        <w:rPr>
          <w:rFonts w:ascii="仿宋" w:eastAsia="仿宋" w:hAnsi="仿宋" w:cs="仿宋" w:hint="eastAsia"/>
          <w:sz w:val="32"/>
          <w:szCs w:val="32"/>
          <w:lang w:eastAsia="zh-CN"/>
        </w:rPr>
        <w:t>岁</w:t>
      </w:r>
      <w:r>
        <w:rPr>
          <w:rFonts w:ascii="仿宋" w:eastAsia="仿宋" w:hAnsi="仿宋" w:cs="仿宋" w:hint="eastAsia"/>
          <w:sz w:val="32"/>
          <w:szCs w:val="32"/>
          <w:lang w:eastAsia="zh-CN"/>
        </w:rPr>
        <w:t xml:space="preserve">  C.41-50</w:t>
      </w:r>
      <w:r>
        <w:rPr>
          <w:rFonts w:ascii="仿宋" w:eastAsia="仿宋" w:hAnsi="仿宋" w:cs="仿宋" w:hint="eastAsia"/>
          <w:sz w:val="32"/>
          <w:szCs w:val="32"/>
          <w:lang w:eastAsia="zh-CN"/>
        </w:rPr>
        <w:t>岁</w:t>
      </w:r>
      <w:r>
        <w:rPr>
          <w:rFonts w:ascii="仿宋" w:eastAsia="仿宋" w:hAnsi="仿宋" w:cs="仿宋" w:hint="eastAsia"/>
          <w:sz w:val="32"/>
          <w:szCs w:val="32"/>
          <w:lang w:eastAsia="zh-CN"/>
        </w:rPr>
        <w:t xml:space="preserve">  D.51</w:t>
      </w:r>
      <w:r>
        <w:rPr>
          <w:rFonts w:ascii="仿宋" w:eastAsia="仿宋" w:hAnsi="仿宋" w:cs="仿宋" w:hint="eastAsia"/>
          <w:sz w:val="32"/>
          <w:szCs w:val="32"/>
          <w:lang w:eastAsia="zh-CN"/>
        </w:rPr>
        <w:t>岁以上</w:t>
      </w:r>
    </w:p>
    <w:p w14:paraId="44C4401F" w14:textId="77777777" w:rsidR="0021612E" w:rsidRDefault="00F94E54">
      <w:pPr>
        <w:numPr>
          <w:ilvl w:val="0"/>
          <w:numId w:val="4"/>
        </w:num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您的文化程度</w:t>
      </w:r>
    </w:p>
    <w:p w14:paraId="37DCBA02" w14:textId="77777777" w:rsidR="0021612E" w:rsidRDefault="00F94E54">
      <w:p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A.</w:t>
      </w:r>
      <w:r>
        <w:rPr>
          <w:rFonts w:ascii="仿宋" w:eastAsia="仿宋" w:hAnsi="仿宋" w:cs="仿宋" w:hint="eastAsia"/>
          <w:sz w:val="32"/>
          <w:szCs w:val="32"/>
          <w:lang w:eastAsia="zh-CN"/>
        </w:rPr>
        <w:t>小学及以下</w:t>
      </w:r>
      <w:r>
        <w:rPr>
          <w:rFonts w:ascii="仿宋" w:eastAsia="仿宋" w:hAnsi="仿宋" w:cs="仿宋" w:hint="eastAsia"/>
          <w:sz w:val="32"/>
          <w:szCs w:val="32"/>
          <w:lang w:eastAsia="zh-CN"/>
        </w:rPr>
        <w:t xml:space="preserve">   B.</w:t>
      </w:r>
      <w:r>
        <w:rPr>
          <w:rFonts w:ascii="仿宋" w:eastAsia="仿宋" w:hAnsi="仿宋" w:cs="仿宋" w:hint="eastAsia"/>
          <w:sz w:val="32"/>
          <w:szCs w:val="32"/>
          <w:lang w:eastAsia="zh-CN"/>
        </w:rPr>
        <w:t>初中</w:t>
      </w:r>
      <w:r>
        <w:rPr>
          <w:rFonts w:ascii="仿宋" w:eastAsia="仿宋" w:hAnsi="仿宋" w:cs="仿宋" w:hint="eastAsia"/>
          <w:sz w:val="32"/>
          <w:szCs w:val="32"/>
          <w:lang w:eastAsia="zh-CN"/>
        </w:rPr>
        <w:t xml:space="preserve">    C.</w:t>
      </w:r>
      <w:r>
        <w:rPr>
          <w:rFonts w:ascii="仿宋" w:eastAsia="仿宋" w:hAnsi="仿宋" w:cs="仿宋" w:hint="eastAsia"/>
          <w:sz w:val="32"/>
          <w:szCs w:val="32"/>
          <w:lang w:eastAsia="zh-CN"/>
        </w:rPr>
        <w:t>高中</w:t>
      </w:r>
      <w:r>
        <w:rPr>
          <w:rFonts w:ascii="仿宋" w:eastAsia="仿宋" w:hAnsi="仿宋" w:cs="仿宋" w:hint="eastAsia"/>
          <w:sz w:val="32"/>
          <w:szCs w:val="32"/>
          <w:lang w:eastAsia="zh-CN"/>
        </w:rPr>
        <w:t>/</w:t>
      </w:r>
      <w:r>
        <w:rPr>
          <w:rFonts w:ascii="仿宋" w:eastAsia="仿宋" w:hAnsi="仿宋" w:cs="仿宋" w:hint="eastAsia"/>
          <w:sz w:val="32"/>
          <w:szCs w:val="32"/>
          <w:lang w:eastAsia="zh-CN"/>
        </w:rPr>
        <w:t>中专</w:t>
      </w:r>
      <w:r>
        <w:rPr>
          <w:rFonts w:ascii="仿宋" w:eastAsia="仿宋" w:hAnsi="仿宋" w:cs="仿宋" w:hint="eastAsia"/>
          <w:sz w:val="32"/>
          <w:szCs w:val="32"/>
          <w:lang w:eastAsia="zh-CN"/>
        </w:rPr>
        <w:t xml:space="preserve">     D.</w:t>
      </w:r>
      <w:r>
        <w:rPr>
          <w:rFonts w:ascii="仿宋" w:eastAsia="仿宋" w:hAnsi="仿宋" w:cs="仿宋" w:hint="eastAsia"/>
          <w:sz w:val="32"/>
          <w:szCs w:val="32"/>
          <w:lang w:eastAsia="zh-CN"/>
        </w:rPr>
        <w:t>大专</w:t>
      </w:r>
      <w:r>
        <w:rPr>
          <w:rFonts w:ascii="仿宋" w:eastAsia="仿宋" w:hAnsi="仿宋" w:cs="仿宋" w:hint="eastAsia"/>
          <w:sz w:val="32"/>
          <w:szCs w:val="32"/>
          <w:lang w:eastAsia="zh-CN"/>
        </w:rPr>
        <w:t xml:space="preserve">      E.</w:t>
      </w:r>
      <w:r>
        <w:rPr>
          <w:rFonts w:ascii="仿宋" w:eastAsia="仿宋" w:hAnsi="仿宋" w:cs="仿宋" w:hint="eastAsia"/>
          <w:sz w:val="32"/>
          <w:szCs w:val="32"/>
          <w:lang w:eastAsia="zh-CN"/>
        </w:rPr>
        <w:t>本科及以上</w:t>
      </w:r>
    </w:p>
    <w:p w14:paraId="29D8A2EA" w14:textId="77777777" w:rsidR="0021612E" w:rsidRDefault="00F94E54">
      <w:pPr>
        <w:numPr>
          <w:ilvl w:val="0"/>
          <w:numId w:val="4"/>
        </w:num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您所从事的工作</w:t>
      </w:r>
    </w:p>
    <w:p w14:paraId="76EEA9B8" w14:textId="77777777" w:rsidR="0021612E" w:rsidRDefault="00F94E54">
      <w:p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lastRenderedPageBreak/>
        <w:t>A.</w:t>
      </w:r>
      <w:r>
        <w:rPr>
          <w:rFonts w:ascii="仿宋" w:eastAsia="仿宋" w:hAnsi="仿宋" w:cs="仿宋" w:hint="eastAsia"/>
          <w:sz w:val="32"/>
          <w:szCs w:val="32"/>
          <w:lang w:eastAsia="zh-CN"/>
        </w:rPr>
        <w:t>园区企业</w:t>
      </w:r>
    </w:p>
    <w:p w14:paraId="3CF1F952" w14:textId="77777777" w:rsidR="0021612E" w:rsidRDefault="00F94E54">
      <w:p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B.</w:t>
      </w:r>
      <w:r>
        <w:rPr>
          <w:rFonts w:ascii="仿宋" w:eastAsia="仿宋" w:hAnsi="仿宋" w:cs="仿宋" w:hint="eastAsia"/>
          <w:sz w:val="32"/>
          <w:szCs w:val="32"/>
          <w:lang w:eastAsia="zh-CN"/>
        </w:rPr>
        <w:t>园区周边农户</w:t>
      </w:r>
    </w:p>
    <w:p w14:paraId="29F693D6" w14:textId="77777777" w:rsidR="0021612E" w:rsidRDefault="00F94E54">
      <w:p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C.</w:t>
      </w:r>
      <w:r>
        <w:rPr>
          <w:rFonts w:ascii="仿宋" w:eastAsia="仿宋" w:hAnsi="仿宋" w:cs="仿宋" w:hint="eastAsia"/>
          <w:sz w:val="32"/>
          <w:szCs w:val="32"/>
          <w:lang w:eastAsia="zh-CN"/>
        </w:rPr>
        <w:t>园区工作人员</w:t>
      </w:r>
    </w:p>
    <w:p w14:paraId="7392326F" w14:textId="77777777" w:rsidR="0021612E" w:rsidRDefault="00F94E54">
      <w:p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t>D.</w:t>
      </w:r>
      <w:r>
        <w:rPr>
          <w:rFonts w:ascii="仿宋" w:eastAsia="仿宋" w:hAnsi="仿宋" w:cs="仿宋" w:hint="eastAsia"/>
          <w:sz w:val="32"/>
          <w:szCs w:val="32"/>
          <w:lang w:eastAsia="zh-CN"/>
        </w:rPr>
        <w:t>其他</w:t>
      </w:r>
    </w:p>
    <w:p w14:paraId="4AA5C748" w14:textId="77777777" w:rsidR="0021612E" w:rsidRDefault="00F94E54">
      <w:pPr>
        <w:snapToGrid w:val="0"/>
        <w:spacing w:after="0" w:line="560" w:lineRule="exact"/>
        <w:rPr>
          <w:rFonts w:ascii="仿宋" w:eastAsia="仿宋" w:hAnsi="仿宋" w:cs="仿宋"/>
          <w:sz w:val="32"/>
          <w:szCs w:val="32"/>
          <w:lang w:eastAsia="zh-CN"/>
        </w:rPr>
      </w:pPr>
      <w:r>
        <w:rPr>
          <w:rFonts w:ascii="仿宋" w:eastAsia="仿宋" w:hAnsi="仿宋" w:cs="仿宋" w:hint="eastAsia"/>
          <w:color w:val="444444"/>
          <w:sz w:val="32"/>
          <w:szCs w:val="32"/>
          <w:lang w:eastAsia="zh-CN"/>
        </w:rPr>
        <w:t>二、项目</w:t>
      </w:r>
      <w:r>
        <w:rPr>
          <w:rFonts w:ascii="仿宋" w:eastAsia="仿宋" w:hAnsi="仿宋" w:cs="仿宋" w:hint="eastAsia"/>
          <w:color w:val="444444"/>
          <w:sz w:val="32"/>
          <w:szCs w:val="32"/>
          <w:lang w:eastAsia="zh-CN"/>
        </w:rPr>
        <w:t>基本问题</w:t>
      </w:r>
      <w:r>
        <w:rPr>
          <w:rFonts w:ascii="仿宋" w:eastAsia="仿宋" w:hAnsi="仿宋" w:cs="仿宋" w:hint="eastAsia"/>
          <w:color w:val="444444"/>
          <w:sz w:val="32"/>
          <w:szCs w:val="32"/>
          <w:lang w:eastAsia="zh-CN"/>
        </w:rPr>
        <w:t> </w:t>
      </w:r>
      <w:r>
        <w:rPr>
          <w:rFonts w:ascii="仿宋" w:eastAsia="仿宋" w:hAnsi="仿宋" w:cs="仿宋" w:hint="eastAsia"/>
          <w:color w:val="444444"/>
          <w:sz w:val="32"/>
          <w:szCs w:val="32"/>
          <w:lang w:eastAsia="zh-CN"/>
        </w:rPr>
        <w:t>（请填写信息或在选项上打“√”）</w:t>
      </w:r>
    </w:p>
    <w:p w14:paraId="54DAF1D7" w14:textId="77777777" w:rsidR="0021612E" w:rsidRDefault="00F94E54">
      <w:pPr>
        <w:numPr>
          <w:ilvl w:val="0"/>
          <w:numId w:val="4"/>
        </w:numPr>
        <w:overflowPunct w:val="0"/>
        <w:snapToGrid w:val="0"/>
        <w:spacing w:after="0" w:line="560" w:lineRule="exact"/>
        <w:jc w:val="both"/>
        <w:rPr>
          <w:rFonts w:ascii="仿宋" w:eastAsia="仿宋" w:hAnsi="仿宋" w:cs="仿宋"/>
          <w:color w:val="000000"/>
          <w:sz w:val="32"/>
          <w:szCs w:val="32"/>
          <w:lang w:eastAsia="zh-CN"/>
        </w:rPr>
      </w:pPr>
      <w:r>
        <w:rPr>
          <w:rFonts w:ascii="仿宋" w:eastAsia="仿宋" w:hAnsi="仿宋" w:cs="仿宋" w:hint="eastAsia"/>
          <w:color w:val="000000"/>
          <w:sz w:val="32"/>
          <w:szCs w:val="32"/>
          <w:lang w:eastAsia="zh-CN"/>
        </w:rPr>
        <w:t>您是否知道银川市兴庆区月牙湖乡肉牛养殖园区供水系统增量扩容项目？</w:t>
      </w:r>
    </w:p>
    <w:p w14:paraId="6E7CB964" w14:textId="77777777" w:rsidR="0021612E" w:rsidRDefault="00F94E54">
      <w:pPr>
        <w:overflowPunct w:val="0"/>
        <w:snapToGrid w:val="0"/>
        <w:spacing w:after="0" w:line="560" w:lineRule="exact"/>
        <w:jc w:val="both"/>
        <w:rPr>
          <w:rFonts w:ascii="仿宋" w:eastAsia="仿宋" w:hAnsi="仿宋" w:cs="仿宋"/>
          <w:sz w:val="32"/>
          <w:szCs w:val="32"/>
          <w:lang w:eastAsia="zh-CN"/>
        </w:rPr>
      </w:pPr>
      <w:r>
        <w:rPr>
          <w:rFonts w:ascii="仿宋" w:eastAsia="仿宋" w:hAnsi="仿宋" w:cs="仿宋" w:hint="eastAsia"/>
          <w:color w:val="000000"/>
          <w:sz w:val="32"/>
          <w:szCs w:val="32"/>
          <w:lang w:eastAsia="zh-CN"/>
        </w:rPr>
        <w:t>A.</w:t>
      </w:r>
      <w:r>
        <w:rPr>
          <w:rFonts w:ascii="仿宋" w:eastAsia="仿宋" w:hAnsi="仿宋" w:cs="仿宋" w:hint="eastAsia"/>
          <w:color w:val="000000"/>
          <w:sz w:val="32"/>
          <w:szCs w:val="32"/>
          <w:lang w:eastAsia="zh-CN"/>
        </w:rPr>
        <w:t>知道</w:t>
      </w:r>
      <w:r>
        <w:rPr>
          <w:rFonts w:ascii="仿宋" w:eastAsia="仿宋" w:hAnsi="仿宋" w:cs="仿宋" w:hint="eastAsia"/>
          <w:color w:val="000000"/>
          <w:sz w:val="32"/>
          <w:szCs w:val="32"/>
          <w:lang w:eastAsia="zh-CN"/>
        </w:rPr>
        <w:t xml:space="preserve">        </w:t>
      </w:r>
      <w:r>
        <w:rPr>
          <w:rFonts w:ascii="仿宋" w:eastAsia="仿宋" w:hAnsi="仿宋" w:cs="仿宋" w:hint="eastAsia"/>
          <w:color w:val="000000"/>
          <w:sz w:val="32"/>
          <w:szCs w:val="32"/>
          <w:lang w:eastAsia="zh-CN"/>
        </w:rPr>
        <w:t>B.</w:t>
      </w:r>
      <w:r>
        <w:rPr>
          <w:rFonts w:ascii="仿宋" w:eastAsia="仿宋" w:hAnsi="仿宋" w:cs="仿宋" w:hint="eastAsia"/>
          <w:color w:val="000000"/>
          <w:sz w:val="32"/>
          <w:szCs w:val="32"/>
          <w:lang w:eastAsia="zh-CN"/>
        </w:rPr>
        <w:t>不知道</w:t>
      </w:r>
    </w:p>
    <w:p w14:paraId="41E12DEF" w14:textId="77777777" w:rsidR="0021612E" w:rsidRDefault="00F94E54">
      <w:pPr>
        <w:snapToGrid w:val="0"/>
        <w:spacing w:after="0" w:line="560" w:lineRule="exact"/>
        <w:rPr>
          <w:rFonts w:ascii="仿宋" w:eastAsia="仿宋" w:hAnsi="仿宋" w:cs="仿宋"/>
          <w:color w:val="000000"/>
          <w:sz w:val="32"/>
          <w:szCs w:val="32"/>
          <w:lang w:eastAsia="zh-CN"/>
        </w:rPr>
      </w:pPr>
      <w:r>
        <w:rPr>
          <w:rFonts w:ascii="仿宋" w:eastAsia="仿宋" w:hAnsi="仿宋" w:cs="仿宋" w:hint="eastAsia"/>
          <w:color w:val="000000"/>
          <w:sz w:val="32"/>
          <w:szCs w:val="32"/>
          <w:lang w:eastAsia="zh-CN"/>
        </w:rPr>
        <w:t>7.</w:t>
      </w:r>
      <w:r>
        <w:rPr>
          <w:rFonts w:ascii="仿宋" w:eastAsia="仿宋" w:hAnsi="仿宋" w:cs="仿宋" w:hint="eastAsia"/>
          <w:color w:val="000000"/>
          <w:sz w:val="32"/>
          <w:szCs w:val="32"/>
          <w:lang w:eastAsia="zh-CN"/>
        </w:rPr>
        <w:t>您是从哪里了解到的这个项目？</w:t>
      </w:r>
      <w:r>
        <w:rPr>
          <w:rFonts w:ascii="仿宋" w:eastAsia="仿宋" w:hAnsi="仿宋" w:cs="仿宋" w:hint="eastAsia"/>
          <w:color w:val="000000"/>
          <w:sz w:val="32"/>
          <w:szCs w:val="32"/>
          <w:lang w:eastAsia="zh-CN"/>
        </w:rPr>
        <w:t xml:space="preserve">  </w:t>
      </w:r>
    </w:p>
    <w:p w14:paraId="76AC065C" w14:textId="77777777" w:rsidR="0021612E" w:rsidRDefault="00F94E54">
      <w:pPr>
        <w:snapToGrid w:val="0"/>
        <w:spacing w:after="0" w:line="560" w:lineRule="exact"/>
        <w:rPr>
          <w:rFonts w:ascii="仿宋" w:eastAsia="仿宋" w:hAnsi="仿宋" w:cs="仿宋"/>
          <w:sz w:val="32"/>
          <w:szCs w:val="32"/>
          <w:lang w:eastAsia="zh-CN"/>
        </w:rPr>
      </w:pPr>
      <w:r>
        <w:rPr>
          <w:rFonts w:ascii="仿宋" w:eastAsia="仿宋" w:hAnsi="仿宋" w:cs="仿宋" w:hint="eastAsia"/>
          <w:color w:val="000000"/>
          <w:sz w:val="32"/>
          <w:szCs w:val="32"/>
          <w:lang w:eastAsia="zh-CN"/>
        </w:rPr>
        <w:t>A.</w:t>
      </w:r>
      <w:r>
        <w:rPr>
          <w:rFonts w:ascii="仿宋" w:eastAsia="仿宋" w:hAnsi="仿宋" w:cs="仿宋" w:hint="eastAsia"/>
          <w:color w:val="000000"/>
          <w:sz w:val="32"/>
          <w:szCs w:val="32"/>
          <w:lang w:eastAsia="zh-CN"/>
        </w:rPr>
        <w:t>政府宣传通知</w:t>
      </w:r>
      <w:r>
        <w:rPr>
          <w:rFonts w:ascii="仿宋" w:eastAsia="仿宋" w:hAnsi="仿宋" w:cs="仿宋" w:hint="eastAsia"/>
          <w:color w:val="000000"/>
          <w:sz w:val="32"/>
          <w:szCs w:val="32"/>
          <w:lang w:eastAsia="zh-CN"/>
        </w:rPr>
        <w:t xml:space="preserve">   </w:t>
      </w:r>
      <w:r>
        <w:rPr>
          <w:rFonts w:ascii="仿宋" w:eastAsia="仿宋" w:hAnsi="仿宋" w:cs="仿宋" w:hint="eastAsia"/>
          <w:color w:val="000000"/>
          <w:sz w:val="32"/>
          <w:szCs w:val="32"/>
          <w:lang w:eastAsia="zh-CN"/>
        </w:rPr>
        <w:t>B.</w:t>
      </w:r>
      <w:r>
        <w:rPr>
          <w:rFonts w:ascii="仿宋" w:eastAsia="仿宋" w:hAnsi="仿宋" w:cs="仿宋" w:hint="eastAsia"/>
          <w:sz w:val="32"/>
          <w:szCs w:val="32"/>
          <w:lang w:eastAsia="zh-CN"/>
        </w:rPr>
        <w:t>乡镇、园区宣传</w:t>
      </w:r>
      <w:r>
        <w:rPr>
          <w:rFonts w:ascii="仿宋" w:eastAsia="仿宋" w:hAnsi="仿宋" w:cs="仿宋" w:hint="eastAsia"/>
          <w:color w:val="000000"/>
          <w:sz w:val="32"/>
          <w:szCs w:val="32"/>
          <w:lang w:eastAsia="zh-CN"/>
        </w:rPr>
        <w:t xml:space="preserve">   </w:t>
      </w:r>
      <w:r>
        <w:rPr>
          <w:rFonts w:ascii="仿宋" w:eastAsia="仿宋" w:hAnsi="仿宋" w:cs="仿宋" w:hint="eastAsia"/>
          <w:color w:val="000000"/>
          <w:sz w:val="32"/>
          <w:szCs w:val="32"/>
          <w:lang w:eastAsia="zh-CN"/>
        </w:rPr>
        <w:t>C.</w:t>
      </w:r>
      <w:r>
        <w:rPr>
          <w:rFonts w:ascii="仿宋" w:eastAsia="仿宋" w:hAnsi="仿宋" w:cs="仿宋" w:hint="eastAsia"/>
          <w:color w:val="000000"/>
          <w:sz w:val="32"/>
          <w:szCs w:val="32"/>
          <w:lang w:eastAsia="zh-CN"/>
        </w:rPr>
        <w:t>邻里告知</w:t>
      </w:r>
      <w:r>
        <w:rPr>
          <w:rFonts w:ascii="仿宋" w:eastAsia="仿宋" w:hAnsi="仿宋" w:cs="仿宋" w:hint="eastAsia"/>
          <w:color w:val="000000"/>
          <w:sz w:val="32"/>
          <w:szCs w:val="32"/>
          <w:lang w:eastAsia="zh-CN"/>
        </w:rPr>
        <w:t xml:space="preserve">  </w:t>
      </w:r>
      <w:r>
        <w:rPr>
          <w:rFonts w:ascii="仿宋" w:eastAsia="仿宋" w:hAnsi="仿宋" w:cs="仿宋" w:hint="eastAsia"/>
          <w:color w:val="000000"/>
          <w:sz w:val="32"/>
          <w:szCs w:val="32"/>
          <w:lang w:eastAsia="zh-CN"/>
        </w:rPr>
        <w:t>D.</w:t>
      </w:r>
      <w:r>
        <w:rPr>
          <w:rFonts w:ascii="仿宋" w:eastAsia="仿宋" w:hAnsi="仿宋" w:cs="仿宋" w:hint="eastAsia"/>
          <w:color w:val="000000"/>
          <w:sz w:val="32"/>
          <w:szCs w:val="32"/>
          <w:lang w:eastAsia="zh-CN"/>
        </w:rPr>
        <w:t>其他</w:t>
      </w:r>
    </w:p>
    <w:p w14:paraId="407CDDC6" w14:textId="77777777" w:rsidR="0021612E" w:rsidRDefault="00F94E54">
      <w:pPr>
        <w:pStyle w:val="2"/>
        <w:snapToGrid w:val="0"/>
        <w:spacing w:after="0" w:line="560" w:lineRule="exact"/>
        <w:ind w:firstLineChars="0" w:firstLine="0"/>
        <w:rPr>
          <w:rFonts w:ascii="仿宋" w:eastAsia="仿宋" w:hAnsi="仿宋" w:cs="仿宋"/>
          <w:color w:val="000000"/>
          <w:szCs w:val="32"/>
          <w:lang w:eastAsia="zh-CN"/>
        </w:rPr>
      </w:pPr>
      <w:r>
        <w:rPr>
          <w:rFonts w:ascii="仿宋" w:eastAsia="仿宋" w:hAnsi="仿宋" w:cs="仿宋" w:hint="eastAsia"/>
          <w:color w:val="000000"/>
          <w:szCs w:val="32"/>
          <w:lang w:eastAsia="zh-CN"/>
        </w:rPr>
        <w:t>8</w:t>
      </w:r>
      <w:r>
        <w:rPr>
          <w:rFonts w:ascii="仿宋" w:eastAsia="仿宋" w:hAnsi="仿宋" w:cs="仿宋" w:hint="eastAsia"/>
          <w:color w:val="000000"/>
          <w:szCs w:val="32"/>
          <w:lang w:eastAsia="zh-CN"/>
        </w:rPr>
        <w:t>.</w:t>
      </w:r>
      <w:r>
        <w:rPr>
          <w:rFonts w:ascii="仿宋" w:eastAsia="仿宋" w:hAnsi="仿宋" w:cs="仿宋" w:hint="eastAsia"/>
          <w:color w:val="000000"/>
          <w:szCs w:val="32"/>
          <w:lang w:eastAsia="zh-CN"/>
        </w:rPr>
        <w:t>您认为</w:t>
      </w:r>
      <w:r>
        <w:rPr>
          <w:rFonts w:ascii="仿宋" w:eastAsia="仿宋" w:hAnsi="仿宋" w:cs="仿宋" w:hint="eastAsia"/>
          <w:color w:val="000000"/>
          <w:szCs w:val="32"/>
          <w:lang w:eastAsia="zh-CN"/>
        </w:rPr>
        <w:t>当前园区供水面临的主要</w:t>
      </w:r>
      <w:r>
        <w:rPr>
          <w:rFonts w:ascii="仿宋" w:eastAsia="仿宋" w:hAnsi="仿宋" w:cs="仿宋" w:hint="eastAsia"/>
          <w:color w:val="000000"/>
          <w:szCs w:val="32"/>
          <w:lang w:eastAsia="zh-CN"/>
        </w:rPr>
        <w:t>问题是</w:t>
      </w:r>
      <w:r>
        <w:rPr>
          <w:rFonts w:ascii="仿宋" w:eastAsia="仿宋" w:hAnsi="仿宋" w:cs="仿宋" w:hint="eastAsia"/>
          <w:color w:val="000000"/>
          <w:szCs w:val="32"/>
          <w:lang w:eastAsia="zh-CN"/>
        </w:rPr>
        <w:t>？</w:t>
      </w:r>
    </w:p>
    <w:p w14:paraId="1154D391" w14:textId="77777777" w:rsidR="0021612E" w:rsidRDefault="00F94E54">
      <w:pPr>
        <w:pStyle w:val="2"/>
        <w:snapToGrid w:val="0"/>
        <w:spacing w:after="0" w:line="560" w:lineRule="exact"/>
        <w:ind w:firstLineChars="0" w:firstLine="0"/>
        <w:rPr>
          <w:rFonts w:ascii="仿宋" w:eastAsia="仿宋" w:hAnsi="仿宋" w:cs="仿宋"/>
          <w:color w:val="000000"/>
          <w:szCs w:val="32"/>
          <w:lang w:eastAsia="zh-CN"/>
        </w:rPr>
      </w:pPr>
      <w:r>
        <w:rPr>
          <w:rFonts w:ascii="仿宋" w:eastAsia="仿宋" w:hAnsi="仿宋" w:cs="仿宋" w:hint="eastAsia"/>
          <w:color w:val="000000"/>
          <w:szCs w:val="32"/>
          <w:lang w:eastAsia="zh-CN"/>
        </w:rPr>
        <w:t>A.</w:t>
      </w:r>
      <w:r>
        <w:rPr>
          <w:rFonts w:ascii="仿宋" w:eastAsia="仿宋" w:hAnsi="仿宋" w:cs="仿宋" w:hint="eastAsia"/>
          <w:color w:val="000000"/>
          <w:szCs w:val="32"/>
          <w:lang w:eastAsia="zh-CN"/>
        </w:rPr>
        <w:t>供水量不足</w:t>
      </w:r>
    </w:p>
    <w:p w14:paraId="7E4524F5" w14:textId="77777777" w:rsidR="0021612E" w:rsidRDefault="00F94E54">
      <w:pPr>
        <w:pStyle w:val="2"/>
        <w:snapToGrid w:val="0"/>
        <w:spacing w:after="0" w:line="560" w:lineRule="exact"/>
        <w:ind w:firstLineChars="0" w:firstLine="0"/>
        <w:rPr>
          <w:rFonts w:ascii="仿宋" w:eastAsia="仿宋" w:hAnsi="仿宋" w:cs="仿宋"/>
          <w:color w:val="000000"/>
          <w:szCs w:val="32"/>
          <w:lang w:eastAsia="zh-CN"/>
        </w:rPr>
      </w:pPr>
      <w:r>
        <w:rPr>
          <w:rFonts w:ascii="仿宋" w:eastAsia="仿宋" w:hAnsi="仿宋" w:cs="仿宋" w:hint="eastAsia"/>
          <w:color w:val="000000"/>
          <w:szCs w:val="32"/>
          <w:lang w:eastAsia="zh-CN"/>
        </w:rPr>
        <w:t>B.</w:t>
      </w:r>
      <w:r>
        <w:rPr>
          <w:rFonts w:ascii="仿宋" w:eastAsia="仿宋" w:hAnsi="仿宋" w:cs="仿宋" w:hint="eastAsia"/>
          <w:color w:val="000000"/>
          <w:szCs w:val="32"/>
          <w:lang w:eastAsia="zh-CN"/>
        </w:rPr>
        <w:t>影响周边农户用水</w:t>
      </w:r>
    </w:p>
    <w:p w14:paraId="3DA7CF8D" w14:textId="77777777" w:rsidR="0021612E" w:rsidRDefault="00F94E54">
      <w:pPr>
        <w:pStyle w:val="2"/>
        <w:snapToGrid w:val="0"/>
        <w:spacing w:after="0" w:line="560" w:lineRule="exact"/>
        <w:ind w:firstLineChars="0" w:firstLine="0"/>
        <w:rPr>
          <w:rFonts w:ascii="仿宋" w:eastAsia="仿宋" w:hAnsi="仿宋" w:cs="仿宋"/>
          <w:color w:val="000000"/>
          <w:szCs w:val="32"/>
          <w:lang w:eastAsia="zh-CN"/>
        </w:rPr>
      </w:pPr>
      <w:r>
        <w:rPr>
          <w:rFonts w:ascii="仿宋" w:eastAsia="仿宋" w:hAnsi="仿宋" w:cs="仿宋" w:hint="eastAsia"/>
          <w:color w:val="000000"/>
          <w:szCs w:val="32"/>
          <w:lang w:eastAsia="zh-CN"/>
        </w:rPr>
        <w:t>C.</w:t>
      </w:r>
      <w:r>
        <w:rPr>
          <w:rFonts w:ascii="仿宋" w:eastAsia="仿宋" w:hAnsi="仿宋" w:cs="仿宋" w:hint="eastAsia"/>
          <w:color w:val="000000"/>
          <w:szCs w:val="32"/>
          <w:lang w:eastAsia="zh-CN"/>
        </w:rPr>
        <w:t>加大供水管网建设</w:t>
      </w:r>
    </w:p>
    <w:p w14:paraId="69D23A7F" w14:textId="77777777" w:rsidR="0021612E" w:rsidRDefault="00F94E54">
      <w:pPr>
        <w:pStyle w:val="2"/>
        <w:snapToGrid w:val="0"/>
        <w:spacing w:after="0" w:line="560" w:lineRule="exact"/>
        <w:ind w:firstLineChars="0" w:firstLine="0"/>
        <w:rPr>
          <w:rFonts w:ascii="仿宋" w:eastAsia="仿宋" w:hAnsi="仿宋" w:cs="仿宋"/>
          <w:color w:val="000000"/>
          <w:szCs w:val="32"/>
          <w:lang w:eastAsia="zh-CN"/>
        </w:rPr>
      </w:pPr>
      <w:r>
        <w:rPr>
          <w:rFonts w:ascii="仿宋" w:eastAsia="仿宋" w:hAnsi="仿宋" w:cs="仿宋" w:hint="eastAsia"/>
          <w:color w:val="000000"/>
          <w:szCs w:val="32"/>
          <w:lang w:eastAsia="zh-CN"/>
        </w:rPr>
        <w:t>D</w:t>
      </w:r>
      <w:r>
        <w:rPr>
          <w:rFonts w:ascii="仿宋" w:eastAsia="仿宋" w:hAnsi="仿宋" w:cs="仿宋" w:hint="eastAsia"/>
          <w:color w:val="000000"/>
          <w:szCs w:val="32"/>
          <w:lang w:eastAsia="zh-CN"/>
        </w:rPr>
        <w:t>.</w:t>
      </w:r>
      <w:r>
        <w:rPr>
          <w:rFonts w:ascii="仿宋" w:eastAsia="仿宋" w:hAnsi="仿宋" w:cs="仿宋" w:hint="eastAsia"/>
          <w:color w:val="000000"/>
          <w:szCs w:val="32"/>
          <w:lang w:eastAsia="zh-CN"/>
        </w:rPr>
        <w:t>其他</w:t>
      </w:r>
    </w:p>
    <w:p w14:paraId="411B1804" w14:textId="77777777" w:rsidR="0021612E" w:rsidRDefault="00F94E54">
      <w:pPr>
        <w:snapToGrid w:val="0"/>
        <w:spacing w:after="0" w:line="560" w:lineRule="exact"/>
        <w:rPr>
          <w:rFonts w:ascii="仿宋" w:eastAsia="仿宋" w:hAnsi="仿宋" w:cs="仿宋"/>
          <w:sz w:val="32"/>
          <w:szCs w:val="32"/>
          <w:lang w:eastAsia="zh-CN"/>
        </w:rPr>
      </w:pPr>
      <w:r>
        <w:rPr>
          <w:rFonts w:ascii="仿宋" w:eastAsia="仿宋" w:hAnsi="仿宋" w:cs="仿宋" w:hint="eastAsia"/>
          <w:color w:val="444444"/>
          <w:sz w:val="32"/>
          <w:szCs w:val="32"/>
          <w:lang w:eastAsia="zh-CN"/>
        </w:rPr>
        <w:t>四、公众满意度</w:t>
      </w:r>
    </w:p>
    <w:p w14:paraId="47753149" w14:textId="77777777" w:rsidR="0021612E" w:rsidRDefault="00F94E54">
      <w:pPr>
        <w:snapToGrid w:val="0"/>
        <w:spacing w:after="0" w:line="560" w:lineRule="exact"/>
        <w:rPr>
          <w:rFonts w:ascii="仿宋" w:eastAsia="仿宋" w:hAnsi="仿宋" w:cs="仿宋"/>
          <w:b/>
          <w:sz w:val="32"/>
          <w:szCs w:val="32"/>
        </w:rPr>
      </w:pPr>
      <w:r>
        <w:rPr>
          <w:rFonts w:ascii="仿宋" w:eastAsia="仿宋" w:hAnsi="仿宋" w:cs="仿宋" w:hint="eastAsia"/>
          <w:color w:val="000000"/>
          <w:sz w:val="32"/>
          <w:szCs w:val="32"/>
          <w:lang w:eastAsia="zh-CN"/>
        </w:rPr>
        <w:t>非常满意为</w:t>
      </w:r>
      <w:r>
        <w:rPr>
          <w:rFonts w:ascii="仿宋" w:eastAsia="仿宋" w:hAnsi="仿宋" w:cs="仿宋" w:hint="eastAsia"/>
          <w:color w:val="000000"/>
          <w:sz w:val="32"/>
          <w:szCs w:val="32"/>
          <w:lang w:eastAsia="zh-CN"/>
        </w:rPr>
        <w:t>5</w:t>
      </w:r>
      <w:r>
        <w:rPr>
          <w:rFonts w:ascii="仿宋" w:eastAsia="仿宋" w:hAnsi="仿宋" w:cs="仿宋" w:hint="eastAsia"/>
          <w:color w:val="000000"/>
          <w:sz w:val="32"/>
          <w:szCs w:val="32"/>
          <w:lang w:eastAsia="zh-CN"/>
        </w:rPr>
        <w:t>分，非常不满意为</w:t>
      </w:r>
      <w:r>
        <w:rPr>
          <w:rFonts w:ascii="仿宋" w:eastAsia="仿宋" w:hAnsi="仿宋" w:cs="仿宋" w:hint="eastAsia"/>
          <w:color w:val="000000"/>
          <w:sz w:val="32"/>
          <w:szCs w:val="32"/>
          <w:lang w:eastAsia="zh-CN"/>
        </w:rPr>
        <w:t>1</w:t>
      </w:r>
      <w:r>
        <w:rPr>
          <w:rFonts w:ascii="仿宋" w:eastAsia="仿宋" w:hAnsi="仿宋" w:cs="仿宋" w:hint="eastAsia"/>
          <w:color w:val="000000"/>
          <w:sz w:val="32"/>
          <w:szCs w:val="32"/>
          <w:lang w:eastAsia="zh-CN"/>
        </w:rPr>
        <w:t>分，请根据您的真实感受填写！</w:t>
      </w:r>
      <w:r>
        <w:rPr>
          <w:rFonts w:ascii="仿宋" w:eastAsia="仿宋" w:hAnsi="仿宋" w:cs="仿宋" w:hint="eastAsia"/>
          <w:color w:val="000000"/>
          <w:sz w:val="32"/>
          <w:szCs w:val="32"/>
          <w:lang w:eastAsia="zh-CN"/>
        </w:rPr>
        <w:t xml:space="preserve">   </w:t>
      </w:r>
      <w:r>
        <w:rPr>
          <w:rFonts w:ascii="仿宋" w:eastAsia="仿宋" w:hAnsi="仿宋" w:cs="仿宋" w:hint="eastAsia"/>
          <w:color w:val="0066FF"/>
          <w:sz w:val="32"/>
          <w:szCs w:val="32"/>
        </w:rPr>
        <w:t>[</w:t>
      </w:r>
      <w:proofErr w:type="spellStart"/>
      <w:r>
        <w:rPr>
          <w:rFonts w:ascii="仿宋" w:eastAsia="仿宋" w:hAnsi="仿宋" w:cs="仿宋" w:hint="eastAsia"/>
          <w:color w:val="0066FF"/>
          <w:sz w:val="32"/>
          <w:szCs w:val="32"/>
        </w:rPr>
        <w:t>矩阵量表题</w:t>
      </w:r>
      <w:proofErr w:type="spellEnd"/>
      <w:r>
        <w:rPr>
          <w:rFonts w:ascii="仿宋" w:eastAsia="仿宋" w:hAnsi="仿宋" w:cs="仿宋" w:hint="eastAsia"/>
          <w:color w:val="0066FF"/>
          <w:sz w:val="32"/>
          <w:szCs w:val="32"/>
        </w:rPr>
        <w:t>]</w:t>
      </w:r>
    </w:p>
    <w:tbl>
      <w:tblPr>
        <w:tblStyle w:val="af7"/>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4"/>
        <w:gridCol w:w="3706"/>
      </w:tblGrid>
      <w:tr w:rsidR="0021612E" w14:paraId="7FF3BC5C" w14:textId="77777777">
        <w:trPr>
          <w:trHeight w:val="567"/>
          <w:tblHeader/>
          <w:jc w:val="center"/>
        </w:trPr>
        <w:tc>
          <w:tcPr>
            <w:tcW w:w="4924" w:type="dxa"/>
            <w:vAlign w:val="center"/>
          </w:tcPr>
          <w:p w14:paraId="75F0A392" w14:textId="77777777" w:rsidR="0021612E" w:rsidRDefault="00F94E54">
            <w:pPr>
              <w:pStyle w:val="afb"/>
              <w:spacing w:line="240" w:lineRule="auto"/>
              <w:ind w:firstLineChars="400" w:firstLine="1120"/>
              <w:jc w:val="left"/>
              <w:textAlignment w:val="center"/>
              <w:rPr>
                <w:rFonts w:ascii="仿宋" w:eastAsia="仿宋" w:hAnsi="仿宋" w:cs="仿宋"/>
                <w:lang w:val="en-US"/>
              </w:rPr>
            </w:pPr>
            <w:r>
              <w:rPr>
                <w:rFonts w:ascii="仿宋" w:eastAsia="仿宋" w:hAnsi="仿宋" w:cs="仿宋" w:hint="eastAsia"/>
                <w:lang w:val="en-US"/>
              </w:rPr>
              <w:t>项</w:t>
            </w:r>
            <w:r>
              <w:rPr>
                <w:rFonts w:ascii="仿宋" w:eastAsia="仿宋" w:hAnsi="仿宋" w:cs="仿宋" w:hint="eastAsia"/>
                <w:lang w:val="en-US"/>
              </w:rPr>
              <w:t xml:space="preserve">      </w:t>
            </w:r>
            <w:r>
              <w:rPr>
                <w:rFonts w:ascii="仿宋" w:eastAsia="仿宋" w:hAnsi="仿宋" w:cs="仿宋" w:hint="eastAsia"/>
                <w:lang w:val="en-US"/>
              </w:rPr>
              <w:t>目</w:t>
            </w:r>
          </w:p>
        </w:tc>
        <w:tc>
          <w:tcPr>
            <w:tcW w:w="3706" w:type="dxa"/>
            <w:vAlign w:val="center"/>
          </w:tcPr>
          <w:p w14:paraId="2BC00104" w14:textId="77777777" w:rsidR="0021612E" w:rsidRDefault="00F94E54">
            <w:pPr>
              <w:pStyle w:val="afb"/>
              <w:spacing w:line="240" w:lineRule="auto"/>
              <w:ind w:firstLineChars="0" w:firstLine="0"/>
              <w:jc w:val="center"/>
              <w:textAlignment w:val="center"/>
              <w:rPr>
                <w:rFonts w:ascii="仿宋" w:eastAsia="仿宋" w:hAnsi="仿宋" w:cs="仿宋"/>
                <w:lang w:val="en-US"/>
              </w:rPr>
            </w:pPr>
            <w:r>
              <w:rPr>
                <w:rFonts w:ascii="仿宋" w:eastAsia="仿宋" w:hAnsi="仿宋" w:cs="仿宋" w:hint="eastAsia"/>
              </w:rPr>
              <w:t>最满意</w:t>
            </w:r>
            <w:r>
              <w:rPr>
                <w:rFonts w:ascii="仿宋" w:eastAsia="仿宋" w:hAnsi="仿宋" w:cs="仿宋" w:hint="eastAsia"/>
              </w:rPr>
              <w:t xml:space="preserve">   </w:t>
            </w:r>
            <w:r>
              <w:rPr>
                <w:rFonts w:ascii="仿宋" w:eastAsia="仿宋" w:hAnsi="仿宋" w:cs="仿宋" w:hint="eastAsia"/>
              </w:rPr>
              <w:t>最不满意</w:t>
            </w:r>
          </w:p>
        </w:tc>
      </w:tr>
      <w:tr w:rsidR="0021612E" w14:paraId="15308F22" w14:textId="77777777">
        <w:trPr>
          <w:trHeight w:val="567"/>
          <w:jc w:val="center"/>
        </w:trPr>
        <w:tc>
          <w:tcPr>
            <w:tcW w:w="4924" w:type="dxa"/>
            <w:vAlign w:val="center"/>
          </w:tcPr>
          <w:p w14:paraId="448E0152" w14:textId="77777777" w:rsidR="0021612E" w:rsidRDefault="00F94E54">
            <w:pPr>
              <w:spacing w:after="0" w:line="240" w:lineRule="auto"/>
              <w:rPr>
                <w:rFonts w:ascii="仿宋" w:eastAsia="仿宋" w:hAnsi="仿宋" w:cs="仿宋"/>
                <w:sz w:val="30"/>
                <w:szCs w:val="30"/>
                <w:lang w:eastAsia="zh-CN"/>
              </w:rPr>
            </w:pPr>
            <w:r>
              <w:rPr>
                <w:rFonts w:ascii="仿宋" w:eastAsia="仿宋" w:hAnsi="仿宋" w:cs="仿宋" w:hint="eastAsia"/>
                <w:lang w:eastAsia="zh-CN"/>
              </w:rPr>
              <w:t>9</w:t>
            </w:r>
            <w:r>
              <w:rPr>
                <w:rFonts w:ascii="仿宋" w:eastAsia="仿宋" w:hAnsi="仿宋" w:cs="仿宋" w:hint="eastAsia"/>
                <w:lang w:eastAsia="zh-CN"/>
              </w:rPr>
              <w:t>.</w:t>
            </w:r>
            <w:r>
              <w:rPr>
                <w:rFonts w:ascii="仿宋" w:eastAsia="仿宋" w:hAnsi="仿宋" w:cs="仿宋" w:hint="eastAsia"/>
                <w:lang w:eastAsia="zh-CN"/>
              </w:rPr>
              <w:t>您对</w:t>
            </w:r>
            <w:r>
              <w:rPr>
                <w:rFonts w:ascii="仿宋" w:eastAsia="仿宋" w:hAnsi="仿宋" w:cs="仿宋" w:hint="eastAsia"/>
                <w:lang w:eastAsia="zh-CN"/>
              </w:rPr>
              <w:t>肉牛养殖园区供水</w:t>
            </w:r>
            <w:r>
              <w:rPr>
                <w:rFonts w:ascii="仿宋" w:eastAsia="仿宋" w:hAnsi="仿宋" w:cs="仿宋" w:hint="eastAsia"/>
                <w:lang w:eastAsia="zh-CN"/>
              </w:rPr>
              <w:t>的满意度？</w:t>
            </w:r>
          </w:p>
        </w:tc>
        <w:tc>
          <w:tcPr>
            <w:tcW w:w="3706" w:type="dxa"/>
            <w:vAlign w:val="center"/>
          </w:tcPr>
          <w:p w14:paraId="16D56FD9" w14:textId="77777777" w:rsidR="0021612E" w:rsidRDefault="00F94E54">
            <w:pPr>
              <w:widowControl w:val="0"/>
              <w:spacing w:after="0" w:line="240" w:lineRule="auto"/>
              <w:ind w:firstLineChars="100" w:firstLine="300"/>
              <w:jc w:val="center"/>
              <w:rPr>
                <w:rFonts w:ascii="仿宋" w:eastAsia="仿宋" w:hAnsi="仿宋" w:cs="仿宋"/>
                <w:sz w:val="30"/>
                <w:szCs w:val="30"/>
              </w:rPr>
            </w:pPr>
            <w:r>
              <w:rPr>
                <w:rFonts w:ascii="仿宋" w:eastAsia="仿宋" w:hAnsi="仿宋" w:cs="仿宋" w:hint="eastAsia"/>
                <w:sz w:val="30"/>
                <w:szCs w:val="30"/>
              </w:rPr>
              <w:t>5   4   3   2   1</w:t>
            </w:r>
          </w:p>
        </w:tc>
      </w:tr>
      <w:tr w:rsidR="0021612E" w14:paraId="5B46A67C" w14:textId="77777777">
        <w:trPr>
          <w:trHeight w:val="567"/>
          <w:jc w:val="center"/>
        </w:trPr>
        <w:tc>
          <w:tcPr>
            <w:tcW w:w="4924" w:type="dxa"/>
            <w:vAlign w:val="center"/>
          </w:tcPr>
          <w:p w14:paraId="02EFC0C8" w14:textId="77777777" w:rsidR="0021612E" w:rsidRDefault="00F94E54">
            <w:pPr>
              <w:spacing w:after="0" w:line="240" w:lineRule="auto"/>
              <w:rPr>
                <w:rFonts w:ascii="仿宋" w:eastAsia="仿宋" w:hAnsi="仿宋" w:cs="仿宋"/>
                <w:sz w:val="30"/>
                <w:szCs w:val="30"/>
                <w:lang w:eastAsia="zh-CN"/>
              </w:rPr>
            </w:pPr>
            <w:r>
              <w:rPr>
                <w:rFonts w:ascii="仿宋" w:eastAsia="仿宋" w:hAnsi="仿宋" w:cs="仿宋" w:hint="eastAsia"/>
                <w:lang w:eastAsia="zh-CN"/>
              </w:rPr>
              <w:t>1</w:t>
            </w:r>
            <w:r>
              <w:rPr>
                <w:rFonts w:ascii="仿宋" w:eastAsia="仿宋" w:hAnsi="仿宋" w:cs="仿宋" w:hint="eastAsia"/>
                <w:lang w:eastAsia="zh-CN"/>
              </w:rPr>
              <w:t>0</w:t>
            </w:r>
            <w:r>
              <w:rPr>
                <w:rFonts w:ascii="仿宋" w:eastAsia="仿宋" w:hAnsi="仿宋" w:cs="仿宋" w:hint="eastAsia"/>
                <w:lang w:eastAsia="zh-CN"/>
              </w:rPr>
              <w:t>.</w:t>
            </w:r>
            <w:r>
              <w:rPr>
                <w:rFonts w:ascii="仿宋" w:eastAsia="仿宋" w:hAnsi="仿宋" w:cs="仿宋" w:hint="eastAsia"/>
                <w:lang w:eastAsia="zh-CN"/>
              </w:rPr>
              <w:t>您对当前肉牛养殖园区供水系统增量扩容项目（建设时效、质量等）的满意度？</w:t>
            </w:r>
          </w:p>
        </w:tc>
        <w:tc>
          <w:tcPr>
            <w:tcW w:w="3706" w:type="dxa"/>
            <w:vAlign w:val="center"/>
          </w:tcPr>
          <w:p w14:paraId="42C35953" w14:textId="77777777" w:rsidR="0021612E" w:rsidRDefault="00F94E54">
            <w:pPr>
              <w:widowControl w:val="0"/>
              <w:spacing w:after="0" w:line="240" w:lineRule="auto"/>
              <w:ind w:firstLineChars="100" w:firstLine="300"/>
              <w:jc w:val="center"/>
              <w:rPr>
                <w:rFonts w:ascii="仿宋" w:eastAsia="仿宋" w:hAnsi="仿宋" w:cs="仿宋"/>
                <w:sz w:val="30"/>
                <w:szCs w:val="30"/>
              </w:rPr>
            </w:pPr>
            <w:r>
              <w:rPr>
                <w:rFonts w:ascii="仿宋" w:eastAsia="仿宋" w:hAnsi="仿宋" w:cs="仿宋" w:hint="eastAsia"/>
                <w:sz w:val="30"/>
                <w:szCs w:val="30"/>
              </w:rPr>
              <w:t>5   4   3   2   1</w:t>
            </w:r>
          </w:p>
        </w:tc>
      </w:tr>
    </w:tbl>
    <w:p w14:paraId="406DD204" w14:textId="77777777" w:rsidR="0021612E" w:rsidRDefault="0021612E">
      <w:pPr>
        <w:overflowPunct w:val="0"/>
        <w:snapToGrid w:val="0"/>
        <w:spacing w:beforeLines="50" w:before="120" w:after="0" w:line="560" w:lineRule="exact"/>
        <w:jc w:val="both"/>
        <w:rPr>
          <w:rFonts w:ascii="仿宋" w:eastAsia="仿宋" w:hAnsi="仿宋" w:cs="仿宋"/>
          <w:sz w:val="32"/>
          <w:szCs w:val="32"/>
          <w:lang w:eastAsia="zh-CN"/>
        </w:rPr>
      </w:pPr>
    </w:p>
    <w:p w14:paraId="501EBDAB" w14:textId="77777777" w:rsidR="0021612E" w:rsidRDefault="00F94E54">
      <w:pPr>
        <w:numPr>
          <w:ilvl w:val="0"/>
          <w:numId w:val="5"/>
        </w:numPr>
        <w:overflowPunct w:val="0"/>
        <w:snapToGrid w:val="0"/>
        <w:spacing w:beforeLines="50" w:before="120" w:after="0" w:line="560" w:lineRule="exact"/>
        <w:jc w:val="both"/>
        <w:rPr>
          <w:rFonts w:ascii="仿宋" w:eastAsia="仿宋" w:hAnsi="仿宋" w:cs="仿宋"/>
          <w:sz w:val="32"/>
          <w:szCs w:val="32"/>
          <w:lang w:eastAsia="zh-CN"/>
        </w:rPr>
      </w:pPr>
      <w:r>
        <w:rPr>
          <w:rFonts w:ascii="仿宋" w:eastAsia="仿宋" w:hAnsi="仿宋" w:cs="仿宋" w:hint="eastAsia"/>
          <w:sz w:val="32"/>
          <w:szCs w:val="32"/>
          <w:lang w:eastAsia="zh-CN"/>
        </w:rPr>
        <w:lastRenderedPageBreak/>
        <w:t>开放式问题</w:t>
      </w:r>
    </w:p>
    <w:p w14:paraId="465F1745" w14:textId="77777777" w:rsidR="0021612E" w:rsidRDefault="00F94E54">
      <w:pPr>
        <w:overflowPunct w:val="0"/>
        <w:snapToGrid w:val="0"/>
        <w:spacing w:beforeLines="50" w:before="120" w:after="0" w:line="560" w:lineRule="exact"/>
        <w:ind w:firstLineChars="200" w:firstLine="640"/>
        <w:jc w:val="both"/>
        <w:rPr>
          <w:rFonts w:ascii="仿宋" w:eastAsia="仿宋" w:hAnsi="仿宋" w:cs="仿宋"/>
          <w:sz w:val="32"/>
          <w:szCs w:val="32"/>
          <w:lang w:eastAsia="zh-CN"/>
        </w:rPr>
      </w:pPr>
      <w:r>
        <w:rPr>
          <w:rFonts w:ascii="仿宋" w:eastAsia="仿宋" w:hAnsi="仿宋" w:cs="仿宋" w:hint="eastAsia"/>
          <w:color w:val="000000"/>
          <w:sz w:val="32"/>
          <w:szCs w:val="32"/>
          <w:lang w:eastAsia="zh-CN"/>
        </w:rPr>
        <w:t>您对</w:t>
      </w:r>
      <w:r>
        <w:rPr>
          <w:rFonts w:ascii="仿宋" w:eastAsia="仿宋" w:hAnsi="仿宋" w:cs="仿宋" w:hint="eastAsia"/>
          <w:color w:val="000000"/>
          <w:sz w:val="32"/>
          <w:szCs w:val="32"/>
          <w:lang w:eastAsia="zh-CN"/>
        </w:rPr>
        <w:t>银川市兴庆区月牙湖乡肉牛养殖园区供水系统增量扩容项目</w:t>
      </w:r>
      <w:r>
        <w:rPr>
          <w:rFonts w:ascii="仿宋" w:eastAsia="仿宋" w:hAnsi="仿宋" w:cs="仿宋" w:hint="eastAsia"/>
          <w:color w:val="000000"/>
          <w:sz w:val="32"/>
          <w:szCs w:val="32"/>
          <w:lang w:eastAsia="zh-CN"/>
        </w:rPr>
        <w:t>还有</w:t>
      </w:r>
      <w:r>
        <w:rPr>
          <w:rFonts w:ascii="仿宋" w:eastAsia="仿宋" w:hAnsi="仿宋" w:cs="仿宋" w:hint="eastAsia"/>
          <w:color w:val="000000"/>
          <w:sz w:val="32"/>
          <w:szCs w:val="32"/>
          <w:lang w:eastAsia="zh-CN"/>
        </w:rPr>
        <w:t>哪些</w:t>
      </w:r>
      <w:r>
        <w:rPr>
          <w:rFonts w:ascii="仿宋" w:eastAsia="仿宋" w:hAnsi="仿宋" w:cs="仿宋" w:hint="eastAsia"/>
          <w:color w:val="000000"/>
          <w:sz w:val="32"/>
          <w:szCs w:val="32"/>
          <w:lang w:eastAsia="zh-CN"/>
        </w:rPr>
        <w:t>意见或建议？</w:t>
      </w:r>
    </w:p>
    <w:p w14:paraId="490C9D37" w14:textId="77777777" w:rsidR="0021612E" w:rsidRDefault="00F94E54">
      <w:pPr>
        <w:pStyle w:val="2"/>
        <w:ind w:firstLine="640"/>
        <w:rPr>
          <w:rFonts w:ascii="宋体" w:eastAsia="楷体" w:hAnsi="宋体"/>
          <w:bCs/>
          <w:szCs w:val="26"/>
          <w:lang w:eastAsia="zh-CN"/>
        </w:rPr>
      </w:pPr>
      <w:r>
        <w:rPr>
          <w:rFonts w:ascii="黑体" w:eastAsia="黑体" w:hAnsi="黑体" w:cs="黑体" w:hint="eastAsia"/>
          <w:szCs w:val="32"/>
          <w:lang w:eastAsia="zh-CN"/>
        </w:rPr>
        <w:br w:type="page"/>
      </w:r>
      <w:bookmarkStart w:id="329" w:name="_Toc7159"/>
      <w:bookmarkEnd w:id="326"/>
      <w:bookmarkEnd w:id="327"/>
      <w:bookmarkEnd w:id="328"/>
      <w:r>
        <w:rPr>
          <w:noProof/>
        </w:rPr>
        <w:lastRenderedPageBreak/>
        <w:drawing>
          <wp:anchor distT="0" distB="0" distL="114300" distR="114300" simplePos="0" relativeHeight="251661312" behindDoc="0" locked="0" layoutInCell="1" allowOverlap="1" wp14:anchorId="0B4C0CC9" wp14:editId="7F932713">
            <wp:simplePos x="0" y="0"/>
            <wp:positionH relativeFrom="column">
              <wp:posOffset>-95250</wp:posOffset>
            </wp:positionH>
            <wp:positionV relativeFrom="paragraph">
              <wp:posOffset>501015</wp:posOffset>
            </wp:positionV>
            <wp:extent cx="5479415" cy="7341870"/>
            <wp:effectExtent l="0" t="0" r="6985" b="11430"/>
            <wp:wrapSquare wrapText="bothSides"/>
            <wp:docPr id="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4"/>
                    <pic:cNvPicPr>
                      <a:picLocks noChangeAspect="1"/>
                    </pic:cNvPicPr>
                  </pic:nvPicPr>
                  <pic:blipFill>
                    <a:blip r:embed="rId15"/>
                    <a:stretch>
                      <a:fillRect/>
                    </a:stretch>
                  </pic:blipFill>
                  <pic:spPr>
                    <a:xfrm>
                      <a:off x="0" y="0"/>
                      <a:ext cx="5479415" cy="7341870"/>
                    </a:xfrm>
                    <a:prstGeom prst="rect">
                      <a:avLst/>
                    </a:prstGeom>
                    <a:noFill/>
                    <a:ln>
                      <a:noFill/>
                    </a:ln>
                  </pic:spPr>
                </pic:pic>
              </a:graphicData>
            </a:graphic>
          </wp:anchor>
        </w:drawing>
      </w:r>
      <w:r>
        <w:rPr>
          <w:rFonts w:ascii="宋体" w:eastAsia="楷体" w:hAnsi="宋体" w:hint="eastAsia"/>
          <w:bCs/>
          <w:szCs w:val="26"/>
          <w:lang w:eastAsia="zh-CN"/>
        </w:rPr>
        <w:t>附件</w:t>
      </w:r>
      <w:r>
        <w:rPr>
          <w:rFonts w:ascii="宋体" w:eastAsia="楷体" w:hAnsi="宋体" w:hint="eastAsia"/>
          <w:bCs/>
          <w:szCs w:val="26"/>
          <w:lang w:eastAsia="zh-CN"/>
        </w:rPr>
        <w:t>3</w:t>
      </w:r>
      <w:r>
        <w:rPr>
          <w:rFonts w:ascii="宋体" w:eastAsia="楷体" w:hAnsi="宋体" w:hint="eastAsia"/>
          <w:bCs/>
          <w:szCs w:val="26"/>
          <w:lang w:eastAsia="zh-CN"/>
        </w:rPr>
        <w:t>：项目相关文件</w:t>
      </w:r>
      <w:bookmarkEnd w:id="329"/>
    </w:p>
    <w:p w14:paraId="03F81715" w14:textId="77777777" w:rsidR="0021612E" w:rsidRDefault="00F94E54">
      <w:pPr>
        <w:keepNext/>
        <w:keepLines/>
        <w:spacing w:after="0" w:line="560" w:lineRule="exact"/>
        <w:outlineLvl w:val="1"/>
        <w:rPr>
          <w:rFonts w:ascii="宋体" w:eastAsia="楷体" w:hAnsi="宋体"/>
          <w:bCs/>
          <w:sz w:val="32"/>
          <w:szCs w:val="26"/>
          <w:lang w:eastAsia="zh-CN"/>
        </w:rPr>
      </w:pPr>
      <w:r>
        <w:rPr>
          <w:noProof/>
        </w:rPr>
        <w:lastRenderedPageBreak/>
        <w:drawing>
          <wp:anchor distT="0" distB="0" distL="114300" distR="114300" simplePos="0" relativeHeight="251662336" behindDoc="0" locked="0" layoutInCell="1" allowOverlap="1" wp14:anchorId="4B4EFC9D" wp14:editId="303DDE7D">
            <wp:simplePos x="0" y="0"/>
            <wp:positionH relativeFrom="column">
              <wp:posOffset>-53975</wp:posOffset>
            </wp:positionH>
            <wp:positionV relativeFrom="paragraph">
              <wp:posOffset>160655</wp:posOffset>
            </wp:positionV>
            <wp:extent cx="5479415" cy="7749540"/>
            <wp:effectExtent l="0" t="0" r="6985" b="3810"/>
            <wp:wrapTopAndBottom/>
            <wp:docPr id="4"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5"/>
                    <pic:cNvPicPr>
                      <a:picLocks noChangeAspect="1"/>
                    </pic:cNvPicPr>
                  </pic:nvPicPr>
                  <pic:blipFill>
                    <a:blip r:embed="rId16"/>
                    <a:stretch>
                      <a:fillRect/>
                    </a:stretch>
                  </pic:blipFill>
                  <pic:spPr>
                    <a:xfrm>
                      <a:off x="0" y="0"/>
                      <a:ext cx="5479415" cy="7749540"/>
                    </a:xfrm>
                    <a:prstGeom prst="rect">
                      <a:avLst/>
                    </a:prstGeom>
                    <a:noFill/>
                    <a:ln>
                      <a:noFill/>
                    </a:ln>
                  </pic:spPr>
                </pic:pic>
              </a:graphicData>
            </a:graphic>
          </wp:anchor>
        </w:drawing>
      </w:r>
    </w:p>
    <w:p w14:paraId="5F9A3AC6" w14:textId="77777777" w:rsidR="0021612E" w:rsidRDefault="00F94E54">
      <w:pPr>
        <w:pStyle w:val="2"/>
        <w:ind w:firstLineChars="0" w:firstLine="0"/>
        <w:rPr>
          <w:rFonts w:ascii="宋体" w:eastAsia="楷体" w:hAnsi="宋体"/>
          <w:bCs/>
          <w:szCs w:val="26"/>
          <w:lang w:eastAsia="zh-CN"/>
        </w:rPr>
      </w:pPr>
      <w:r>
        <w:rPr>
          <w:noProof/>
        </w:rPr>
        <w:lastRenderedPageBreak/>
        <w:drawing>
          <wp:inline distT="0" distB="0" distL="114300" distR="114300" wp14:anchorId="508D37E0" wp14:editId="54A57DBE">
            <wp:extent cx="5479415" cy="7749540"/>
            <wp:effectExtent l="0" t="0" r="6985" b="3810"/>
            <wp:docPr id="5"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94"/>
                    <pic:cNvPicPr>
                      <a:picLocks noChangeAspect="1"/>
                    </pic:cNvPicPr>
                  </pic:nvPicPr>
                  <pic:blipFill>
                    <a:blip r:embed="rId17"/>
                    <a:stretch>
                      <a:fillRect/>
                    </a:stretch>
                  </pic:blipFill>
                  <pic:spPr>
                    <a:xfrm>
                      <a:off x="0" y="0"/>
                      <a:ext cx="5479415" cy="7749540"/>
                    </a:xfrm>
                    <a:prstGeom prst="rect">
                      <a:avLst/>
                    </a:prstGeom>
                    <a:noFill/>
                    <a:ln>
                      <a:noFill/>
                    </a:ln>
                  </pic:spPr>
                </pic:pic>
              </a:graphicData>
            </a:graphic>
          </wp:inline>
        </w:drawing>
      </w:r>
    </w:p>
    <w:p w14:paraId="3ACD95F9" w14:textId="77777777" w:rsidR="0021612E" w:rsidRDefault="00F94E54">
      <w:pPr>
        <w:rPr>
          <w:rFonts w:ascii="宋体" w:eastAsia="楷体" w:hAnsi="宋体"/>
          <w:bCs/>
          <w:sz w:val="32"/>
          <w:szCs w:val="26"/>
          <w:lang w:eastAsia="zh-CN"/>
        </w:rPr>
      </w:pPr>
      <w:r>
        <w:rPr>
          <w:noProof/>
        </w:rPr>
        <w:lastRenderedPageBreak/>
        <w:drawing>
          <wp:inline distT="0" distB="0" distL="114300" distR="114300" wp14:anchorId="6BD5B50B" wp14:editId="008F4ABB">
            <wp:extent cx="5479415" cy="7749540"/>
            <wp:effectExtent l="0" t="0" r="6985" b="3810"/>
            <wp:docPr id="6"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95"/>
                    <pic:cNvPicPr>
                      <a:picLocks noChangeAspect="1"/>
                    </pic:cNvPicPr>
                  </pic:nvPicPr>
                  <pic:blipFill>
                    <a:blip r:embed="rId18"/>
                    <a:stretch>
                      <a:fillRect/>
                    </a:stretch>
                  </pic:blipFill>
                  <pic:spPr>
                    <a:xfrm>
                      <a:off x="0" y="0"/>
                      <a:ext cx="5479415" cy="7749540"/>
                    </a:xfrm>
                    <a:prstGeom prst="rect">
                      <a:avLst/>
                    </a:prstGeom>
                    <a:noFill/>
                    <a:ln>
                      <a:noFill/>
                    </a:ln>
                  </pic:spPr>
                </pic:pic>
              </a:graphicData>
            </a:graphic>
          </wp:inline>
        </w:drawing>
      </w:r>
    </w:p>
    <w:p w14:paraId="7BFF3557" w14:textId="77777777" w:rsidR="0021612E" w:rsidRDefault="00F94E54">
      <w:pPr>
        <w:pStyle w:val="2"/>
        <w:ind w:firstLineChars="0" w:firstLine="0"/>
        <w:rPr>
          <w:rFonts w:ascii="宋体" w:eastAsia="楷体" w:hAnsi="宋体"/>
          <w:bCs/>
          <w:szCs w:val="26"/>
          <w:lang w:eastAsia="zh-CN"/>
        </w:rPr>
      </w:pPr>
      <w:r>
        <w:rPr>
          <w:noProof/>
        </w:rPr>
        <w:lastRenderedPageBreak/>
        <w:drawing>
          <wp:inline distT="0" distB="0" distL="114300" distR="114300" wp14:anchorId="1432926C" wp14:editId="7327EC55">
            <wp:extent cx="5479415" cy="7749540"/>
            <wp:effectExtent l="0" t="0" r="6985" b="3810"/>
            <wp:docPr id="7"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96"/>
                    <pic:cNvPicPr>
                      <a:picLocks noChangeAspect="1"/>
                    </pic:cNvPicPr>
                  </pic:nvPicPr>
                  <pic:blipFill>
                    <a:blip r:embed="rId19"/>
                    <a:stretch>
                      <a:fillRect/>
                    </a:stretch>
                  </pic:blipFill>
                  <pic:spPr>
                    <a:xfrm>
                      <a:off x="0" y="0"/>
                      <a:ext cx="5479415" cy="7749540"/>
                    </a:xfrm>
                    <a:prstGeom prst="rect">
                      <a:avLst/>
                    </a:prstGeom>
                    <a:noFill/>
                    <a:ln>
                      <a:noFill/>
                    </a:ln>
                  </pic:spPr>
                </pic:pic>
              </a:graphicData>
            </a:graphic>
          </wp:inline>
        </w:drawing>
      </w:r>
    </w:p>
    <w:p w14:paraId="08AE3A2D" w14:textId="1D834AE8" w:rsidR="0021612E" w:rsidRDefault="00DF4400">
      <w:pPr>
        <w:keepNext/>
        <w:keepLines/>
        <w:spacing w:after="0" w:line="240" w:lineRule="auto"/>
        <w:ind w:firstLineChars="200" w:firstLine="440"/>
        <w:outlineLvl w:val="1"/>
        <w:rPr>
          <w:rFonts w:ascii="宋体" w:eastAsia="楷体" w:hAnsi="宋体"/>
          <w:bCs/>
          <w:sz w:val="32"/>
          <w:szCs w:val="26"/>
          <w:lang w:eastAsia="zh-CN"/>
        </w:rPr>
      </w:pPr>
      <w:bookmarkStart w:id="330" w:name="_Toc6612"/>
      <w:r>
        <w:rPr>
          <w:noProof/>
          <w:lang w:eastAsia="zh-CN"/>
        </w:rPr>
        <w:lastRenderedPageBreak/>
        <w:drawing>
          <wp:anchor distT="0" distB="0" distL="114300" distR="114300" simplePos="0" relativeHeight="251657728" behindDoc="0" locked="0" layoutInCell="1" allowOverlap="1" wp14:anchorId="77A44829" wp14:editId="782CE430">
            <wp:simplePos x="0" y="0"/>
            <wp:positionH relativeFrom="column">
              <wp:posOffset>64135</wp:posOffset>
            </wp:positionH>
            <wp:positionV relativeFrom="paragraph">
              <wp:posOffset>419100</wp:posOffset>
            </wp:positionV>
            <wp:extent cx="5269230" cy="3651250"/>
            <wp:effectExtent l="0" t="0" r="7620" b="6350"/>
            <wp:wrapSquare wrapText="bothSides"/>
            <wp:docPr id="1" name="图片 3" descr="5359007855bc5827d6f8405897391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5359007855bc5827d6f8405897391a9"/>
                    <pic:cNvPicPr>
                      <a:picLocks noChangeAspect="1"/>
                    </pic:cNvPicPr>
                  </pic:nvPicPr>
                  <pic:blipFill>
                    <a:blip r:embed="rId20"/>
                    <a:stretch>
                      <a:fillRect/>
                    </a:stretch>
                  </pic:blipFill>
                  <pic:spPr>
                    <a:xfrm>
                      <a:off x="0" y="0"/>
                      <a:ext cx="5269230" cy="3651250"/>
                    </a:xfrm>
                    <a:prstGeom prst="rect">
                      <a:avLst/>
                    </a:prstGeom>
                    <a:noFill/>
                    <a:ln>
                      <a:noFill/>
                    </a:ln>
                  </pic:spPr>
                </pic:pic>
              </a:graphicData>
            </a:graphic>
          </wp:anchor>
        </w:drawing>
      </w:r>
      <w:r w:rsidR="00F94E54">
        <w:rPr>
          <w:rFonts w:ascii="宋体" w:eastAsia="楷体" w:hAnsi="宋体" w:hint="eastAsia"/>
          <w:bCs/>
          <w:sz w:val="32"/>
          <w:szCs w:val="26"/>
          <w:lang w:eastAsia="zh-CN"/>
        </w:rPr>
        <w:t>附件</w:t>
      </w:r>
      <w:r w:rsidR="00F94E54">
        <w:rPr>
          <w:rFonts w:ascii="宋体" w:eastAsia="楷体" w:hAnsi="宋体" w:hint="eastAsia"/>
          <w:bCs/>
          <w:sz w:val="32"/>
          <w:szCs w:val="26"/>
          <w:lang w:eastAsia="zh-CN"/>
        </w:rPr>
        <w:t>4</w:t>
      </w:r>
      <w:r w:rsidR="00F94E54">
        <w:rPr>
          <w:rFonts w:ascii="宋体" w:eastAsia="楷体" w:hAnsi="宋体" w:hint="eastAsia"/>
          <w:bCs/>
          <w:sz w:val="32"/>
          <w:szCs w:val="26"/>
          <w:lang w:eastAsia="zh-CN"/>
        </w:rPr>
        <w:t>：项目</w:t>
      </w:r>
      <w:r w:rsidR="00F94E54">
        <w:rPr>
          <w:rFonts w:ascii="宋体" w:eastAsia="楷体" w:hAnsi="宋体" w:hint="eastAsia"/>
          <w:bCs/>
          <w:sz w:val="32"/>
          <w:szCs w:val="26"/>
          <w:lang w:eastAsia="zh-CN"/>
        </w:rPr>
        <w:t>现场</w:t>
      </w:r>
      <w:r w:rsidR="00F94E54">
        <w:rPr>
          <w:rFonts w:ascii="宋体" w:eastAsia="楷体" w:hAnsi="宋体" w:hint="eastAsia"/>
          <w:bCs/>
          <w:sz w:val="32"/>
          <w:szCs w:val="26"/>
          <w:lang w:eastAsia="zh-CN"/>
        </w:rPr>
        <w:t>照片</w:t>
      </w:r>
      <w:bookmarkEnd w:id="330"/>
    </w:p>
    <w:p w14:paraId="1EFA95A9" w14:textId="5AD44C63" w:rsidR="0021612E" w:rsidRDefault="00F94E54">
      <w:pPr>
        <w:pStyle w:val="ListParagraph1"/>
        <w:widowControl w:val="0"/>
        <w:overflowPunct w:val="0"/>
        <w:spacing w:after="0" w:line="560" w:lineRule="exact"/>
        <w:ind w:firstLineChars="0" w:firstLine="0"/>
        <w:jc w:val="both"/>
        <w:rPr>
          <w:lang w:eastAsia="zh-CN"/>
        </w:rPr>
      </w:pPr>
      <w:r>
        <w:rPr>
          <w:noProof/>
          <w:lang w:eastAsia="zh-CN"/>
        </w:rPr>
        <w:drawing>
          <wp:anchor distT="0" distB="0" distL="114300" distR="114300" simplePos="0" relativeHeight="251658752" behindDoc="0" locked="0" layoutInCell="1" allowOverlap="1" wp14:anchorId="5DA27FF0" wp14:editId="50DD710F">
            <wp:simplePos x="0" y="0"/>
            <wp:positionH relativeFrom="column">
              <wp:posOffset>-27305</wp:posOffset>
            </wp:positionH>
            <wp:positionV relativeFrom="page">
              <wp:posOffset>5033010</wp:posOffset>
            </wp:positionV>
            <wp:extent cx="5365115" cy="3571240"/>
            <wp:effectExtent l="0" t="0" r="6985" b="10160"/>
            <wp:wrapSquare wrapText="bothSides"/>
            <wp:docPr id="2" name="图片 7" descr="f08bc27dbaf8915eaf0b3da39c6f9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descr="f08bc27dbaf8915eaf0b3da39c6f9cb"/>
                    <pic:cNvPicPr>
                      <a:picLocks noChangeAspect="1"/>
                    </pic:cNvPicPr>
                  </pic:nvPicPr>
                  <pic:blipFill>
                    <a:blip r:embed="rId21"/>
                    <a:stretch>
                      <a:fillRect/>
                    </a:stretch>
                  </pic:blipFill>
                  <pic:spPr>
                    <a:xfrm>
                      <a:off x="0" y="0"/>
                      <a:ext cx="5365115" cy="3571240"/>
                    </a:xfrm>
                    <a:prstGeom prst="rect">
                      <a:avLst/>
                    </a:prstGeom>
                    <a:noFill/>
                    <a:ln>
                      <a:noFill/>
                    </a:ln>
                  </pic:spPr>
                </pic:pic>
              </a:graphicData>
            </a:graphic>
          </wp:anchor>
        </w:drawing>
      </w:r>
    </w:p>
    <w:p w14:paraId="0E4C288C" w14:textId="77777777" w:rsidR="0021612E" w:rsidRDefault="00F94E54">
      <w:pPr>
        <w:keepNext/>
        <w:keepLines/>
        <w:spacing w:after="0" w:line="560" w:lineRule="exact"/>
        <w:ind w:firstLineChars="200" w:firstLine="640"/>
        <w:outlineLvl w:val="1"/>
        <w:rPr>
          <w:rFonts w:ascii="宋体" w:eastAsia="楷体" w:hAnsi="宋体"/>
          <w:bCs/>
          <w:sz w:val="32"/>
          <w:szCs w:val="26"/>
          <w:lang w:eastAsia="zh-CN"/>
        </w:rPr>
      </w:pPr>
      <w:bookmarkStart w:id="331" w:name="_Toc17937"/>
      <w:r>
        <w:rPr>
          <w:rFonts w:ascii="宋体" w:eastAsia="楷体" w:hAnsi="宋体" w:hint="eastAsia"/>
          <w:bCs/>
          <w:sz w:val="32"/>
          <w:szCs w:val="26"/>
          <w:lang w:eastAsia="zh-CN"/>
        </w:rPr>
        <w:lastRenderedPageBreak/>
        <w:t>附件</w:t>
      </w:r>
      <w:r>
        <w:rPr>
          <w:rFonts w:ascii="宋体" w:eastAsia="楷体" w:hAnsi="宋体" w:hint="eastAsia"/>
          <w:bCs/>
          <w:sz w:val="32"/>
          <w:szCs w:val="26"/>
          <w:lang w:eastAsia="zh-CN"/>
        </w:rPr>
        <w:t>5</w:t>
      </w:r>
      <w:r>
        <w:rPr>
          <w:rFonts w:ascii="宋体" w:eastAsia="楷体" w:hAnsi="宋体" w:hint="eastAsia"/>
          <w:bCs/>
          <w:sz w:val="32"/>
          <w:szCs w:val="26"/>
          <w:lang w:eastAsia="zh-CN"/>
        </w:rPr>
        <w:t>：企业相关资质文件</w:t>
      </w:r>
      <w:bookmarkEnd w:id="331"/>
    </w:p>
    <w:p w14:paraId="1ABC4686" w14:textId="77777777" w:rsidR="0021612E" w:rsidRDefault="0021612E">
      <w:pPr>
        <w:pStyle w:val="2"/>
        <w:ind w:firstLine="640"/>
        <w:rPr>
          <w:lang w:eastAsia="zh-CN"/>
        </w:rPr>
      </w:pPr>
    </w:p>
    <w:p w14:paraId="43EA36FB" w14:textId="77777777" w:rsidR="0021612E" w:rsidRDefault="00F94E54">
      <w:pPr>
        <w:pStyle w:val="2"/>
        <w:ind w:firstLine="640"/>
        <w:rPr>
          <w:lang w:eastAsia="zh-CN"/>
        </w:rPr>
      </w:pPr>
      <w:r>
        <w:rPr>
          <w:rFonts w:hint="eastAsia"/>
          <w:noProof/>
          <w:lang w:eastAsia="zh-CN"/>
        </w:rPr>
        <w:drawing>
          <wp:inline distT="0" distB="0" distL="114300" distR="114300" wp14:anchorId="39400E7C" wp14:editId="69788662">
            <wp:extent cx="4500880" cy="7049135"/>
            <wp:effectExtent l="0" t="0" r="13970" b="18415"/>
            <wp:docPr id="8" name="图片 500" descr="9a2541e7b3e4686fa893a495298d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00" descr="9a2541e7b3e4686fa893a495298d835"/>
                    <pic:cNvPicPr>
                      <a:picLocks noChangeAspect="1"/>
                    </pic:cNvPicPr>
                  </pic:nvPicPr>
                  <pic:blipFill>
                    <a:blip r:embed="rId22"/>
                    <a:stretch>
                      <a:fillRect/>
                    </a:stretch>
                  </pic:blipFill>
                  <pic:spPr>
                    <a:xfrm>
                      <a:off x="0" y="0"/>
                      <a:ext cx="4500880" cy="7049135"/>
                    </a:xfrm>
                    <a:prstGeom prst="rect">
                      <a:avLst/>
                    </a:prstGeom>
                    <a:noFill/>
                    <a:ln>
                      <a:noFill/>
                    </a:ln>
                  </pic:spPr>
                </pic:pic>
              </a:graphicData>
            </a:graphic>
          </wp:inline>
        </w:drawing>
      </w:r>
    </w:p>
    <w:sectPr w:rsidR="0021612E">
      <w:headerReference w:type="default" r:id="rId23"/>
      <w:footerReference w:type="default" r:id="rId24"/>
      <w:pgSz w:w="12240" w:h="15840"/>
      <w:pgMar w:top="1440" w:right="1800" w:bottom="1440" w:left="180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EA5EF0" w14:textId="77777777" w:rsidR="00F94E54" w:rsidRDefault="00F94E54">
      <w:pPr>
        <w:spacing w:line="240" w:lineRule="auto"/>
      </w:pPr>
      <w:r>
        <w:separator/>
      </w:r>
    </w:p>
  </w:endnote>
  <w:endnote w:type="continuationSeparator" w:id="0">
    <w:p w14:paraId="4989109C" w14:textId="77777777" w:rsidR="00F94E54" w:rsidRDefault="00F94E5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1" w:usb1="080E0000" w:usb2="00000000" w:usb3="00000000" w:csb0="00040000" w:csb1="00000000"/>
  </w:font>
  <w:font w:name="Arial">
    <w:panose1 w:val="020B0604020202020204"/>
    <w:charset w:val="00"/>
    <w:family w:val="swiss"/>
    <w:pitch w:val="variable"/>
    <w:sig w:usb0="E0002EFF" w:usb1="C000785B" w:usb2="00000009" w:usb3="00000000" w:csb0="000001FF" w:csb1="00000000"/>
  </w:font>
  <w:font w:name="宋体 ( 正文 )">
    <w:altName w:val="宋体"/>
    <w:charset w:val="00"/>
    <w:family w:val="auto"/>
    <w:pitch w:val="default"/>
    <w:sig w:usb0="00000000" w:usb1="00000000" w:usb2="00000000"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E8A1D" w14:textId="77777777" w:rsidR="0021612E" w:rsidRDefault="00F94E54">
    <w:pPr>
      <w:pStyle w:val="ac"/>
      <w:tabs>
        <w:tab w:val="clear" w:pos="4153"/>
        <w:tab w:val="center" w:pos="4320"/>
      </w:tabs>
    </w:pPr>
    <w:r>
      <w:rPr>
        <w:rFonts w:hint="eastAsia"/>
        <w:lang w:eastAsia="zh-CN"/>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63417" w14:textId="77777777" w:rsidR="0021612E" w:rsidRDefault="00F94E54">
    <w:pPr>
      <w:pStyle w:val="ac"/>
    </w:pPr>
    <w:r>
      <w:rPr>
        <w:noProof/>
      </w:rPr>
      <mc:AlternateContent>
        <mc:Choice Requires="wps">
          <w:drawing>
            <wp:anchor distT="0" distB="0" distL="114300" distR="114300" simplePos="0" relativeHeight="251661312" behindDoc="0" locked="0" layoutInCell="1" allowOverlap="1" wp14:anchorId="18AC9AD2" wp14:editId="30BC372B">
              <wp:simplePos x="0" y="0"/>
              <wp:positionH relativeFrom="margin">
                <wp:align>center</wp:align>
              </wp:positionH>
              <wp:positionV relativeFrom="paragraph">
                <wp:posOffset>0</wp:posOffset>
              </wp:positionV>
              <wp:extent cx="1828800" cy="1828800"/>
              <wp:effectExtent l="0" t="0" r="0" b="0"/>
              <wp:wrapNone/>
              <wp:docPr id="11" name="文本框 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0020CBF" w14:textId="77777777" w:rsidR="0021612E" w:rsidRDefault="00F94E54">
                          <w:pPr>
                            <w:pStyle w:val="ac"/>
                            <w:rPr>
                              <w:rFonts w:ascii="仿宋" w:eastAsia="仿宋" w:hAnsi="仿宋" w:cs="仿宋"/>
                              <w:sz w:val="28"/>
                              <w:szCs w:val="28"/>
                              <w:lang w:eastAsia="zh-CN"/>
                            </w:rPr>
                          </w:pPr>
                          <w:r>
                            <w:rPr>
                              <w:rFonts w:ascii="仿宋" w:eastAsia="仿宋" w:hAnsi="仿宋" w:cs="仿宋" w:hint="eastAsia"/>
                              <w:sz w:val="28"/>
                              <w:szCs w:val="28"/>
                              <w:lang w:eastAsia="zh-CN"/>
                            </w:rPr>
                            <w:fldChar w:fldCharType="begin"/>
                          </w:r>
                          <w:r>
                            <w:rPr>
                              <w:rFonts w:ascii="仿宋" w:eastAsia="仿宋" w:hAnsi="仿宋" w:cs="仿宋" w:hint="eastAsia"/>
                              <w:sz w:val="28"/>
                              <w:szCs w:val="28"/>
                              <w:lang w:eastAsia="zh-CN"/>
                            </w:rPr>
                            <w:instrText xml:space="preserve"> PAGE  \* MERGEFORMAT </w:instrText>
                          </w:r>
                          <w:r>
                            <w:rPr>
                              <w:rFonts w:ascii="仿宋" w:eastAsia="仿宋" w:hAnsi="仿宋" w:cs="仿宋" w:hint="eastAsia"/>
                              <w:sz w:val="28"/>
                              <w:szCs w:val="28"/>
                              <w:lang w:eastAsia="zh-CN"/>
                            </w:rPr>
                            <w:fldChar w:fldCharType="separate"/>
                          </w:r>
                          <w:r>
                            <w:rPr>
                              <w:rFonts w:ascii="仿宋" w:eastAsia="仿宋" w:hAnsi="仿宋" w:cs="仿宋" w:hint="eastAsia"/>
                              <w:sz w:val="28"/>
                              <w:szCs w:val="28"/>
                              <w:lang w:eastAsia="zh-CN"/>
                            </w:rPr>
                            <w:t>31</w:t>
                          </w:r>
                          <w:r>
                            <w:rPr>
                              <w:rFonts w:ascii="仿宋" w:eastAsia="仿宋" w:hAnsi="仿宋" w:cs="仿宋" w:hint="eastAsia"/>
                              <w:sz w:val="28"/>
                              <w:szCs w:val="28"/>
                              <w:lang w:eastAsia="zh-CN"/>
                            </w:rPr>
                            <w:fldChar w:fldCharType="end"/>
                          </w:r>
                        </w:p>
                      </w:txbxContent>
                    </wps:txbx>
                    <wps:bodyPr wrap="none" lIns="0" tIns="0" rIns="0" bIns="0">
                      <a:spAutoFit/>
                    </wps:bodyPr>
                  </wps:wsp>
                </a:graphicData>
              </a:graphic>
            </wp:anchor>
          </w:drawing>
        </mc:Choice>
        <mc:Fallback>
          <w:pict>
            <v:shapetype w14:anchorId="18AC9AD2" id="_x0000_t202" coordsize="21600,21600" o:spt="202" path="m,l,21600r21600,l21600,xe">
              <v:stroke joinstyle="miter"/>
              <v:path gradientshapeok="t" o:connecttype="rect"/>
            </v:shapetype>
            <v:shape id="文本框 45" o:spid="_x0000_s1026" type="#_x0000_t202" style="position:absolute;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" filled="f" stroked="f">
              <v:textbox style="mso-fit-shape-to-text:t" inset="0,0,0,0">
                <w:txbxContent>
                  <w:p w14:paraId="00020CBF" w14:textId="77777777" w:rsidR="0021612E" w:rsidRDefault="00F94E54">
                    <w:pPr>
                      <w:pStyle w:val="ac"/>
                      <w:rPr>
                        <w:rFonts w:ascii="仿宋" w:eastAsia="仿宋" w:hAnsi="仿宋" w:cs="仿宋"/>
                        <w:sz w:val="28"/>
                        <w:szCs w:val="28"/>
                        <w:lang w:eastAsia="zh-CN"/>
                      </w:rPr>
                    </w:pPr>
                    <w:r>
                      <w:rPr>
                        <w:rFonts w:ascii="仿宋" w:eastAsia="仿宋" w:hAnsi="仿宋" w:cs="仿宋" w:hint="eastAsia"/>
                        <w:sz w:val="28"/>
                        <w:szCs w:val="28"/>
                        <w:lang w:eastAsia="zh-CN"/>
                      </w:rPr>
                      <w:fldChar w:fldCharType="begin"/>
                    </w:r>
                    <w:r>
                      <w:rPr>
                        <w:rFonts w:ascii="仿宋" w:eastAsia="仿宋" w:hAnsi="仿宋" w:cs="仿宋" w:hint="eastAsia"/>
                        <w:sz w:val="28"/>
                        <w:szCs w:val="28"/>
                        <w:lang w:eastAsia="zh-CN"/>
                      </w:rPr>
                      <w:instrText xml:space="preserve"> PAGE  \* MERGEFORMAT </w:instrText>
                    </w:r>
                    <w:r>
                      <w:rPr>
                        <w:rFonts w:ascii="仿宋" w:eastAsia="仿宋" w:hAnsi="仿宋" w:cs="仿宋" w:hint="eastAsia"/>
                        <w:sz w:val="28"/>
                        <w:szCs w:val="28"/>
                        <w:lang w:eastAsia="zh-CN"/>
                      </w:rPr>
                      <w:fldChar w:fldCharType="separate"/>
                    </w:r>
                    <w:r>
                      <w:rPr>
                        <w:rFonts w:ascii="仿宋" w:eastAsia="仿宋" w:hAnsi="仿宋" w:cs="仿宋" w:hint="eastAsia"/>
                        <w:sz w:val="28"/>
                        <w:szCs w:val="28"/>
                        <w:lang w:eastAsia="zh-CN"/>
                      </w:rPr>
                      <w:t>31</w:t>
                    </w:r>
                    <w:r>
                      <w:rPr>
                        <w:rFonts w:ascii="仿宋" w:eastAsia="仿宋" w:hAnsi="仿宋" w:cs="仿宋" w:hint="eastAsia"/>
                        <w:sz w:val="28"/>
                        <w:szCs w:val="28"/>
                        <w:lang w:eastAsia="zh-CN"/>
                      </w:rP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E2EA8" w14:textId="77777777" w:rsidR="0021612E" w:rsidRDefault="00F94E54">
    <w:pPr>
      <w:pStyle w:val="ac"/>
    </w:pPr>
    <w:r>
      <w:rPr>
        <w:noProof/>
      </w:rPr>
      <mc:AlternateContent>
        <mc:Choice Requires="wps">
          <w:drawing>
            <wp:anchor distT="0" distB="0" distL="114300" distR="114300" simplePos="0" relativeHeight="251659264" behindDoc="0" locked="0" layoutInCell="1" allowOverlap="1" wp14:anchorId="3F9D2E09" wp14:editId="0BFBD8B4">
              <wp:simplePos x="0" y="0"/>
              <wp:positionH relativeFrom="margin">
                <wp:align>center</wp:align>
              </wp:positionH>
              <wp:positionV relativeFrom="paragraph">
                <wp:posOffset>0</wp:posOffset>
              </wp:positionV>
              <wp:extent cx="1828800" cy="1828800"/>
              <wp:effectExtent l="0" t="0" r="0" b="0"/>
              <wp:wrapNone/>
              <wp:docPr id="9" name="文本框 4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250176C" w14:textId="77777777" w:rsidR="0021612E" w:rsidRDefault="00F94E54">
                          <w:pPr>
                            <w:pStyle w:val="ac"/>
                            <w:rPr>
                              <w:rFonts w:ascii="仿宋" w:eastAsia="仿宋" w:hAnsi="仿宋" w:cs="仿宋"/>
                              <w:sz w:val="28"/>
                              <w:szCs w:val="28"/>
                              <w:lang w:eastAsia="zh-CN"/>
                            </w:rPr>
                          </w:pPr>
                          <w:r>
                            <w:rPr>
                              <w:rFonts w:ascii="仿宋" w:eastAsia="仿宋" w:hAnsi="仿宋" w:cs="仿宋" w:hint="eastAsia"/>
                              <w:sz w:val="28"/>
                              <w:szCs w:val="28"/>
                              <w:lang w:eastAsia="zh-CN"/>
                            </w:rPr>
                            <w:fldChar w:fldCharType="begin"/>
                          </w:r>
                          <w:r>
                            <w:rPr>
                              <w:rFonts w:ascii="仿宋" w:eastAsia="仿宋" w:hAnsi="仿宋" w:cs="仿宋" w:hint="eastAsia"/>
                              <w:sz w:val="28"/>
                              <w:szCs w:val="28"/>
                              <w:lang w:eastAsia="zh-CN"/>
                            </w:rPr>
                            <w:instrText xml:space="preserve"> PAGE  \* MERGEFORMAT </w:instrText>
                          </w:r>
                          <w:r>
                            <w:rPr>
                              <w:rFonts w:ascii="仿宋" w:eastAsia="仿宋" w:hAnsi="仿宋" w:cs="仿宋" w:hint="eastAsia"/>
                              <w:sz w:val="28"/>
                              <w:szCs w:val="28"/>
                              <w:lang w:eastAsia="zh-CN"/>
                            </w:rPr>
                            <w:fldChar w:fldCharType="separate"/>
                          </w:r>
                          <w:r>
                            <w:rPr>
                              <w:rFonts w:ascii="仿宋" w:eastAsia="仿宋" w:hAnsi="仿宋" w:cs="仿宋" w:hint="eastAsia"/>
                              <w:sz w:val="28"/>
                              <w:szCs w:val="28"/>
                              <w:lang w:eastAsia="zh-CN"/>
                            </w:rPr>
                            <w:t>43</w:t>
                          </w:r>
                          <w:r>
                            <w:rPr>
                              <w:rFonts w:ascii="仿宋" w:eastAsia="仿宋" w:hAnsi="仿宋" w:cs="仿宋" w:hint="eastAsia"/>
                              <w:sz w:val="28"/>
                              <w:szCs w:val="28"/>
                              <w:lang w:eastAsia="zh-CN"/>
                            </w:rPr>
                            <w:fldChar w:fldCharType="end"/>
                          </w:r>
                        </w:p>
                      </w:txbxContent>
                    </wps:txbx>
                    <wps:bodyPr vert="horz" wrap="none" lIns="0" tIns="0" rIns="0" bIns="0" anchor="t" anchorCtr="0">
                      <a:spAutoFit/>
                    </wps:bodyPr>
                  </wps:wsp>
                </a:graphicData>
              </a:graphic>
            </wp:anchor>
          </w:drawing>
        </mc:Choice>
        <mc:Fallback>
          <w:pict>
            <v:shapetype w14:anchorId="3F9D2E09" id="_x0000_t202" coordsize="21600,21600" o:spt="202" path="m,l,21600r21600,l21600,xe">
              <v:stroke joinstyle="miter"/>
              <v:path gradientshapeok="t" o:connecttype="rect"/>
            </v:shapetype>
            <v:shape id="文本框 42" o:spid="_x0000_s1027"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" filled="f" stroked="f">
              <v:textbox style="mso-fit-shape-to-text:t" inset="0,0,0,0">
                <w:txbxContent>
                  <w:p w14:paraId="1250176C" w14:textId="77777777" w:rsidR="0021612E" w:rsidRDefault="00F94E54">
                    <w:pPr>
                      <w:pStyle w:val="ac"/>
                      <w:rPr>
                        <w:rFonts w:ascii="仿宋" w:eastAsia="仿宋" w:hAnsi="仿宋" w:cs="仿宋"/>
                        <w:sz w:val="28"/>
                        <w:szCs w:val="28"/>
                        <w:lang w:eastAsia="zh-CN"/>
                      </w:rPr>
                    </w:pPr>
                    <w:r>
                      <w:rPr>
                        <w:rFonts w:ascii="仿宋" w:eastAsia="仿宋" w:hAnsi="仿宋" w:cs="仿宋" w:hint="eastAsia"/>
                        <w:sz w:val="28"/>
                        <w:szCs w:val="28"/>
                        <w:lang w:eastAsia="zh-CN"/>
                      </w:rPr>
                      <w:fldChar w:fldCharType="begin"/>
                    </w:r>
                    <w:r>
                      <w:rPr>
                        <w:rFonts w:ascii="仿宋" w:eastAsia="仿宋" w:hAnsi="仿宋" w:cs="仿宋" w:hint="eastAsia"/>
                        <w:sz w:val="28"/>
                        <w:szCs w:val="28"/>
                        <w:lang w:eastAsia="zh-CN"/>
                      </w:rPr>
                      <w:instrText xml:space="preserve"> PAGE  \* MERGEFORMAT </w:instrText>
                    </w:r>
                    <w:r>
                      <w:rPr>
                        <w:rFonts w:ascii="仿宋" w:eastAsia="仿宋" w:hAnsi="仿宋" w:cs="仿宋" w:hint="eastAsia"/>
                        <w:sz w:val="28"/>
                        <w:szCs w:val="28"/>
                        <w:lang w:eastAsia="zh-CN"/>
                      </w:rPr>
                      <w:fldChar w:fldCharType="separate"/>
                    </w:r>
                    <w:r>
                      <w:rPr>
                        <w:rFonts w:ascii="仿宋" w:eastAsia="仿宋" w:hAnsi="仿宋" w:cs="仿宋" w:hint="eastAsia"/>
                        <w:sz w:val="28"/>
                        <w:szCs w:val="28"/>
                        <w:lang w:eastAsia="zh-CN"/>
                      </w:rPr>
                      <w:t>43</w:t>
                    </w:r>
                    <w:r>
                      <w:rPr>
                        <w:rFonts w:ascii="仿宋" w:eastAsia="仿宋" w:hAnsi="仿宋" w:cs="仿宋" w:hint="eastAsia"/>
                        <w:sz w:val="28"/>
                        <w:szCs w:val="28"/>
                        <w:lang w:eastAsia="zh-CN"/>
                      </w:rPr>
                      <w:fldChar w:fldCharType="end"/>
                    </w:r>
                  </w:p>
                </w:txbxContent>
              </v:textbox>
              <w10:wrap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1C84A" w14:textId="77777777" w:rsidR="0021612E" w:rsidRDefault="00F94E54">
    <w:pPr>
      <w:pStyle w:val="ac"/>
      <w:jc w:val="center"/>
      <w:rPr>
        <w:rFonts w:ascii="宋体" w:hAnsi="宋体"/>
        <w:sz w:val="28"/>
        <w:szCs w:val="28"/>
      </w:rPr>
    </w:pPr>
    <w:r>
      <w:rPr>
        <w:noProof/>
        <w:sz w:val="28"/>
      </w:rPr>
      <mc:AlternateContent>
        <mc:Choice Requires="wps">
          <w:drawing>
            <wp:anchor distT="0" distB="0" distL="114300" distR="114300" simplePos="0" relativeHeight="251660288" behindDoc="0" locked="0" layoutInCell="1" allowOverlap="1" wp14:anchorId="57B5252A" wp14:editId="5B5FA9CD">
              <wp:simplePos x="0" y="0"/>
              <wp:positionH relativeFrom="margin">
                <wp:align>center</wp:align>
              </wp:positionH>
              <wp:positionV relativeFrom="paragraph">
                <wp:posOffset>0</wp:posOffset>
              </wp:positionV>
              <wp:extent cx="1828800" cy="1828800"/>
              <wp:effectExtent l="0" t="0" r="0" b="0"/>
              <wp:wrapNone/>
              <wp:docPr id="10" name="文本框 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834CA9E" w14:textId="77777777" w:rsidR="0021612E" w:rsidRDefault="00F94E54">
                          <w:pPr>
                            <w:pStyle w:val="ac"/>
                            <w:rPr>
                              <w:rFonts w:ascii="仿宋" w:eastAsia="仿宋" w:hAnsi="仿宋" w:cs="仿宋"/>
                              <w:sz w:val="28"/>
                              <w:szCs w:val="28"/>
                              <w:lang w:eastAsia="zh-CN"/>
                            </w:rPr>
                          </w:pPr>
                          <w:r>
                            <w:rPr>
                              <w:rFonts w:ascii="仿宋" w:eastAsia="仿宋" w:hAnsi="仿宋" w:cs="仿宋" w:hint="eastAsia"/>
                              <w:sz w:val="28"/>
                              <w:szCs w:val="28"/>
                              <w:lang w:eastAsia="zh-CN"/>
                            </w:rPr>
                            <w:fldChar w:fldCharType="begin"/>
                          </w:r>
                          <w:r>
                            <w:rPr>
                              <w:rFonts w:ascii="仿宋" w:eastAsia="仿宋" w:hAnsi="仿宋" w:cs="仿宋" w:hint="eastAsia"/>
                              <w:sz w:val="28"/>
                              <w:szCs w:val="28"/>
                              <w:lang w:eastAsia="zh-CN"/>
                            </w:rPr>
                            <w:instrText xml:space="preserve"> PAGE  \* MERGEFORMAT </w:instrText>
                          </w:r>
                          <w:r>
                            <w:rPr>
                              <w:rFonts w:ascii="仿宋" w:eastAsia="仿宋" w:hAnsi="仿宋" w:cs="仿宋" w:hint="eastAsia"/>
                              <w:sz w:val="28"/>
                              <w:szCs w:val="28"/>
                              <w:lang w:eastAsia="zh-CN"/>
                            </w:rPr>
                            <w:fldChar w:fldCharType="separate"/>
                          </w:r>
                          <w:r>
                            <w:rPr>
                              <w:rFonts w:ascii="仿宋" w:eastAsia="仿宋" w:hAnsi="仿宋" w:cs="仿宋" w:hint="eastAsia"/>
                              <w:sz w:val="28"/>
                              <w:szCs w:val="28"/>
                              <w:lang w:eastAsia="zh-CN"/>
                            </w:rPr>
                            <w:t>51</w:t>
                          </w:r>
                          <w:r>
                            <w:rPr>
                              <w:rFonts w:ascii="仿宋" w:eastAsia="仿宋" w:hAnsi="仿宋" w:cs="仿宋" w:hint="eastAsia"/>
                              <w:sz w:val="28"/>
                              <w:szCs w:val="28"/>
                              <w:lang w:eastAsia="zh-CN"/>
                            </w:rPr>
                            <w:fldChar w:fldCharType="end"/>
                          </w:r>
                        </w:p>
                      </w:txbxContent>
                    </wps:txbx>
                    <wps:bodyPr vert="horz" wrap="none" lIns="0" tIns="0" rIns="0" bIns="0" anchor="t" anchorCtr="0">
                      <a:spAutoFit/>
                    </wps:bodyPr>
                  </wps:wsp>
                </a:graphicData>
              </a:graphic>
            </wp:anchor>
          </w:drawing>
        </mc:Choice>
        <mc:Fallback>
          <w:pict>
            <v:shapetype w14:anchorId="57B5252A" id="_x0000_t202" coordsize="21600,21600" o:spt="202" path="m,l,21600r21600,l21600,xe">
              <v:stroke joinstyle="miter"/>
              <v:path gradientshapeok="t" o:connecttype="rect"/>
            </v:shapetype>
            <v:shape id="文本框 43" o:spid="_x0000_s1028"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" filled="f" stroked="f">
              <v:textbox style="mso-fit-shape-to-text:t" inset="0,0,0,0">
                <w:txbxContent>
                  <w:p w14:paraId="6834CA9E" w14:textId="77777777" w:rsidR="0021612E" w:rsidRDefault="00F94E54">
                    <w:pPr>
                      <w:pStyle w:val="ac"/>
                      <w:rPr>
                        <w:rFonts w:ascii="仿宋" w:eastAsia="仿宋" w:hAnsi="仿宋" w:cs="仿宋"/>
                        <w:sz w:val="28"/>
                        <w:szCs w:val="28"/>
                        <w:lang w:eastAsia="zh-CN"/>
                      </w:rPr>
                    </w:pPr>
                    <w:r>
                      <w:rPr>
                        <w:rFonts w:ascii="仿宋" w:eastAsia="仿宋" w:hAnsi="仿宋" w:cs="仿宋" w:hint="eastAsia"/>
                        <w:sz w:val="28"/>
                        <w:szCs w:val="28"/>
                        <w:lang w:eastAsia="zh-CN"/>
                      </w:rPr>
                      <w:fldChar w:fldCharType="begin"/>
                    </w:r>
                    <w:r>
                      <w:rPr>
                        <w:rFonts w:ascii="仿宋" w:eastAsia="仿宋" w:hAnsi="仿宋" w:cs="仿宋" w:hint="eastAsia"/>
                        <w:sz w:val="28"/>
                        <w:szCs w:val="28"/>
                        <w:lang w:eastAsia="zh-CN"/>
                      </w:rPr>
                      <w:instrText xml:space="preserve"> PAGE  \* MERGEFORMAT </w:instrText>
                    </w:r>
                    <w:r>
                      <w:rPr>
                        <w:rFonts w:ascii="仿宋" w:eastAsia="仿宋" w:hAnsi="仿宋" w:cs="仿宋" w:hint="eastAsia"/>
                        <w:sz w:val="28"/>
                        <w:szCs w:val="28"/>
                        <w:lang w:eastAsia="zh-CN"/>
                      </w:rPr>
                      <w:fldChar w:fldCharType="separate"/>
                    </w:r>
                    <w:r>
                      <w:rPr>
                        <w:rFonts w:ascii="仿宋" w:eastAsia="仿宋" w:hAnsi="仿宋" w:cs="仿宋" w:hint="eastAsia"/>
                        <w:sz w:val="28"/>
                        <w:szCs w:val="28"/>
                        <w:lang w:eastAsia="zh-CN"/>
                      </w:rPr>
                      <w:t>51</w:t>
                    </w:r>
                    <w:r>
                      <w:rPr>
                        <w:rFonts w:ascii="仿宋" w:eastAsia="仿宋" w:hAnsi="仿宋" w:cs="仿宋" w:hint="eastAsia"/>
                        <w:sz w:val="28"/>
                        <w:szCs w:val="28"/>
                        <w:lang w:eastAsia="zh-CN"/>
                      </w:rPr>
                      <w:fldChar w:fldCharType="end"/>
                    </w:r>
                  </w:p>
                </w:txbxContent>
              </v:textbox>
              <w10:wrap anchorx="margin"/>
            </v:shape>
          </w:pict>
        </mc:Fallback>
      </mc:AlternateContent>
    </w:r>
  </w:p>
  <w:p w14:paraId="569D80D2" w14:textId="77777777" w:rsidR="0021612E" w:rsidRDefault="0021612E">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8DBFA2" w14:textId="77777777" w:rsidR="00F94E54" w:rsidRDefault="00F94E54">
      <w:pPr>
        <w:spacing w:after="0"/>
      </w:pPr>
      <w:r>
        <w:separator/>
      </w:r>
    </w:p>
  </w:footnote>
  <w:footnote w:type="continuationSeparator" w:id="0">
    <w:p w14:paraId="066A3DB8" w14:textId="77777777" w:rsidR="00F94E54" w:rsidRDefault="00F94E5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EB043" w14:textId="77777777" w:rsidR="0021612E" w:rsidRDefault="00F94E54">
    <w:pPr>
      <w:pStyle w:val="ae"/>
    </w:pPr>
    <w:r>
      <w:rPr>
        <w:rFonts w:hint="eastAsia"/>
        <w:lang w:eastAsia="zh-CN"/>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B1BF0" w14:textId="77777777" w:rsidR="0021612E" w:rsidRDefault="0021612E">
    <w:pPr>
      <w:pStyle w:val="a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A50115" w14:textId="77777777" w:rsidR="0021612E" w:rsidRDefault="0021612E">
    <w:pPr>
      <w:pStyle w:val="ae"/>
      <w:ind w:left="3300" w:hangingChars="1500" w:hanging="33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A11DF" w14:textId="77777777" w:rsidR="0021612E" w:rsidRDefault="0021612E">
    <w:pPr>
      <w:pStyle w:val="a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942D5C" w14:textId="77777777" w:rsidR="0021612E" w:rsidRDefault="0021612E">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8EE5A"/>
    <w:multiLevelType w:val="singleLevel"/>
    <w:tmpl w:val="0AA8EE5A"/>
    <w:lvl w:ilvl="0">
      <w:start w:val="5"/>
      <w:numFmt w:val="chineseCounting"/>
      <w:suff w:val="nothing"/>
      <w:lvlText w:val="%1、"/>
      <w:lvlJc w:val="left"/>
      <w:rPr>
        <w:rFonts w:hint="eastAsia"/>
      </w:rPr>
    </w:lvl>
  </w:abstractNum>
  <w:abstractNum w:abstractNumId="1" w15:restartNumberingAfterBreak="0">
    <w:nsid w:val="5867D627"/>
    <w:multiLevelType w:val="singleLevel"/>
    <w:tmpl w:val="5867D627"/>
    <w:lvl w:ilvl="0">
      <w:start w:val="1"/>
      <w:numFmt w:val="decimal"/>
      <w:lvlText w:val="%1."/>
      <w:lvlJc w:val="left"/>
      <w:pPr>
        <w:tabs>
          <w:tab w:val="left" w:pos="312"/>
        </w:tabs>
      </w:pPr>
    </w:lvl>
  </w:abstractNum>
  <w:abstractNum w:abstractNumId="2" w15:restartNumberingAfterBreak="0">
    <w:nsid w:val="59927265"/>
    <w:multiLevelType w:val="singleLevel"/>
    <w:tmpl w:val="59927265"/>
    <w:lvl w:ilvl="0">
      <w:start w:val="2"/>
      <w:numFmt w:val="chineseCounting"/>
      <w:suff w:val="nothing"/>
      <w:lvlText w:val="（%1）"/>
      <w:lvlJc w:val="left"/>
    </w:lvl>
  </w:abstractNum>
  <w:abstractNum w:abstractNumId="3" w15:restartNumberingAfterBreak="0">
    <w:nsid w:val="59927284"/>
    <w:multiLevelType w:val="singleLevel"/>
    <w:tmpl w:val="59927284"/>
    <w:lvl w:ilvl="0">
      <w:start w:val="1"/>
      <w:numFmt w:val="decimal"/>
      <w:suff w:val="nothing"/>
      <w:lvlText w:val="%1."/>
      <w:lvlJc w:val="left"/>
    </w:lvl>
  </w:abstractNum>
  <w:abstractNum w:abstractNumId="4" w15:restartNumberingAfterBreak="0">
    <w:nsid w:val="59AE4025"/>
    <w:multiLevelType w:val="singleLevel"/>
    <w:tmpl w:val="59AE4025"/>
    <w:lvl w:ilvl="0">
      <w:start w:val="1"/>
      <w:numFmt w:val="chineseCounting"/>
      <w:suff w:val="nothing"/>
      <w:lvlText w:val="%1、"/>
      <w:lvlJc w:val="left"/>
    </w:lvl>
  </w:abstractNum>
  <w:num w:numId="1">
    <w:abstractNumId w:val="4"/>
  </w:num>
  <w:num w:numId="2">
    <w:abstractNumId w:val="2"/>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ZmM1MWM1NjkzODhhZTM2YjJiMGEyOGNiOWI2ZDlhNTgifQ=="/>
  </w:docVars>
  <w:rsids>
    <w:rsidRoot w:val="00B91CBE"/>
    <w:rsid w:val="00000BC2"/>
    <w:rsid w:val="0000401D"/>
    <w:rsid w:val="00004977"/>
    <w:rsid w:val="00013FD9"/>
    <w:rsid w:val="0001437C"/>
    <w:rsid w:val="00016838"/>
    <w:rsid w:val="00020478"/>
    <w:rsid w:val="00020972"/>
    <w:rsid w:val="00021B57"/>
    <w:rsid w:val="000306B7"/>
    <w:rsid w:val="00040160"/>
    <w:rsid w:val="00045D07"/>
    <w:rsid w:val="00053812"/>
    <w:rsid w:val="000541D5"/>
    <w:rsid w:val="00054A1B"/>
    <w:rsid w:val="00080D10"/>
    <w:rsid w:val="00091A94"/>
    <w:rsid w:val="000974D2"/>
    <w:rsid w:val="000B3110"/>
    <w:rsid w:val="000B4676"/>
    <w:rsid w:val="000B7C88"/>
    <w:rsid w:val="000C2ECE"/>
    <w:rsid w:val="000C44DF"/>
    <w:rsid w:val="000C5DF8"/>
    <w:rsid w:val="000D0903"/>
    <w:rsid w:val="000D0CB0"/>
    <w:rsid w:val="000D0E0C"/>
    <w:rsid w:val="000D5A30"/>
    <w:rsid w:val="000E76E0"/>
    <w:rsid w:val="000F3C8F"/>
    <w:rsid w:val="001000BC"/>
    <w:rsid w:val="0010113B"/>
    <w:rsid w:val="00103526"/>
    <w:rsid w:val="00106BCB"/>
    <w:rsid w:val="00112817"/>
    <w:rsid w:val="00113873"/>
    <w:rsid w:val="00120FA1"/>
    <w:rsid w:val="00121F58"/>
    <w:rsid w:val="00123855"/>
    <w:rsid w:val="001253BD"/>
    <w:rsid w:val="0012613E"/>
    <w:rsid w:val="00126DE3"/>
    <w:rsid w:val="00127C8B"/>
    <w:rsid w:val="00134335"/>
    <w:rsid w:val="00134D53"/>
    <w:rsid w:val="001379E3"/>
    <w:rsid w:val="0014062A"/>
    <w:rsid w:val="00141283"/>
    <w:rsid w:val="00145562"/>
    <w:rsid w:val="00155046"/>
    <w:rsid w:val="00155EBB"/>
    <w:rsid w:val="00156E5E"/>
    <w:rsid w:val="00161A8D"/>
    <w:rsid w:val="001623BB"/>
    <w:rsid w:val="001624E8"/>
    <w:rsid w:val="001629DD"/>
    <w:rsid w:val="00164C66"/>
    <w:rsid w:val="00167D27"/>
    <w:rsid w:val="00175806"/>
    <w:rsid w:val="00177662"/>
    <w:rsid w:val="00180E5B"/>
    <w:rsid w:val="0018348A"/>
    <w:rsid w:val="00184948"/>
    <w:rsid w:val="00184A49"/>
    <w:rsid w:val="00184A59"/>
    <w:rsid w:val="001924E3"/>
    <w:rsid w:val="001B201D"/>
    <w:rsid w:val="001B43BB"/>
    <w:rsid w:val="001B5D9C"/>
    <w:rsid w:val="001C7325"/>
    <w:rsid w:val="001D1E4C"/>
    <w:rsid w:val="001D572D"/>
    <w:rsid w:val="001D798E"/>
    <w:rsid w:val="001E0750"/>
    <w:rsid w:val="001E4907"/>
    <w:rsid w:val="001E57C9"/>
    <w:rsid w:val="001F3E54"/>
    <w:rsid w:val="001F43D0"/>
    <w:rsid w:val="00200899"/>
    <w:rsid w:val="00206FB8"/>
    <w:rsid w:val="0021612E"/>
    <w:rsid w:val="0021730F"/>
    <w:rsid w:val="002178D6"/>
    <w:rsid w:val="00221BC3"/>
    <w:rsid w:val="00224582"/>
    <w:rsid w:val="00224D06"/>
    <w:rsid w:val="00233EA4"/>
    <w:rsid w:val="00235C37"/>
    <w:rsid w:val="00243EF1"/>
    <w:rsid w:val="00261938"/>
    <w:rsid w:val="00264169"/>
    <w:rsid w:val="00270E3B"/>
    <w:rsid w:val="00271EFC"/>
    <w:rsid w:val="00286FE8"/>
    <w:rsid w:val="00294A0D"/>
    <w:rsid w:val="0029746B"/>
    <w:rsid w:val="00297EC3"/>
    <w:rsid w:val="002A0920"/>
    <w:rsid w:val="002A15E5"/>
    <w:rsid w:val="002A30B0"/>
    <w:rsid w:val="002A3DE1"/>
    <w:rsid w:val="002A421A"/>
    <w:rsid w:val="002A4AEB"/>
    <w:rsid w:val="002B3BC8"/>
    <w:rsid w:val="002C2A33"/>
    <w:rsid w:val="002C3C53"/>
    <w:rsid w:val="002D3633"/>
    <w:rsid w:val="002D64CC"/>
    <w:rsid w:val="002E199E"/>
    <w:rsid w:val="002E3D8D"/>
    <w:rsid w:val="002F0545"/>
    <w:rsid w:val="002F18CC"/>
    <w:rsid w:val="002F1907"/>
    <w:rsid w:val="002F1F0D"/>
    <w:rsid w:val="002F637F"/>
    <w:rsid w:val="002F6D7A"/>
    <w:rsid w:val="00301DB0"/>
    <w:rsid w:val="003050A6"/>
    <w:rsid w:val="00305C1B"/>
    <w:rsid w:val="0030679D"/>
    <w:rsid w:val="00306D63"/>
    <w:rsid w:val="003112CC"/>
    <w:rsid w:val="00311D55"/>
    <w:rsid w:val="00315B92"/>
    <w:rsid w:val="003408D1"/>
    <w:rsid w:val="00342504"/>
    <w:rsid w:val="00342F0E"/>
    <w:rsid w:val="00344C4C"/>
    <w:rsid w:val="003466C4"/>
    <w:rsid w:val="00350A2A"/>
    <w:rsid w:val="003532FE"/>
    <w:rsid w:val="003537BE"/>
    <w:rsid w:val="00354A03"/>
    <w:rsid w:val="0036126C"/>
    <w:rsid w:val="00361D69"/>
    <w:rsid w:val="00363036"/>
    <w:rsid w:val="00363C68"/>
    <w:rsid w:val="0036485B"/>
    <w:rsid w:val="0036596A"/>
    <w:rsid w:val="00373355"/>
    <w:rsid w:val="0038007B"/>
    <w:rsid w:val="00384572"/>
    <w:rsid w:val="0038532B"/>
    <w:rsid w:val="00385FA0"/>
    <w:rsid w:val="00386137"/>
    <w:rsid w:val="00387D2A"/>
    <w:rsid w:val="003931D8"/>
    <w:rsid w:val="003A09BA"/>
    <w:rsid w:val="003A14E9"/>
    <w:rsid w:val="003A71D8"/>
    <w:rsid w:val="003A75F7"/>
    <w:rsid w:val="003A7C53"/>
    <w:rsid w:val="003B5488"/>
    <w:rsid w:val="003C0D2E"/>
    <w:rsid w:val="003C19B5"/>
    <w:rsid w:val="003D0FCB"/>
    <w:rsid w:val="003D1B0E"/>
    <w:rsid w:val="003D4D8C"/>
    <w:rsid w:val="003E2070"/>
    <w:rsid w:val="003E41DD"/>
    <w:rsid w:val="003E7D4A"/>
    <w:rsid w:val="003F65C4"/>
    <w:rsid w:val="00407F49"/>
    <w:rsid w:val="0041028B"/>
    <w:rsid w:val="0041195B"/>
    <w:rsid w:val="00412362"/>
    <w:rsid w:val="00417CBB"/>
    <w:rsid w:val="0042049E"/>
    <w:rsid w:val="004214C1"/>
    <w:rsid w:val="004240D5"/>
    <w:rsid w:val="00430AB4"/>
    <w:rsid w:val="00436989"/>
    <w:rsid w:val="00441D63"/>
    <w:rsid w:val="0044511E"/>
    <w:rsid w:val="004476BE"/>
    <w:rsid w:val="004611B6"/>
    <w:rsid w:val="00470BBB"/>
    <w:rsid w:val="00477DB2"/>
    <w:rsid w:val="0048124D"/>
    <w:rsid w:val="004821B6"/>
    <w:rsid w:val="00483325"/>
    <w:rsid w:val="00485B0F"/>
    <w:rsid w:val="004949F8"/>
    <w:rsid w:val="004A0203"/>
    <w:rsid w:val="004A3E60"/>
    <w:rsid w:val="004A3EFC"/>
    <w:rsid w:val="004A7FB8"/>
    <w:rsid w:val="004B1D9C"/>
    <w:rsid w:val="004C1645"/>
    <w:rsid w:val="004C6018"/>
    <w:rsid w:val="004C6AE9"/>
    <w:rsid w:val="004C72DF"/>
    <w:rsid w:val="004D06B0"/>
    <w:rsid w:val="004D4278"/>
    <w:rsid w:val="004D453E"/>
    <w:rsid w:val="004E5B2B"/>
    <w:rsid w:val="004E6EC5"/>
    <w:rsid w:val="004F2C11"/>
    <w:rsid w:val="004F30FE"/>
    <w:rsid w:val="004F348D"/>
    <w:rsid w:val="004F3DF6"/>
    <w:rsid w:val="004F44DD"/>
    <w:rsid w:val="004F5960"/>
    <w:rsid w:val="00502F79"/>
    <w:rsid w:val="005066ED"/>
    <w:rsid w:val="005073B3"/>
    <w:rsid w:val="0050799E"/>
    <w:rsid w:val="00507C1C"/>
    <w:rsid w:val="00507E41"/>
    <w:rsid w:val="00521010"/>
    <w:rsid w:val="00522320"/>
    <w:rsid w:val="00526A9B"/>
    <w:rsid w:val="0053280A"/>
    <w:rsid w:val="00540B4F"/>
    <w:rsid w:val="00542AF5"/>
    <w:rsid w:val="0054499D"/>
    <w:rsid w:val="005467B6"/>
    <w:rsid w:val="00553501"/>
    <w:rsid w:val="00560539"/>
    <w:rsid w:val="005672EF"/>
    <w:rsid w:val="00582EF2"/>
    <w:rsid w:val="00591B24"/>
    <w:rsid w:val="00593DF9"/>
    <w:rsid w:val="005A7FB7"/>
    <w:rsid w:val="005C1148"/>
    <w:rsid w:val="005C2EF8"/>
    <w:rsid w:val="005C35FA"/>
    <w:rsid w:val="005C4FAD"/>
    <w:rsid w:val="005C7192"/>
    <w:rsid w:val="005C7F6B"/>
    <w:rsid w:val="005D4A2A"/>
    <w:rsid w:val="005D4F00"/>
    <w:rsid w:val="005D5B86"/>
    <w:rsid w:val="005E4C37"/>
    <w:rsid w:val="005E53FA"/>
    <w:rsid w:val="005E56BC"/>
    <w:rsid w:val="005E5E34"/>
    <w:rsid w:val="005F5BA1"/>
    <w:rsid w:val="005F7C20"/>
    <w:rsid w:val="00601A47"/>
    <w:rsid w:val="00606A72"/>
    <w:rsid w:val="00612527"/>
    <w:rsid w:val="00614FED"/>
    <w:rsid w:val="00617DED"/>
    <w:rsid w:val="00627607"/>
    <w:rsid w:val="00630218"/>
    <w:rsid w:val="006324B8"/>
    <w:rsid w:val="00633C8F"/>
    <w:rsid w:val="00656CF2"/>
    <w:rsid w:val="0066138F"/>
    <w:rsid w:val="00661815"/>
    <w:rsid w:val="006656DC"/>
    <w:rsid w:val="00665D48"/>
    <w:rsid w:val="0066717F"/>
    <w:rsid w:val="00675956"/>
    <w:rsid w:val="006776BE"/>
    <w:rsid w:val="00681187"/>
    <w:rsid w:val="0068292F"/>
    <w:rsid w:val="00683FD6"/>
    <w:rsid w:val="006877DF"/>
    <w:rsid w:val="00693231"/>
    <w:rsid w:val="0069659A"/>
    <w:rsid w:val="00696B28"/>
    <w:rsid w:val="006971EF"/>
    <w:rsid w:val="006A4D63"/>
    <w:rsid w:val="006A5183"/>
    <w:rsid w:val="006B729A"/>
    <w:rsid w:val="006B7CE0"/>
    <w:rsid w:val="006C010F"/>
    <w:rsid w:val="006C0557"/>
    <w:rsid w:val="006C469C"/>
    <w:rsid w:val="006C483C"/>
    <w:rsid w:val="006D4B46"/>
    <w:rsid w:val="006D6AD2"/>
    <w:rsid w:val="006E0EB0"/>
    <w:rsid w:val="006E3B32"/>
    <w:rsid w:val="006E4974"/>
    <w:rsid w:val="006E4C9D"/>
    <w:rsid w:val="006E60EB"/>
    <w:rsid w:val="006F252B"/>
    <w:rsid w:val="006F476B"/>
    <w:rsid w:val="006F7A2C"/>
    <w:rsid w:val="00702249"/>
    <w:rsid w:val="007026BE"/>
    <w:rsid w:val="00702AF4"/>
    <w:rsid w:val="00710726"/>
    <w:rsid w:val="007176D7"/>
    <w:rsid w:val="00721124"/>
    <w:rsid w:val="00721163"/>
    <w:rsid w:val="00722FDD"/>
    <w:rsid w:val="00727396"/>
    <w:rsid w:val="00732FEE"/>
    <w:rsid w:val="007418DE"/>
    <w:rsid w:val="007530A8"/>
    <w:rsid w:val="00754002"/>
    <w:rsid w:val="007558F4"/>
    <w:rsid w:val="00756D17"/>
    <w:rsid w:val="0075790E"/>
    <w:rsid w:val="00762912"/>
    <w:rsid w:val="00766D78"/>
    <w:rsid w:val="00770CDD"/>
    <w:rsid w:val="007722FB"/>
    <w:rsid w:val="00772404"/>
    <w:rsid w:val="00773113"/>
    <w:rsid w:val="00777FE3"/>
    <w:rsid w:val="007862C5"/>
    <w:rsid w:val="0078733D"/>
    <w:rsid w:val="00794D53"/>
    <w:rsid w:val="00796A7F"/>
    <w:rsid w:val="007A0507"/>
    <w:rsid w:val="007A1206"/>
    <w:rsid w:val="007A17FF"/>
    <w:rsid w:val="007A328D"/>
    <w:rsid w:val="007B0802"/>
    <w:rsid w:val="007B215F"/>
    <w:rsid w:val="007B5633"/>
    <w:rsid w:val="007C0EBA"/>
    <w:rsid w:val="007C41B3"/>
    <w:rsid w:val="007C5E24"/>
    <w:rsid w:val="007C60EC"/>
    <w:rsid w:val="007D3D05"/>
    <w:rsid w:val="007D6FE2"/>
    <w:rsid w:val="007E1542"/>
    <w:rsid w:val="007E63DB"/>
    <w:rsid w:val="007E6D1C"/>
    <w:rsid w:val="007F1FED"/>
    <w:rsid w:val="007F2521"/>
    <w:rsid w:val="007F270C"/>
    <w:rsid w:val="007F4C65"/>
    <w:rsid w:val="007F72F2"/>
    <w:rsid w:val="00801636"/>
    <w:rsid w:val="00806926"/>
    <w:rsid w:val="008076B6"/>
    <w:rsid w:val="0081406F"/>
    <w:rsid w:val="0082761A"/>
    <w:rsid w:val="0084336B"/>
    <w:rsid w:val="0084617A"/>
    <w:rsid w:val="0085256D"/>
    <w:rsid w:val="00860A14"/>
    <w:rsid w:val="00860C03"/>
    <w:rsid w:val="00861D65"/>
    <w:rsid w:val="0086350C"/>
    <w:rsid w:val="00863CEB"/>
    <w:rsid w:val="008647A6"/>
    <w:rsid w:val="00864A5D"/>
    <w:rsid w:val="008705FA"/>
    <w:rsid w:val="00873707"/>
    <w:rsid w:val="008743D9"/>
    <w:rsid w:val="00887D8B"/>
    <w:rsid w:val="00890A9D"/>
    <w:rsid w:val="00895386"/>
    <w:rsid w:val="00896629"/>
    <w:rsid w:val="00897A97"/>
    <w:rsid w:val="008A14BB"/>
    <w:rsid w:val="008A47BF"/>
    <w:rsid w:val="008A5791"/>
    <w:rsid w:val="008A5973"/>
    <w:rsid w:val="008A7169"/>
    <w:rsid w:val="008B0B97"/>
    <w:rsid w:val="008B3142"/>
    <w:rsid w:val="008B389C"/>
    <w:rsid w:val="008B4842"/>
    <w:rsid w:val="008B6253"/>
    <w:rsid w:val="008B6740"/>
    <w:rsid w:val="008B7B84"/>
    <w:rsid w:val="008C2A6E"/>
    <w:rsid w:val="008C6E68"/>
    <w:rsid w:val="008D0CE8"/>
    <w:rsid w:val="008D22AF"/>
    <w:rsid w:val="008D3C84"/>
    <w:rsid w:val="008E6F49"/>
    <w:rsid w:val="008E7E26"/>
    <w:rsid w:val="008F29AE"/>
    <w:rsid w:val="008F4E6F"/>
    <w:rsid w:val="009006F2"/>
    <w:rsid w:val="00900ADE"/>
    <w:rsid w:val="00901F0A"/>
    <w:rsid w:val="009048CA"/>
    <w:rsid w:val="00907F74"/>
    <w:rsid w:val="00911BA8"/>
    <w:rsid w:val="009137AF"/>
    <w:rsid w:val="00917814"/>
    <w:rsid w:val="0092241E"/>
    <w:rsid w:val="00927B12"/>
    <w:rsid w:val="009331CB"/>
    <w:rsid w:val="00934553"/>
    <w:rsid w:val="00937288"/>
    <w:rsid w:val="00945629"/>
    <w:rsid w:val="00946630"/>
    <w:rsid w:val="00946EBF"/>
    <w:rsid w:val="00951350"/>
    <w:rsid w:val="009521F3"/>
    <w:rsid w:val="009565C9"/>
    <w:rsid w:val="0096102E"/>
    <w:rsid w:val="0096265C"/>
    <w:rsid w:val="00977D1F"/>
    <w:rsid w:val="00980C23"/>
    <w:rsid w:val="009851A6"/>
    <w:rsid w:val="009878F8"/>
    <w:rsid w:val="00990516"/>
    <w:rsid w:val="00991442"/>
    <w:rsid w:val="00992CFF"/>
    <w:rsid w:val="0099479F"/>
    <w:rsid w:val="009965AA"/>
    <w:rsid w:val="00997EC5"/>
    <w:rsid w:val="009A06C1"/>
    <w:rsid w:val="009A3D6F"/>
    <w:rsid w:val="009A4BF6"/>
    <w:rsid w:val="009A610C"/>
    <w:rsid w:val="009A7156"/>
    <w:rsid w:val="009A7FBC"/>
    <w:rsid w:val="009B132E"/>
    <w:rsid w:val="009B197E"/>
    <w:rsid w:val="009B2AE2"/>
    <w:rsid w:val="009B4BDD"/>
    <w:rsid w:val="009B604C"/>
    <w:rsid w:val="009B7B47"/>
    <w:rsid w:val="009B7FBA"/>
    <w:rsid w:val="009C44BF"/>
    <w:rsid w:val="009D0ED8"/>
    <w:rsid w:val="009D3541"/>
    <w:rsid w:val="009D5C3A"/>
    <w:rsid w:val="009D66F0"/>
    <w:rsid w:val="009E18E1"/>
    <w:rsid w:val="009E2750"/>
    <w:rsid w:val="009E36FB"/>
    <w:rsid w:val="009E3AA6"/>
    <w:rsid w:val="009E7B7A"/>
    <w:rsid w:val="009F1679"/>
    <w:rsid w:val="009F4709"/>
    <w:rsid w:val="009F6399"/>
    <w:rsid w:val="00A0599C"/>
    <w:rsid w:val="00A062AF"/>
    <w:rsid w:val="00A115B0"/>
    <w:rsid w:val="00A11CC1"/>
    <w:rsid w:val="00A126BD"/>
    <w:rsid w:val="00A215CC"/>
    <w:rsid w:val="00A256C7"/>
    <w:rsid w:val="00A30CDD"/>
    <w:rsid w:val="00A317EB"/>
    <w:rsid w:val="00A31985"/>
    <w:rsid w:val="00A35A9A"/>
    <w:rsid w:val="00A368C2"/>
    <w:rsid w:val="00A417FD"/>
    <w:rsid w:val="00A41D85"/>
    <w:rsid w:val="00A50290"/>
    <w:rsid w:val="00A52E26"/>
    <w:rsid w:val="00A54C1C"/>
    <w:rsid w:val="00A6037E"/>
    <w:rsid w:val="00A60DD9"/>
    <w:rsid w:val="00A63E90"/>
    <w:rsid w:val="00A72C90"/>
    <w:rsid w:val="00A74CF7"/>
    <w:rsid w:val="00A75677"/>
    <w:rsid w:val="00A8196E"/>
    <w:rsid w:val="00A82098"/>
    <w:rsid w:val="00A84DE3"/>
    <w:rsid w:val="00A853B0"/>
    <w:rsid w:val="00A87186"/>
    <w:rsid w:val="00A9283C"/>
    <w:rsid w:val="00A92CCC"/>
    <w:rsid w:val="00AB26D8"/>
    <w:rsid w:val="00AB28AF"/>
    <w:rsid w:val="00AB48CF"/>
    <w:rsid w:val="00AB58F2"/>
    <w:rsid w:val="00AB7932"/>
    <w:rsid w:val="00AC26DD"/>
    <w:rsid w:val="00AC4DB7"/>
    <w:rsid w:val="00AC53AD"/>
    <w:rsid w:val="00AD0ECD"/>
    <w:rsid w:val="00AD57D9"/>
    <w:rsid w:val="00AE1026"/>
    <w:rsid w:val="00AE1423"/>
    <w:rsid w:val="00AE352B"/>
    <w:rsid w:val="00AE6AD7"/>
    <w:rsid w:val="00AE6BB7"/>
    <w:rsid w:val="00B016A5"/>
    <w:rsid w:val="00B020EB"/>
    <w:rsid w:val="00B05256"/>
    <w:rsid w:val="00B128FC"/>
    <w:rsid w:val="00B13F00"/>
    <w:rsid w:val="00B1615A"/>
    <w:rsid w:val="00B20BEF"/>
    <w:rsid w:val="00B27DD5"/>
    <w:rsid w:val="00B31F2D"/>
    <w:rsid w:val="00B32E3A"/>
    <w:rsid w:val="00B337CA"/>
    <w:rsid w:val="00B4011D"/>
    <w:rsid w:val="00B44805"/>
    <w:rsid w:val="00B508EE"/>
    <w:rsid w:val="00B51DBA"/>
    <w:rsid w:val="00B54EDE"/>
    <w:rsid w:val="00B5547D"/>
    <w:rsid w:val="00B5750F"/>
    <w:rsid w:val="00B612E1"/>
    <w:rsid w:val="00B619EC"/>
    <w:rsid w:val="00B62737"/>
    <w:rsid w:val="00B63FA4"/>
    <w:rsid w:val="00B64D6E"/>
    <w:rsid w:val="00B66C27"/>
    <w:rsid w:val="00B77B9F"/>
    <w:rsid w:val="00B80B75"/>
    <w:rsid w:val="00B81CFC"/>
    <w:rsid w:val="00B82162"/>
    <w:rsid w:val="00B875BE"/>
    <w:rsid w:val="00B91CBE"/>
    <w:rsid w:val="00B94BAD"/>
    <w:rsid w:val="00B95A3E"/>
    <w:rsid w:val="00B97CDC"/>
    <w:rsid w:val="00BA0A30"/>
    <w:rsid w:val="00BA2648"/>
    <w:rsid w:val="00BA5122"/>
    <w:rsid w:val="00BB0919"/>
    <w:rsid w:val="00BB1A3C"/>
    <w:rsid w:val="00BB1BB6"/>
    <w:rsid w:val="00BC1BDD"/>
    <w:rsid w:val="00BC2F1C"/>
    <w:rsid w:val="00BD100D"/>
    <w:rsid w:val="00BD226B"/>
    <w:rsid w:val="00BD79E9"/>
    <w:rsid w:val="00BE0199"/>
    <w:rsid w:val="00BE051D"/>
    <w:rsid w:val="00BE2317"/>
    <w:rsid w:val="00BF1020"/>
    <w:rsid w:val="00BF7718"/>
    <w:rsid w:val="00BF78C4"/>
    <w:rsid w:val="00C0011D"/>
    <w:rsid w:val="00C101DE"/>
    <w:rsid w:val="00C13FE7"/>
    <w:rsid w:val="00C17D9E"/>
    <w:rsid w:val="00C2014A"/>
    <w:rsid w:val="00C21EBC"/>
    <w:rsid w:val="00C23B4A"/>
    <w:rsid w:val="00C42E59"/>
    <w:rsid w:val="00C432DE"/>
    <w:rsid w:val="00C46847"/>
    <w:rsid w:val="00C512D0"/>
    <w:rsid w:val="00C54DD8"/>
    <w:rsid w:val="00C54F30"/>
    <w:rsid w:val="00C56638"/>
    <w:rsid w:val="00C5712B"/>
    <w:rsid w:val="00C628F7"/>
    <w:rsid w:val="00C648C5"/>
    <w:rsid w:val="00C80828"/>
    <w:rsid w:val="00C81E55"/>
    <w:rsid w:val="00C83866"/>
    <w:rsid w:val="00C87A10"/>
    <w:rsid w:val="00C941B2"/>
    <w:rsid w:val="00C958C4"/>
    <w:rsid w:val="00CA3C1E"/>
    <w:rsid w:val="00CA3E4B"/>
    <w:rsid w:val="00CB4EC3"/>
    <w:rsid w:val="00CB696C"/>
    <w:rsid w:val="00CC7787"/>
    <w:rsid w:val="00CD058B"/>
    <w:rsid w:val="00CD196A"/>
    <w:rsid w:val="00CD6D9E"/>
    <w:rsid w:val="00CD758B"/>
    <w:rsid w:val="00CE3329"/>
    <w:rsid w:val="00CE4333"/>
    <w:rsid w:val="00CE5442"/>
    <w:rsid w:val="00CE6FB1"/>
    <w:rsid w:val="00CE7A6F"/>
    <w:rsid w:val="00CF0115"/>
    <w:rsid w:val="00D008FE"/>
    <w:rsid w:val="00D00AA3"/>
    <w:rsid w:val="00D01111"/>
    <w:rsid w:val="00D02FD2"/>
    <w:rsid w:val="00D05C96"/>
    <w:rsid w:val="00D10D20"/>
    <w:rsid w:val="00D1494A"/>
    <w:rsid w:val="00D14A1D"/>
    <w:rsid w:val="00D172CF"/>
    <w:rsid w:val="00D25113"/>
    <w:rsid w:val="00D268FB"/>
    <w:rsid w:val="00D32BD3"/>
    <w:rsid w:val="00D33977"/>
    <w:rsid w:val="00D33C96"/>
    <w:rsid w:val="00D33CF2"/>
    <w:rsid w:val="00D46017"/>
    <w:rsid w:val="00D50975"/>
    <w:rsid w:val="00D528E0"/>
    <w:rsid w:val="00D5698E"/>
    <w:rsid w:val="00D57D37"/>
    <w:rsid w:val="00D6138D"/>
    <w:rsid w:val="00D61CED"/>
    <w:rsid w:val="00D66C6B"/>
    <w:rsid w:val="00D82285"/>
    <w:rsid w:val="00D82373"/>
    <w:rsid w:val="00D82F50"/>
    <w:rsid w:val="00D8511F"/>
    <w:rsid w:val="00D85D56"/>
    <w:rsid w:val="00D86741"/>
    <w:rsid w:val="00D86F0A"/>
    <w:rsid w:val="00D918CF"/>
    <w:rsid w:val="00D91D17"/>
    <w:rsid w:val="00D93CF0"/>
    <w:rsid w:val="00D952F9"/>
    <w:rsid w:val="00DA0A2A"/>
    <w:rsid w:val="00DA38C6"/>
    <w:rsid w:val="00DA5951"/>
    <w:rsid w:val="00DB0A96"/>
    <w:rsid w:val="00DB6DCA"/>
    <w:rsid w:val="00DC36FB"/>
    <w:rsid w:val="00DC39C2"/>
    <w:rsid w:val="00DC6C8F"/>
    <w:rsid w:val="00DD0E3A"/>
    <w:rsid w:val="00DD4E35"/>
    <w:rsid w:val="00DD61DF"/>
    <w:rsid w:val="00DD6252"/>
    <w:rsid w:val="00DE262A"/>
    <w:rsid w:val="00DF4400"/>
    <w:rsid w:val="00DF485C"/>
    <w:rsid w:val="00DF621C"/>
    <w:rsid w:val="00DF6CEC"/>
    <w:rsid w:val="00DF729C"/>
    <w:rsid w:val="00E012D6"/>
    <w:rsid w:val="00E1327F"/>
    <w:rsid w:val="00E15078"/>
    <w:rsid w:val="00E2006F"/>
    <w:rsid w:val="00E21309"/>
    <w:rsid w:val="00E2399B"/>
    <w:rsid w:val="00E240ED"/>
    <w:rsid w:val="00E26D86"/>
    <w:rsid w:val="00E472CC"/>
    <w:rsid w:val="00E50987"/>
    <w:rsid w:val="00E6161E"/>
    <w:rsid w:val="00E64951"/>
    <w:rsid w:val="00E733E9"/>
    <w:rsid w:val="00E743D0"/>
    <w:rsid w:val="00E77123"/>
    <w:rsid w:val="00E80301"/>
    <w:rsid w:val="00E80388"/>
    <w:rsid w:val="00E80602"/>
    <w:rsid w:val="00E81C21"/>
    <w:rsid w:val="00E85E47"/>
    <w:rsid w:val="00E90BFA"/>
    <w:rsid w:val="00E94B14"/>
    <w:rsid w:val="00E9758E"/>
    <w:rsid w:val="00EA302A"/>
    <w:rsid w:val="00EA7170"/>
    <w:rsid w:val="00EA745C"/>
    <w:rsid w:val="00EB31C5"/>
    <w:rsid w:val="00EB5B61"/>
    <w:rsid w:val="00EB7CFA"/>
    <w:rsid w:val="00EC0798"/>
    <w:rsid w:val="00EC205C"/>
    <w:rsid w:val="00EC275A"/>
    <w:rsid w:val="00ED1472"/>
    <w:rsid w:val="00ED1818"/>
    <w:rsid w:val="00ED1911"/>
    <w:rsid w:val="00ED4A9F"/>
    <w:rsid w:val="00EE037F"/>
    <w:rsid w:val="00EE7C00"/>
    <w:rsid w:val="00EF7738"/>
    <w:rsid w:val="00F003EA"/>
    <w:rsid w:val="00F01797"/>
    <w:rsid w:val="00F06167"/>
    <w:rsid w:val="00F16E6E"/>
    <w:rsid w:val="00F17A60"/>
    <w:rsid w:val="00F208F7"/>
    <w:rsid w:val="00F21524"/>
    <w:rsid w:val="00F25567"/>
    <w:rsid w:val="00F263DC"/>
    <w:rsid w:val="00F26C70"/>
    <w:rsid w:val="00F42258"/>
    <w:rsid w:val="00F431EE"/>
    <w:rsid w:val="00F46070"/>
    <w:rsid w:val="00F5254D"/>
    <w:rsid w:val="00F63081"/>
    <w:rsid w:val="00F6337B"/>
    <w:rsid w:val="00F665F3"/>
    <w:rsid w:val="00F66754"/>
    <w:rsid w:val="00F66AC3"/>
    <w:rsid w:val="00F70206"/>
    <w:rsid w:val="00F84685"/>
    <w:rsid w:val="00F84D10"/>
    <w:rsid w:val="00F913AD"/>
    <w:rsid w:val="00F94E54"/>
    <w:rsid w:val="00F95462"/>
    <w:rsid w:val="00F96FB5"/>
    <w:rsid w:val="00FA0401"/>
    <w:rsid w:val="00FA359B"/>
    <w:rsid w:val="00FA4686"/>
    <w:rsid w:val="00FA4C46"/>
    <w:rsid w:val="00FA6365"/>
    <w:rsid w:val="00FA662A"/>
    <w:rsid w:val="00FB2610"/>
    <w:rsid w:val="00FB486B"/>
    <w:rsid w:val="00FB714B"/>
    <w:rsid w:val="00FB7254"/>
    <w:rsid w:val="00FC18CA"/>
    <w:rsid w:val="00FC3E48"/>
    <w:rsid w:val="00FC5EB9"/>
    <w:rsid w:val="00FC63F4"/>
    <w:rsid w:val="00FD41BE"/>
    <w:rsid w:val="00FD4FD0"/>
    <w:rsid w:val="00FD7F7B"/>
    <w:rsid w:val="00FE2EFE"/>
    <w:rsid w:val="00FE33A8"/>
    <w:rsid w:val="00FE775B"/>
    <w:rsid w:val="00FF379B"/>
    <w:rsid w:val="00FF43CC"/>
    <w:rsid w:val="00FF666D"/>
    <w:rsid w:val="01046B11"/>
    <w:rsid w:val="0106662D"/>
    <w:rsid w:val="011418FE"/>
    <w:rsid w:val="0115693F"/>
    <w:rsid w:val="011705C9"/>
    <w:rsid w:val="01183C59"/>
    <w:rsid w:val="012C1AD9"/>
    <w:rsid w:val="01430F6B"/>
    <w:rsid w:val="01513D74"/>
    <w:rsid w:val="01583E29"/>
    <w:rsid w:val="015C313D"/>
    <w:rsid w:val="01622EE7"/>
    <w:rsid w:val="01646FD4"/>
    <w:rsid w:val="01710365"/>
    <w:rsid w:val="01766AFD"/>
    <w:rsid w:val="017678F1"/>
    <w:rsid w:val="01852AD6"/>
    <w:rsid w:val="018B1BAC"/>
    <w:rsid w:val="0193021D"/>
    <w:rsid w:val="01967774"/>
    <w:rsid w:val="01A10012"/>
    <w:rsid w:val="01AB70C8"/>
    <w:rsid w:val="01B07C07"/>
    <w:rsid w:val="01B34E5F"/>
    <w:rsid w:val="01C67B18"/>
    <w:rsid w:val="01D71D8E"/>
    <w:rsid w:val="01DB6115"/>
    <w:rsid w:val="01E5498B"/>
    <w:rsid w:val="01E80EFF"/>
    <w:rsid w:val="01F067BE"/>
    <w:rsid w:val="01F62CE9"/>
    <w:rsid w:val="02066E4D"/>
    <w:rsid w:val="02192174"/>
    <w:rsid w:val="021C1F04"/>
    <w:rsid w:val="021D2572"/>
    <w:rsid w:val="02243B74"/>
    <w:rsid w:val="0237309A"/>
    <w:rsid w:val="02384B8B"/>
    <w:rsid w:val="023E495F"/>
    <w:rsid w:val="02481642"/>
    <w:rsid w:val="024A29B1"/>
    <w:rsid w:val="025C714A"/>
    <w:rsid w:val="02613347"/>
    <w:rsid w:val="026A129E"/>
    <w:rsid w:val="028267D9"/>
    <w:rsid w:val="028B4A4E"/>
    <w:rsid w:val="02924F9D"/>
    <w:rsid w:val="02993452"/>
    <w:rsid w:val="029A4E44"/>
    <w:rsid w:val="02A7760F"/>
    <w:rsid w:val="02AA3279"/>
    <w:rsid w:val="02BD6C3E"/>
    <w:rsid w:val="02C670B0"/>
    <w:rsid w:val="02CC1CF8"/>
    <w:rsid w:val="02D32DDC"/>
    <w:rsid w:val="02DF0CF5"/>
    <w:rsid w:val="02E0252B"/>
    <w:rsid w:val="02EC236E"/>
    <w:rsid w:val="02F450A0"/>
    <w:rsid w:val="02F71961"/>
    <w:rsid w:val="030015BD"/>
    <w:rsid w:val="03053C3D"/>
    <w:rsid w:val="030E0C35"/>
    <w:rsid w:val="03100615"/>
    <w:rsid w:val="0311663B"/>
    <w:rsid w:val="032616AB"/>
    <w:rsid w:val="03273A4B"/>
    <w:rsid w:val="032D254E"/>
    <w:rsid w:val="03342DA7"/>
    <w:rsid w:val="033848FE"/>
    <w:rsid w:val="034448F0"/>
    <w:rsid w:val="03451F83"/>
    <w:rsid w:val="035215F7"/>
    <w:rsid w:val="035C71C6"/>
    <w:rsid w:val="03664246"/>
    <w:rsid w:val="037251B4"/>
    <w:rsid w:val="0373790F"/>
    <w:rsid w:val="03776B11"/>
    <w:rsid w:val="0399362F"/>
    <w:rsid w:val="03B41FCF"/>
    <w:rsid w:val="03BA24B3"/>
    <w:rsid w:val="03C821CB"/>
    <w:rsid w:val="03CD5000"/>
    <w:rsid w:val="03F80029"/>
    <w:rsid w:val="03FB0808"/>
    <w:rsid w:val="03FD3C1D"/>
    <w:rsid w:val="04025D93"/>
    <w:rsid w:val="04037BDC"/>
    <w:rsid w:val="040F2B41"/>
    <w:rsid w:val="0419580F"/>
    <w:rsid w:val="041A70E8"/>
    <w:rsid w:val="041E00E6"/>
    <w:rsid w:val="042A61FB"/>
    <w:rsid w:val="042E2DE7"/>
    <w:rsid w:val="043D4E3D"/>
    <w:rsid w:val="043E75DC"/>
    <w:rsid w:val="0458690F"/>
    <w:rsid w:val="04766A80"/>
    <w:rsid w:val="047A6A26"/>
    <w:rsid w:val="047C7C76"/>
    <w:rsid w:val="048333E1"/>
    <w:rsid w:val="048A430A"/>
    <w:rsid w:val="048F5B8B"/>
    <w:rsid w:val="04927AFF"/>
    <w:rsid w:val="0496775E"/>
    <w:rsid w:val="04984C75"/>
    <w:rsid w:val="049D0279"/>
    <w:rsid w:val="049F3505"/>
    <w:rsid w:val="04A51A7D"/>
    <w:rsid w:val="04AE5572"/>
    <w:rsid w:val="04BD38C2"/>
    <w:rsid w:val="04BF1016"/>
    <w:rsid w:val="04C243F7"/>
    <w:rsid w:val="04C71E79"/>
    <w:rsid w:val="04CD0235"/>
    <w:rsid w:val="04D22C3A"/>
    <w:rsid w:val="04DA28AD"/>
    <w:rsid w:val="04DD22CE"/>
    <w:rsid w:val="04EF04B4"/>
    <w:rsid w:val="04F233FB"/>
    <w:rsid w:val="04F75786"/>
    <w:rsid w:val="04F86D49"/>
    <w:rsid w:val="04FC661F"/>
    <w:rsid w:val="050738D3"/>
    <w:rsid w:val="05126FD9"/>
    <w:rsid w:val="05157EA2"/>
    <w:rsid w:val="0519165E"/>
    <w:rsid w:val="05281E3B"/>
    <w:rsid w:val="05287447"/>
    <w:rsid w:val="0531100F"/>
    <w:rsid w:val="05323A12"/>
    <w:rsid w:val="05346FEA"/>
    <w:rsid w:val="054A5E40"/>
    <w:rsid w:val="0552555B"/>
    <w:rsid w:val="05535371"/>
    <w:rsid w:val="05546F38"/>
    <w:rsid w:val="0559765C"/>
    <w:rsid w:val="055F3E72"/>
    <w:rsid w:val="056857D1"/>
    <w:rsid w:val="056A2314"/>
    <w:rsid w:val="05807AEB"/>
    <w:rsid w:val="05860597"/>
    <w:rsid w:val="059529EB"/>
    <w:rsid w:val="059E17E1"/>
    <w:rsid w:val="05A96BF1"/>
    <w:rsid w:val="05BA7E27"/>
    <w:rsid w:val="05BB1749"/>
    <w:rsid w:val="05BF15B1"/>
    <w:rsid w:val="05C0161D"/>
    <w:rsid w:val="05C44801"/>
    <w:rsid w:val="05CA2841"/>
    <w:rsid w:val="05D464DF"/>
    <w:rsid w:val="05D80036"/>
    <w:rsid w:val="05DC2995"/>
    <w:rsid w:val="05F26435"/>
    <w:rsid w:val="05F6506C"/>
    <w:rsid w:val="05F87874"/>
    <w:rsid w:val="05FB344B"/>
    <w:rsid w:val="05FB6C17"/>
    <w:rsid w:val="05FE25E9"/>
    <w:rsid w:val="06010B7B"/>
    <w:rsid w:val="060450D6"/>
    <w:rsid w:val="060D01AA"/>
    <w:rsid w:val="060F549E"/>
    <w:rsid w:val="062B06D4"/>
    <w:rsid w:val="064201A5"/>
    <w:rsid w:val="06582845"/>
    <w:rsid w:val="065C0DF8"/>
    <w:rsid w:val="065D3303"/>
    <w:rsid w:val="065D6994"/>
    <w:rsid w:val="065F3B68"/>
    <w:rsid w:val="066C4B43"/>
    <w:rsid w:val="06806FA2"/>
    <w:rsid w:val="068E3768"/>
    <w:rsid w:val="06902B5F"/>
    <w:rsid w:val="06B11D22"/>
    <w:rsid w:val="06D61710"/>
    <w:rsid w:val="06DB6722"/>
    <w:rsid w:val="06DE2EDA"/>
    <w:rsid w:val="06FE67D5"/>
    <w:rsid w:val="07066FA5"/>
    <w:rsid w:val="0716217E"/>
    <w:rsid w:val="07177BDA"/>
    <w:rsid w:val="072220EE"/>
    <w:rsid w:val="072D1B0C"/>
    <w:rsid w:val="073A5327"/>
    <w:rsid w:val="073D07B2"/>
    <w:rsid w:val="073E76CD"/>
    <w:rsid w:val="074328F0"/>
    <w:rsid w:val="075775F8"/>
    <w:rsid w:val="076B52F2"/>
    <w:rsid w:val="07754928"/>
    <w:rsid w:val="07831D27"/>
    <w:rsid w:val="079021F1"/>
    <w:rsid w:val="07A93AEF"/>
    <w:rsid w:val="07AA7211"/>
    <w:rsid w:val="07C2327D"/>
    <w:rsid w:val="07D12669"/>
    <w:rsid w:val="07F11F86"/>
    <w:rsid w:val="07F97307"/>
    <w:rsid w:val="07FB4184"/>
    <w:rsid w:val="07FD4542"/>
    <w:rsid w:val="0809007E"/>
    <w:rsid w:val="08100FBB"/>
    <w:rsid w:val="081A46E4"/>
    <w:rsid w:val="081F0A5C"/>
    <w:rsid w:val="08226AE6"/>
    <w:rsid w:val="082334CF"/>
    <w:rsid w:val="08310508"/>
    <w:rsid w:val="083E6326"/>
    <w:rsid w:val="0843618A"/>
    <w:rsid w:val="084523F9"/>
    <w:rsid w:val="0853769F"/>
    <w:rsid w:val="08561E48"/>
    <w:rsid w:val="08577545"/>
    <w:rsid w:val="08593421"/>
    <w:rsid w:val="08594B3B"/>
    <w:rsid w:val="085F458A"/>
    <w:rsid w:val="0868112D"/>
    <w:rsid w:val="08692586"/>
    <w:rsid w:val="086E2904"/>
    <w:rsid w:val="087977CD"/>
    <w:rsid w:val="087D69DB"/>
    <w:rsid w:val="0892650D"/>
    <w:rsid w:val="08947A4C"/>
    <w:rsid w:val="08991002"/>
    <w:rsid w:val="089E2D44"/>
    <w:rsid w:val="08A92A6F"/>
    <w:rsid w:val="08AA1FB3"/>
    <w:rsid w:val="08AE1056"/>
    <w:rsid w:val="08AE7EAB"/>
    <w:rsid w:val="08B17312"/>
    <w:rsid w:val="08B24CD2"/>
    <w:rsid w:val="08BC440D"/>
    <w:rsid w:val="08CB1DCE"/>
    <w:rsid w:val="08D1589E"/>
    <w:rsid w:val="08D71911"/>
    <w:rsid w:val="08EA4D88"/>
    <w:rsid w:val="08EE2A34"/>
    <w:rsid w:val="08F028A8"/>
    <w:rsid w:val="08F343C4"/>
    <w:rsid w:val="08F344E1"/>
    <w:rsid w:val="08FD6589"/>
    <w:rsid w:val="090167FD"/>
    <w:rsid w:val="09095ACE"/>
    <w:rsid w:val="090E5F1B"/>
    <w:rsid w:val="090F20C1"/>
    <w:rsid w:val="09122D91"/>
    <w:rsid w:val="09141037"/>
    <w:rsid w:val="091D4EBF"/>
    <w:rsid w:val="09204EA1"/>
    <w:rsid w:val="092760E3"/>
    <w:rsid w:val="093E26EB"/>
    <w:rsid w:val="094761A9"/>
    <w:rsid w:val="094B6707"/>
    <w:rsid w:val="094E427B"/>
    <w:rsid w:val="095D6552"/>
    <w:rsid w:val="09634F2D"/>
    <w:rsid w:val="09831BBB"/>
    <w:rsid w:val="0984132D"/>
    <w:rsid w:val="098915C2"/>
    <w:rsid w:val="09932A71"/>
    <w:rsid w:val="09982E6F"/>
    <w:rsid w:val="099B51DD"/>
    <w:rsid w:val="099F2EB7"/>
    <w:rsid w:val="09A4387E"/>
    <w:rsid w:val="09A62372"/>
    <w:rsid w:val="09AF276B"/>
    <w:rsid w:val="09B013B5"/>
    <w:rsid w:val="09B213F0"/>
    <w:rsid w:val="09CF4E8A"/>
    <w:rsid w:val="09D231AF"/>
    <w:rsid w:val="09EC266F"/>
    <w:rsid w:val="0A0B4B8B"/>
    <w:rsid w:val="0A0C651B"/>
    <w:rsid w:val="0A0D2E48"/>
    <w:rsid w:val="0A12439A"/>
    <w:rsid w:val="0A1539E4"/>
    <w:rsid w:val="0A1B20F4"/>
    <w:rsid w:val="0A272CE3"/>
    <w:rsid w:val="0A440F88"/>
    <w:rsid w:val="0A46760D"/>
    <w:rsid w:val="0A57672F"/>
    <w:rsid w:val="0A5E7C9A"/>
    <w:rsid w:val="0A6E2590"/>
    <w:rsid w:val="0A75010B"/>
    <w:rsid w:val="0A7B2255"/>
    <w:rsid w:val="0A86662D"/>
    <w:rsid w:val="0A906FB7"/>
    <w:rsid w:val="0A910D71"/>
    <w:rsid w:val="0A9C7A91"/>
    <w:rsid w:val="0AA31D7B"/>
    <w:rsid w:val="0AAA1624"/>
    <w:rsid w:val="0AB83D6B"/>
    <w:rsid w:val="0ABB0FD7"/>
    <w:rsid w:val="0ABC15A1"/>
    <w:rsid w:val="0AC53578"/>
    <w:rsid w:val="0ADA4702"/>
    <w:rsid w:val="0ADB7197"/>
    <w:rsid w:val="0AE54E5B"/>
    <w:rsid w:val="0AE8184A"/>
    <w:rsid w:val="0B1F0C8F"/>
    <w:rsid w:val="0B2A42F7"/>
    <w:rsid w:val="0B2F33B5"/>
    <w:rsid w:val="0B344DA8"/>
    <w:rsid w:val="0B376926"/>
    <w:rsid w:val="0B390B34"/>
    <w:rsid w:val="0B3A5A6E"/>
    <w:rsid w:val="0B3A69BC"/>
    <w:rsid w:val="0B505F7A"/>
    <w:rsid w:val="0B5C0D92"/>
    <w:rsid w:val="0B5D0C2F"/>
    <w:rsid w:val="0B744732"/>
    <w:rsid w:val="0B7A3AD8"/>
    <w:rsid w:val="0B7A6CC8"/>
    <w:rsid w:val="0B9C03CF"/>
    <w:rsid w:val="0B9D7431"/>
    <w:rsid w:val="0BB53545"/>
    <w:rsid w:val="0BBF0F04"/>
    <w:rsid w:val="0BCD5391"/>
    <w:rsid w:val="0BEE0941"/>
    <w:rsid w:val="0BFC6443"/>
    <w:rsid w:val="0BFE1150"/>
    <w:rsid w:val="0BFE4591"/>
    <w:rsid w:val="0BFE58A9"/>
    <w:rsid w:val="0C0F0CC8"/>
    <w:rsid w:val="0C1346F2"/>
    <w:rsid w:val="0C180EA2"/>
    <w:rsid w:val="0C193B0A"/>
    <w:rsid w:val="0C1B31D9"/>
    <w:rsid w:val="0C236322"/>
    <w:rsid w:val="0C2C5FC3"/>
    <w:rsid w:val="0C2C662E"/>
    <w:rsid w:val="0C36625F"/>
    <w:rsid w:val="0C396A81"/>
    <w:rsid w:val="0C3F72C3"/>
    <w:rsid w:val="0C451B58"/>
    <w:rsid w:val="0C455C22"/>
    <w:rsid w:val="0C4F4791"/>
    <w:rsid w:val="0C52542E"/>
    <w:rsid w:val="0C59377C"/>
    <w:rsid w:val="0C6C293A"/>
    <w:rsid w:val="0C7D33EC"/>
    <w:rsid w:val="0C8610A6"/>
    <w:rsid w:val="0C87749D"/>
    <w:rsid w:val="0C896CFC"/>
    <w:rsid w:val="0C8D1E3C"/>
    <w:rsid w:val="0C916BAC"/>
    <w:rsid w:val="0CA1669D"/>
    <w:rsid w:val="0CA37841"/>
    <w:rsid w:val="0CA751BB"/>
    <w:rsid w:val="0CC223BD"/>
    <w:rsid w:val="0CC32371"/>
    <w:rsid w:val="0CC91D26"/>
    <w:rsid w:val="0CCE1E65"/>
    <w:rsid w:val="0CE560AB"/>
    <w:rsid w:val="0CF8052F"/>
    <w:rsid w:val="0D02108B"/>
    <w:rsid w:val="0D02594F"/>
    <w:rsid w:val="0D0D6481"/>
    <w:rsid w:val="0D1D7B9E"/>
    <w:rsid w:val="0D457483"/>
    <w:rsid w:val="0D4F4C27"/>
    <w:rsid w:val="0D6768A0"/>
    <w:rsid w:val="0D68075C"/>
    <w:rsid w:val="0D6D1060"/>
    <w:rsid w:val="0D6E1AC9"/>
    <w:rsid w:val="0D777170"/>
    <w:rsid w:val="0D965B73"/>
    <w:rsid w:val="0D973914"/>
    <w:rsid w:val="0DA6033B"/>
    <w:rsid w:val="0DA74DC5"/>
    <w:rsid w:val="0DAB43DE"/>
    <w:rsid w:val="0DAF0D40"/>
    <w:rsid w:val="0DB66D13"/>
    <w:rsid w:val="0DC73D6B"/>
    <w:rsid w:val="0DE93979"/>
    <w:rsid w:val="0DFD432E"/>
    <w:rsid w:val="0E032C8D"/>
    <w:rsid w:val="0E0E04A2"/>
    <w:rsid w:val="0E1B1BC8"/>
    <w:rsid w:val="0E1E3560"/>
    <w:rsid w:val="0E25789A"/>
    <w:rsid w:val="0E263DE7"/>
    <w:rsid w:val="0E270EE5"/>
    <w:rsid w:val="0E315B3A"/>
    <w:rsid w:val="0E396B83"/>
    <w:rsid w:val="0E3A09AD"/>
    <w:rsid w:val="0E3A790E"/>
    <w:rsid w:val="0E3B2427"/>
    <w:rsid w:val="0E403DA1"/>
    <w:rsid w:val="0E4A02DE"/>
    <w:rsid w:val="0E4D215A"/>
    <w:rsid w:val="0E5205EB"/>
    <w:rsid w:val="0E52594B"/>
    <w:rsid w:val="0E5A2DDE"/>
    <w:rsid w:val="0E633203"/>
    <w:rsid w:val="0E680BA4"/>
    <w:rsid w:val="0E680D47"/>
    <w:rsid w:val="0E7362DF"/>
    <w:rsid w:val="0E7C406A"/>
    <w:rsid w:val="0E8A1453"/>
    <w:rsid w:val="0E8C21DC"/>
    <w:rsid w:val="0EAA201C"/>
    <w:rsid w:val="0EB81227"/>
    <w:rsid w:val="0EB82BA6"/>
    <w:rsid w:val="0EBC60C3"/>
    <w:rsid w:val="0EBD2F8A"/>
    <w:rsid w:val="0EC7541B"/>
    <w:rsid w:val="0ED71F91"/>
    <w:rsid w:val="0ED92450"/>
    <w:rsid w:val="0EE30EEB"/>
    <w:rsid w:val="0EF27B4F"/>
    <w:rsid w:val="0EFC3BEB"/>
    <w:rsid w:val="0F00389A"/>
    <w:rsid w:val="0F134FA2"/>
    <w:rsid w:val="0F260B4B"/>
    <w:rsid w:val="0F2628F5"/>
    <w:rsid w:val="0F3B64AF"/>
    <w:rsid w:val="0F3D1930"/>
    <w:rsid w:val="0F4B4FA3"/>
    <w:rsid w:val="0F4B6501"/>
    <w:rsid w:val="0F4C34C1"/>
    <w:rsid w:val="0F5C5A5A"/>
    <w:rsid w:val="0F6244D1"/>
    <w:rsid w:val="0F7869EA"/>
    <w:rsid w:val="0F8113B9"/>
    <w:rsid w:val="0F841948"/>
    <w:rsid w:val="0F97666F"/>
    <w:rsid w:val="0FA23A33"/>
    <w:rsid w:val="0FA626F4"/>
    <w:rsid w:val="0FAC2346"/>
    <w:rsid w:val="0FAF3EED"/>
    <w:rsid w:val="0FB00E11"/>
    <w:rsid w:val="0FB10E7D"/>
    <w:rsid w:val="0FB33F7F"/>
    <w:rsid w:val="0FBB7212"/>
    <w:rsid w:val="0FC30981"/>
    <w:rsid w:val="0FC34910"/>
    <w:rsid w:val="0FC65D20"/>
    <w:rsid w:val="0FC97729"/>
    <w:rsid w:val="0FCB4629"/>
    <w:rsid w:val="0FCE5F5C"/>
    <w:rsid w:val="0FE15349"/>
    <w:rsid w:val="0FF42688"/>
    <w:rsid w:val="0FF71976"/>
    <w:rsid w:val="0FF94945"/>
    <w:rsid w:val="0FFC3E38"/>
    <w:rsid w:val="1002249C"/>
    <w:rsid w:val="10055B78"/>
    <w:rsid w:val="100A4ABD"/>
    <w:rsid w:val="10194CE5"/>
    <w:rsid w:val="10207243"/>
    <w:rsid w:val="1023509E"/>
    <w:rsid w:val="10245398"/>
    <w:rsid w:val="1029007A"/>
    <w:rsid w:val="102F547A"/>
    <w:rsid w:val="10316FE7"/>
    <w:rsid w:val="10326706"/>
    <w:rsid w:val="103962DB"/>
    <w:rsid w:val="103A0594"/>
    <w:rsid w:val="103D749F"/>
    <w:rsid w:val="104111E3"/>
    <w:rsid w:val="1042227E"/>
    <w:rsid w:val="10503E19"/>
    <w:rsid w:val="105B5150"/>
    <w:rsid w:val="106A3E75"/>
    <w:rsid w:val="10706663"/>
    <w:rsid w:val="107116A8"/>
    <w:rsid w:val="10830EF2"/>
    <w:rsid w:val="108B7263"/>
    <w:rsid w:val="10937260"/>
    <w:rsid w:val="10942B2A"/>
    <w:rsid w:val="10A241C1"/>
    <w:rsid w:val="10A77146"/>
    <w:rsid w:val="10B94140"/>
    <w:rsid w:val="10B95207"/>
    <w:rsid w:val="10BF4ADC"/>
    <w:rsid w:val="10C343B3"/>
    <w:rsid w:val="10DD3462"/>
    <w:rsid w:val="10E30B54"/>
    <w:rsid w:val="10E505BB"/>
    <w:rsid w:val="10E945C6"/>
    <w:rsid w:val="10EA44A4"/>
    <w:rsid w:val="10F87035"/>
    <w:rsid w:val="10FB55CF"/>
    <w:rsid w:val="10FC0901"/>
    <w:rsid w:val="111B26D4"/>
    <w:rsid w:val="111C7957"/>
    <w:rsid w:val="111E6488"/>
    <w:rsid w:val="111F4616"/>
    <w:rsid w:val="11264185"/>
    <w:rsid w:val="112871E9"/>
    <w:rsid w:val="113111F5"/>
    <w:rsid w:val="11344946"/>
    <w:rsid w:val="114703B0"/>
    <w:rsid w:val="11517FED"/>
    <w:rsid w:val="11574E08"/>
    <w:rsid w:val="115D3E3D"/>
    <w:rsid w:val="116D6E08"/>
    <w:rsid w:val="1175666B"/>
    <w:rsid w:val="11840799"/>
    <w:rsid w:val="118C2D89"/>
    <w:rsid w:val="118C44F0"/>
    <w:rsid w:val="11AE2237"/>
    <w:rsid w:val="11B35CC8"/>
    <w:rsid w:val="11B4024C"/>
    <w:rsid w:val="11B57D72"/>
    <w:rsid w:val="11C4674B"/>
    <w:rsid w:val="11CD1811"/>
    <w:rsid w:val="11D72E15"/>
    <w:rsid w:val="11E06B1E"/>
    <w:rsid w:val="11E30A85"/>
    <w:rsid w:val="11E3444A"/>
    <w:rsid w:val="11E42DD6"/>
    <w:rsid w:val="11E55566"/>
    <w:rsid w:val="11FC1417"/>
    <w:rsid w:val="11FD77F4"/>
    <w:rsid w:val="12086A9C"/>
    <w:rsid w:val="12211F99"/>
    <w:rsid w:val="122546AE"/>
    <w:rsid w:val="12280BA1"/>
    <w:rsid w:val="122D134A"/>
    <w:rsid w:val="123001D3"/>
    <w:rsid w:val="123118CB"/>
    <w:rsid w:val="12370C47"/>
    <w:rsid w:val="123C130B"/>
    <w:rsid w:val="123F4469"/>
    <w:rsid w:val="124103D3"/>
    <w:rsid w:val="124B2A25"/>
    <w:rsid w:val="124D0430"/>
    <w:rsid w:val="12503ECF"/>
    <w:rsid w:val="12525961"/>
    <w:rsid w:val="125712E2"/>
    <w:rsid w:val="12592CF0"/>
    <w:rsid w:val="125B202E"/>
    <w:rsid w:val="126D7B8E"/>
    <w:rsid w:val="126F467C"/>
    <w:rsid w:val="127D6590"/>
    <w:rsid w:val="128B212B"/>
    <w:rsid w:val="1290350F"/>
    <w:rsid w:val="1296662B"/>
    <w:rsid w:val="129B4546"/>
    <w:rsid w:val="129C227D"/>
    <w:rsid w:val="129E2F84"/>
    <w:rsid w:val="12AA7062"/>
    <w:rsid w:val="12B64670"/>
    <w:rsid w:val="12B65A6B"/>
    <w:rsid w:val="12D06B69"/>
    <w:rsid w:val="12E433DC"/>
    <w:rsid w:val="12EB36CB"/>
    <w:rsid w:val="12EE1E21"/>
    <w:rsid w:val="12FB72C6"/>
    <w:rsid w:val="12FD1C2D"/>
    <w:rsid w:val="13040AED"/>
    <w:rsid w:val="130E7BFF"/>
    <w:rsid w:val="13117BFA"/>
    <w:rsid w:val="13142AEF"/>
    <w:rsid w:val="131E780F"/>
    <w:rsid w:val="13227803"/>
    <w:rsid w:val="132B1B86"/>
    <w:rsid w:val="132B45AE"/>
    <w:rsid w:val="132F6B1B"/>
    <w:rsid w:val="13326BC5"/>
    <w:rsid w:val="13387061"/>
    <w:rsid w:val="13395EAE"/>
    <w:rsid w:val="133A597C"/>
    <w:rsid w:val="13440A51"/>
    <w:rsid w:val="134415F6"/>
    <w:rsid w:val="13465EA2"/>
    <w:rsid w:val="134668B5"/>
    <w:rsid w:val="13586D08"/>
    <w:rsid w:val="135A2F2B"/>
    <w:rsid w:val="136029AF"/>
    <w:rsid w:val="13666F18"/>
    <w:rsid w:val="136E4D20"/>
    <w:rsid w:val="138357A8"/>
    <w:rsid w:val="138365FE"/>
    <w:rsid w:val="13855EF2"/>
    <w:rsid w:val="138B05DA"/>
    <w:rsid w:val="138D43C3"/>
    <w:rsid w:val="138D56AF"/>
    <w:rsid w:val="13A43100"/>
    <w:rsid w:val="13A77279"/>
    <w:rsid w:val="13A97A2B"/>
    <w:rsid w:val="13B00E7F"/>
    <w:rsid w:val="13B77B13"/>
    <w:rsid w:val="13B97630"/>
    <w:rsid w:val="13C67ACC"/>
    <w:rsid w:val="13D82A9F"/>
    <w:rsid w:val="13F92046"/>
    <w:rsid w:val="14060536"/>
    <w:rsid w:val="14093D2C"/>
    <w:rsid w:val="142D0DF6"/>
    <w:rsid w:val="1435776D"/>
    <w:rsid w:val="143E2928"/>
    <w:rsid w:val="144938E6"/>
    <w:rsid w:val="145639E3"/>
    <w:rsid w:val="145A0994"/>
    <w:rsid w:val="1462187A"/>
    <w:rsid w:val="14625997"/>
    <w:rsid w:val="14650593"/>
    <w:rsid w:val="1472579E"/>
    <w:rsid w:val="147A775F"/>
    <w:rsid w:val="149740FA"/>
    <w:rsid w:val="14A13A73"/>
    <w:rsid w:val="14AF5949"/>
    <w:rsid w:val="14C71A69"/>
    <w:rsid w:val="14C80E4A"/>
    <w:rsid w:val="14D507C3"/>
    <w:rsid w:val="14E540E7"/>
    <w:rsid w:val="14EE1C9D"/>
    <w:rsid w:val="14F74BCE"/>
    <w:rsid w:val="15087B56"/>
    <w:rsid w:val="150971BD"/>
    <w:rsid w:val="1510766E"/>
    <w:rsid w:val="1512182C"/>
    <w:rsid w:val="151422C7"/>
    <w:rsid w:val="15150574"/>
    <w:rsid w:val="15357DF7"/>
    <w:rsid w:val="153D0E71"/>
    <w:rsid w:val="153D5FA0"/>
    <w:rsid w:val="156658F1"/>
    <w:rsid w:val="156E696A"/>
    <w:rsid w:val="15833592"/>
    <w:rsid w:val="158B0CED"/>
    <w:rsid w:val="159B7C4F"/>
    <w:rsid w:val="15B57F41"/>
    <w:rsid w:val="15B84A2B"/>
    <w:rsid w:val="15BB7706"/>
    <w:rsid w:val="15C11472"/>
    <w:rsid w:val="15D658F3"/>
    <w:rsid w:val="15E13757"/>
    <w:rsid w:val="15E20F79"/>
    <w:rsid w:val="15EE34BF"/>
    <w:rsid w:val="15EE5C68"/>
    <w:rsid w:val="15F25CFD"/>
    <w:rsid w:val="15FF1EA3"/>
    <w:rsid w:val="160561C2"/>
    <w:rsid w:val="161955A5"/>
    <w:rsid w:val="16464367"/>
    <w:rsid w:val="16503439"/>
    <w:rsid w:val="165121A7"/>
    <w:rsid w:val="16514246"/>
    <w:rsid w:val="165920BA"/>
    <w:rsid w:val="165E5D8A"/>
    <w:rsid w:val="166D5A30"/>
    <w:rsid w:val="16734FA0"/>
    <w:rsid w:val="167D37BE"/>
    <w:rsid w:val="16841E9E"/>
    <w:rsid w:val="16867E41"/>
    <w:rsid w:val="169837E0"/>
    <w:rsid w:val="169D6A66"/>
    <w:rsid w:val="16B053B8"/>
    <w:rsid w:val="16B55927"/>
    <w:rsid w:val="16C30739"/>
    <w:rsid w:val="16C833D1"/>
    <w:rsid w:val="16FC24B8"/>
    <w:rsid w:val="17147ED4"/>
    <w:rsid w:val="17171CBD"/>
    <w:rsid w:val="171A4B93"/>
    <w:rsid w:val="1725196D"/>
    <w:rsid w:val="17283EE8"/>
    <w:rsid w:val="172E21B8"/>
    <w:rsid w:val="173C1E9C"/>
    <w:rsid w:val="17473E8B"/>
    <w:rsid w:val="174C649F"/>
    <w:rsid w:val="175F6382"/>
    <w:rsid w:val="17604CEF"/>
    <w:rsid w:val="17625C78"/>
    <w:rsid w:val="176F7992"/>
    <w:rsid w:val="17825278"/>
    <w:rsid w:val="17892231"/>
    <w:rsid w:val="178F0574"/>
    <w:rsid w:val="179223AC"/>
    <w:rsid w:val="179733E1"/>
    <w:rsid w:val="17987607"/>
    <w:rsid w:val="17A80C8E"/>
    <w:rsid w:val="17AA614C"/>
    <w:rsid w:val="17B73469"/>
    <w:rsid w:val="17CB5266"/>
    <w:rsid w:val="17CD4E3A"/>
    <w:rsid w:val="17CF18C7"/>
    <w:rsid w:val="17DE1590"/>
    <w:rsid w:val="17E30BFE"/>
    <w:rsid w:val="17F42B94"/>
    <w:rsid w:val="17F76E7E"/>
    <w:rsid w:val="17FA0FF0"/>
    <w:rsid w:val="17FD08EB"/>
    <w:rsid w:val="18011D9F"/>
    <w:rsid w:val="180E30CB"/>
    <w:rsid w:val="18172C31"/>
    <w:rsid w:val="18184890"/>
    <w:rsid w:val="181A321F"/>
    <w:rsid w:val="18213465"/>
    <w:rsid w:val="1825471D"/>
    <w:rsid w:val="183A62ED"/>
    <w:rsid w:val="18452C08"/>
    <w:rsid w:val="18466535"/>
    <w:rsid w:val="185F56EA"/>
    <w:rsid w:val="186916FC"/>
    <w:rsid w:val="186D7286"/>
    <w:rsid w:val="18722745"/>
    <w:rsid w:val="1874548F"/>
    <w:rsid w:val="187877AE"/>
    <w:rsid w:val="187C09CD"/>
    <w:rsid w:val="187C4BA9"/>
    <w:rsid w:val="188022C8"/>
    <w:rsid w:val="18991E3C"/>
    <w:rsid w:val="189F7945"/>
    <w:rsid w:val="18AF7878"/>
    <w:rsid w:val="18B969DB"/>
    <w:rsid w:val="18BE3B3A"/>
    <w:rsid w:val="18C74B5B"/>
    <w:rsid w:val="18C87858"/>
    <w:rsid w:val="18D51623"/>
    <w:rsid w:val="18D55542"/>
    <w:rsid w:val="18DF60D1"/>
    <w:rsid w:val="18F658CC"/>
    <w:rsid w:val="18F76ABE"/>
    <w:rsid w:val="1912592E"/>
    <w:rsid w:val="193079C9"/>
    <w:rsid w:val="1940410C"/>
    <w:rsid w:val="19450B7C"/>
    <w:rsid w:val="19597AC0"/>
    <w:rsid w:val="19602230"/>
    <w:rsid w:val="196D20F6"/>
    <w:rsid w:val="19767789"/>
    <w:rsid w:val="19885F60"/>
    <w:rsid w:val="1989251B"/>
    <w:rsid w:val="198D6FDC"/>
    <w:rsid w:val="199213EF"/>
    <w:rsid w:val="19934EC0"/>
    <w:rsid w:val="1993516F"/>
    <w:rsid w:val="199B47EC"/>
    <w:rsid w:val="199D260B"/>
    <w:rsid w:val="199E13FD"/>
    <w:rsid w:val="199F23A8"/>
    <w:rsid w:val="19A101C9"/>
    <w:rsid w:val="19A14133"/>
    <w:rsid w:val="19A5607E"/>
    <w:rsid w:val="19AF46F3"/>
    <w:rsid w:val="19B654D9"/>
    <w:rsid w:val="19B66085"/>
    <w:rsid w:val="19E015EB"/>
    <w:rsid w:val="19E86983"/>
    <w:rsid w:val="19E91E8A"/>
    <w:rsid w:val="19F94E5A"/>
    <w:rsid w:val="1A02632E"/>
    <w:rsid w:val="1A086CB1"/>
    <w:rsid w:val="1A0B5B19"/>
    <w:rsid w:val="1A111213"/>
    <w:rsid w:val="1A15257D"/>
    <w:rsid w:val="1A1726AA"/>
    <w:rsid w:val="1A1B5131"/>
    <w:rsid w:val="1A1C7266"/>
    <w:rsid w:val="1A267F4B"/>
    <w:rsid w:val="1A2C1302"/>
    <w:rsid w:val="1A324CF5"/>
    <w:rsid w:val="1A426FB6"/>
    <w:rsid w:val="1A4D4D33"/>
    <w:rsid w:val="1A5D1BAA"/>
    <w:rsid w:val="1A615BBC"/>
    <w:rsid w:val="1A6813A2"/>
    <w:rsid w:val="1A6C371E"/>
    <w:rsid w:val="1A816FD3"/>
    <w:rsid w:val="1A8978C0"/>
    <w:rsid w:val="1A8D4C90"/>
    <w:rsid w:val="1A935B6E"/>
    <w:rsid w:val="1A950D4C"/>
    <w:rsid w:val="1AA0011A"/>
    <w:rsid w:val="1AA01DD4"/>
    <w:rsid w:val="1AA65F59"/>
    <w:rsid w:val="1ABD3090"/>
    <w:rsid w:val="1ABF618E"/>
    <w:rsid w:val="1AC87F26"/>
    <w:rsid w:val="1ACD49FC"/>
    <w:rsid w:val="1ADC30EB"/>
    <w:rsid w:val="1ADD054B"/>
    <w:rsid w:val="1AE5409E"/>
    <w:rsid w:val="1AF50A32"/>
    <w:rsid w:val="1AFA421E"/>
    <w:rsid w:val="1AFB40F0"/>
    <w:rsid w:val="1B030679"/>
    <w:rsid w:val="1B0E55D7"/>
    <w:rsid w:val="1B1B01DD"/>
    <w:rsid w:val="1B230BA3"/>
    <w:rsid w:val="1B43352F"/>
    <w:rsid w:val="1B520EAB"/>
    <w:rsid w:val="1B5E79B0"/>
    <w:rsid w:val="1B6055C6"/>
    <w:rsid w:val="1B616417"/>
    <w:rsid w:val="1B636C19"/>
    <w:rsid w:val="1B752AB6"/>
    <w:rsid w:val="1B85706F"/>
    <w:rsid w:val="1B8B02E4"/>
    <w:rsid w:val="1B8C1C74"/>
    <w:rsid w:val="1B8C275B"/>
    <w:rsid w:val="1B9934CD"/>
    <w:rsid w:val="1B9B703E"/>
    <w:rsid w:val="1B9C5BF1"/>
    <w:rsid w:val="1B9E3719"/>
    <w:rsid w:val="1BA67572"/>
    <w:rsid w:val="1BA86BC5"/>
    <w:rsid w:val="1BA90D18"/>
    <w:rsid w:val="1BAB5F54"/>
    <w:rsid w:val="1BBA66EE"/>
    <w:rsid w:val="1BC93E0A"/>
    <w:rsid w:val="1BCA7C9C"/>
    <w:rsid w:val="1BD12EA1"/>
    <w:rsid w:val="1BD96963"/>
    <w:rsid w:val="1BE75A53"/>
    <w:rsid w:val="1BEB7AF9"/>
    <w:rsid w:val="1BF31F60"/>
    <w:rsid w:val="1BFE7AE0"/>
    <w:rsid w:val="1C074375"/>
    <w:rsid w:val="1C1041C7"/>
    <w:rsid w:val="1C156D4C"/>
    <w:rsid w:val="1C163E61"/>
    <w:rsid w:val="1C1C631E"/>
    <w:rsid w:val="1C2B0C30"/>
    <w:rsid w:val="1C2D3D3A"/>
    <w:rsid w:val="1C4109DC"/>
    <w:rsid w:val="1C455FF7"/>
    <w:rsid w:val="1C4E5600"/>
    <w:rsid w:val="1C585231"/>
    <w:rsid w:val="1C6255DB"/>
    <w:rsid w:val="1C6973B2"/>
    <w:rsid w:val="1C6C6771"/>
    <w:rsid w:val="1C6D24FD"/>
    <w:rsid w:val="1CA063BA"/>
    <w:rsid w:val="1CB95EE2"/>
    <w:rsid w:val="1CB97468"/>
    <w:rsid w:val="1CBB1081"/>
    <w:rsid w:val="1CC33D17"/>
    <w:rsid w:val="1CC34429"/>
    <w:rsid w:val="1CC45CDD"/>
    <w:rsid w:val="1CCC4A1D"/>
    <w:rsid w:val="1CD069D6"/>
    <w:rsid w:val="1CD739C8"/>
    <w:rsid w:val="1CDA435B"/>
    <w:rsid w:val="1CDF2A2D"/>
    <w:rsid w:val="1CF570E4"/>
    <w:rsid w:val="1CF67A0C"/>
    <w:rsid w:val="1CF92BA4"/>
    <w:rsid w:val="1CF965B2"/>
    <w:rsid w:val="1CFA5CE1"/>
    <w:rsid w:val="1D0102DE"/>
    <w:rsid w:val="1D040474"/>
    <w:rsid w:val="1D044788"/>
    <w:rsid w:val="1D090DA7"/>
    <w:rsid w:val="1D186B8F"/>
    <w:rsid w:val="1D1D16AD"/>
    <w:rsid w:val="1D1E0988"/>
    <w:rsid w:val="1D234667"/>
    <w:rsid w:val="1D264583"/>
    <w:rsid w:val="1D3F4BA0"/>
    <w:rsid w:val="1D455A1F"/>
    <w:rsid w:val="1D5A36BD"/>
    <w:rsid w:val="1D5C7029"/>
    <w:rsid w:val="1D646B79"/>
    <w:rsid w:val="1D757AC1"/>
    <w:rsid w:val="1D764F98"/>
    <w:rsid w:val="1D7C6C15"/>
    <w:rsid w:val="1D84236D"/>
    <w:rsid w:val="1D8C311E"/>
    <w:rsid w:val="1D8C5625"/>
    <w:rsid w:val="1D901F89"/>
    <w:rsid w:val="1D9267E6"/>
    <w:rsid w:val="1D9C0F19"/>
    <w:rsid w:val="1D9C0F2D"/>
    <w:rsid w:val="1D9F741A"/>
    <w:rsid w:val="1DA83598"/>
    <w:rsid w:val="1DAC0DEA"/>
    <w:rsid w:val="1DC7534F"/>
    <w:rsid w:val="1DD61D7E"/>
    <w:rsid w:val="1DDE2D8C"/>
    <w:rsid w:val="1DEE4292"/>
    <w:rsid w:val="1DFD0AFD"/>
    <w:rsid w:val="1DFF5D51"/>
    <w:rsid w:val="1E012F9E"/>
    <w:rsid w:val="1E160970"/>
    <w:rsid w:val="1E1675BC"/>
    <w:rsid w:val="1E1C1BB2"/>
    <w:rsid w:val="1E2558FF"/>
    <w:rsid w:val="1E275EE8"/>
    <w:rsid w:val="1E2B3D20"/>
    <w:rsid w:val="1E2D5671"/>
    <w:rsid w:val="1E3503CD"/>
    <w:rsid w:val="1E397C31"/>
    <w:rsid w:val="1E421F6B"/>
    <w:rsid w:val="1E452080"/>
    <w:rsid w:val="1E4D62FE"/>
    <w:rsid w:val="1E6D753A"/>
    <w:rsid w:val="1E6E5F01"/>
    <w:rsid w:val="1E707557"/>
    <w:rsid w:val="1E890ACC"/>
    <w:rsid w:val="1E8A7765"/>
    <w:rsid w:val="1E9C4E23"/>
    <w:rsid w:val="1EA003E6"/>
    <w:rsid w:val="1EAE52B8"/>
    <w:rsid w:val="1EC377BC"/>
    <w:rsid w:val="1ECC7EF2"/>
    <w:rsid w:val="1EDD20F8"/>
    <w:rsid w:val="1EEB74A2"/>
    <w:rsid w:val="1EF33FDA"/>
    <w:rsid w:val="1EF478C5"/>
    <w:rsid w:val="1F056D51"/>
    <w:rsid w:val="1F066F9C"/>
    <w:rsid w:val="1F104289"/>
    <w:rsid w:val="1F1A611F"/>
    <w:rsid w:val="1F1E697C"/>
    <w:rsid w:val="1F452F04"/>
    <w:rsid w:val="1F4C016F"/>
    <w:rsid w:val="1F4C0A42"/>
    <w:rsid w:val="1F546E4D"/>
    <w:rsid w:val="1F561434"/>
    <w:rsid w:val="1F5F584A"/>
    <w:rsid w:val="1F677B0B"/>
    <w:rsid w:val="1F6C3790"/>
    <w:rsid w:val="1F9A32AE"/>
    <w:rsid w:val="1F9C0287"/>
    <w:rsid w:val="1F9E4DF1"/>
    <w:rsid w:val="1FA27AA0"/>
    <w:rsid w:val="1FA86776"/>
    <w:rsid w:val="1FB82EB7"/>
    <w:rsid w:val="1FBB0B96"/>
    <w:rsid w:val="1FD225CF"/>
    <w:rsid w:val="1FD72A74"/>
    <w:rsid w:val="1FDC3B2B"/>
    <w:rsid w:val="1FDC7BE5"/>
    <w:rsid w:val="1FEC1C5F"/>
    <w:rsid w:val="1FEF7D5F"/>
    <w:rsid w:val="1FF17B10"/>
    <w:rsid w:val="1FF503E8"/>
    <w:rsid w:val="1FFA4BB9"/>
    <w:rsid w:val="1FFB08B6"/>
    <w:rsid w:val="20011081"/>
    <w:rsid w:val="20051A87"/>
    <w:rsid w:val="20076324"/>
    <w:rsid w:val="200860A0"/>
    <w:rsid w:val="200F2744"/>
    <w:rsid w:val="201304C5"/>
    <w:rsid w:val="20181786"/>
    <w:rsid w:val="202F2516"/>
    <w:rsid w:val="203755AC"/>
    <w:rsid w:val="2043072C"/>
    <w:rsid w:val="20461F44"/>
    <w:rsid w:val="20472A48"/>
    <w:rsid w:val="204C19D7"/>
    <w:rsid w:val="20575B9A"/>
    <w:rsid w:val="206E22D6"/>
    <w:rsid w:val="2079363E"/>
    <w:rsid w:val="207B79BC"/>
    <w:rsid w:val="207D3A13"/>
    <w:rsid w:val="20802D97"/>
    <w:rsid w:val="2083361F"/>
    <w:rsid w:val="20910CE4"/>
    <w:rsid w:val="209552ED"/>
    <w:rsid w:val="20AC11F6"/>
    <w:rsid w:val="20B33891"/>
    <w:rsid w:val="20B845B0"/>
    <w:rsid w:val="20CB3B62"/>
    <w:rsid w:val="20D14D09"/>
    <w:rsid w:val="20D708D1"/>
    <w:rsid w:val="20DB2122"/>
    <w:rsid w:val="20E47EAA"/>
    <w:rsid w:val="20EE5BBF"/>
    <w:rsid w:val="20EF4A84"/>
    <w:rsid w:val="20F5036C"/>
    <w:rsid w:val="20FD17BE"/>
    <w:rsid w:val="20FE14CF"/>
    <w:rsid w:val="21086DDC"/>
    <w:rsid w:val="210B0E6F"/>
    <w:rsid w:val="210E2266"/>
    <w:rsid w:val="211976E0"/>
    <w:rsid w:val="21254764"/>
    <w:rsid w:val="21294356"/>
    <w:rsid w:val="212E3FA7"/>
    <w:rsid w:val="21325A43"/>
    <w:rsid w:val="21354AB4"/>
    <w:rsid w:val="213D02B3"/>
    <w:rsid w:val="214B6BF1"/>
    <w:rsid w:val="216152DE"/>
    <w:rsid w:val="21637F31"/>
    <w:rsid w:val="21676546"/>
    <w:rsid w:val="21700C58"/>
    <w:rsid w:val="217A3681"/>
    <w:rsid w:val="218E1892"/>
    <w:rsid w:val="21944E08"/>
    <w:rsid w:val="219C012D"/>
    <w:rsid w:val="219E48A7"/>
    <w:rsid w:val="21A23E30"/>
    <w:rsid w:val="21AE7200"/>
    <w:rsid w:val="21B341CB"/>
    <w:rsid w:val="21B917F0"/>
    <w:rsid w:val="21BA6925"/>
    <w:rsid w:val="21C64B42"/>
    <w:rsid w:val="21CD3897"/>
    <w:rsid w:val="21E506C6"/>
    <w:rsid w:val="21E64055"/>
    <w:rsid w:val="21EF545F"/>
    <w:rsid w:val="21F437AB"/>
    <w:rsid w:val="21F6315B"/>
    <w:rsid w:val="21F819DD"/>
    <w:rsid w:val="21FE68AE"/>
    <w:rsid w:val="221676FF"/>
    <w:rsid w:val="22266225"/>
    <w:rsid w:val="223D07CB"/>
    <w:rsid w:val="2242678B"/>
    <w:rsid w:val="224E1E3D"/>
    <w:rsid w:val="225C0280"/>
    <w:rsid w:val="226D2CC4"/>
    <w:rsid w:val="2273119E"/>
    <w:rsid w:val="22750346"/>
    <w:rsid w:val="227A17F7"/>
    <w:rsid w:val="22866948"/>
    <w:rsid w:val="228C5659"/>
    <w:rsid w:val="228D0A8C"/>
    <w:rsid w:val="229311BD"/>
    <w:rsid w:val="229670B0"/>
    <w:rsid w:val="22A7178D"/>
    <w:rsid w:val="22A85DC8"/>
    <w:rsid w:val="22AC349C"/>
    <w:rsid w:val="22BB026D"/>
    <w:rsid w:val="22BB4008"/>
    <w:rsid w:val="22BD740E"/>
    <w:rsid w:val="22E036CB"/>
    <w:rsid w:val="22E30D2C"/>
    <w:rsid w:val="22EC3898"/>
    <w:rsid w:val="22FE24A9"/>
    <w:rsid w:val="230670E8"/>
    <w:rsid w:val="231827C2"/>
    <w:rsid w:val="232F2766"/>
    <w:rsid w:val="233021C8"/>
    <w:rsid w:val="2330577C"/>
    <w:rsid w:val="23333DD5"/>
    <w:rsid w:val="23357D12"/>
    <w:rsid w:val="23385CBA"/>
    <w:rsid w:val="233A441D"/>
    <w:rsid w:val="23435173"/>
    <w:rsid w:val="234715F0"/>
    <w:rsid w:val="235033D4"/>
    <w:rsid w:val="2351185E"/>
    <w:rsid w:val="23542602"/>
    <w:rsid w:val="23552AFC"/>
    <w:rsid w:val="23565144"/>
    <w:rsid w:val="235E6349"/>
    <w:rsid w:val="23865AD6"/>
    <w:rsid w:val="239113A6"/>
    <w:rsid w:val="239420BF"/>
    <w:rsid w:val="2396320F"/>
    <w:rsid w:val="23A91869"/>
    <w:rsid w:val="23A94025"/>
    <w:rsid w:val="23AD524F"/>
    <w:rsid w:val="23B46DA8"/>
    <w:rsid w:val="23BC326A"/>
    <w:rsid w:val="23BE3779"/>
    <w:rsid w:val="23C018FC"/>
    <w:rsid w:val="23C5114E"/>
    <w:rsid w:val="23C81249"/>
    <w:rsid w:val="23D65373"/>
    <w:rsid w:val="23D97B29"/>
    <w:rsid w:val="23E47A16"/>
    <w:rsid w:val="23F7300C"/>
    <w:rsid w:val="23FB4D87"/>
    <w:rsid w:val="23FD3911"/>
    <w:rsid w:val="23FE7D27"/>
    <w:rsid w:val="24077AF8"/>
    <w:rsid w:val="240D7F6A"/>
    <w:rsid w:val="240E51B4"/>
    <w:rsid w:val="240F78BE"/>
    <w:rsid w:val="24197104"/>
    <w:rsid w:val="24200FC1"/>
    <w:rsid w:val="24272F7E"/>
    <w:rsid w:val="242A039E"/>
    <w:rsid w:val="24351900"/>
    <w:rsid w:val="243D6A37"/>
    <w:rsid w:val="244F05E2"/>
    <w:rsid w:val="245949D2"/>
    <w:rsid w:val="246826D3"/>
    <w:rsid w:val="24723641"/>
    <w:rsid w:val="24727777"/>
    <w:rsid w:val="24761B62"/>
    <w:rsid w:val="24784058"/>
    <w:rsid w:val="2483673E"/>
    <w:rsid w:val="24912723"/>
    <w:rsid w:val="24A4147A"/>
    <w:rsid w:val="24AF4B7D"/>
    <w:rsid w:val="24B40B7B"/>
    <w:rsid w:val="24B57BC5"/>
    <w:rsid w:val="24B7097F"/>
    <w:rsid w:val="24B85F74"/>
    <w:rsid w:val="24BE2875"/>
    <w:rsid w:val="24C1406D"/>
    <w:rsid w:val="24C43D9D"/>
    <w:rsid w:val="24CA1819"/>
    <w:rsid w:val="24CA347C"/>
    <w:rsid w:val="24E07278"/>
    <w:rsid w:val="24E77390"/>
    <w:rsid w:val="24EA04F6"/>
    <w:rsid w:val="24F353B2"/>
    <w:rsid w:val="24F41D89"/>
    <w:rsid w:val="24F769C8"/>
    <w:rsid w:val="25084D4C"/>
    <w:rsid w:val="250858D9"/>
    <w:rsid w:val="250C758E"/>
    <w:rsid w:val="25136981"/>
    <w:rsid w:val="25195899"/>
    <w:rsid w:val="251C7793"/>
    <w:rsid w:val="252062C2"/>
    <w:rsid w:val="2523032A"/>
    <w:rsid w:val="252C7373"/>
    <w:rsid w:val="25382A36"/>
    <w:rsid w:val="253D7E8A"/>
    <w:rsid w:val="25402D26"/>
    <w:rsid w:val="25455E03"/>
    <w:rsid w:val="254B23B2"/>
    <w:rsid w:val="254D4CDE"/>
    <w:rsid w:val="254E083A"/>
    <w:rsid w:val="25551BC9"/>
    <w:rsid w:val="25605143"/>
    <w:rsid w:val="2562602D"/>
    <w:rsid w:val="25B83939"/>
    <w:rsid w:val="25C115D4"/>
    <w:rsid w:val="25C24D84"/>
    <w:rsid w:val="25C46C4D"/>
    <w:rsid w:val="25C66BC0"/>
    <w:rsid w:val="25DA06E6"/>
    <w:rsid w:val="25DE325B"/>
    <w:rsid w:val="25E54286"/>
    <w:rsid w:val="25EE0EE0"/>
    <w:rsid w:val="25EF45DF"/>
    <w:rsid w:val="25F819F6"/>
    <w:rsid w:val="260E4E35"/>
    <w:rsid w:val="2617585E"/>
    <w:rsid w:val="26236ABB"/>
    <w:rsid w:val="262A5204"/>
    <w:rsid w:val="2631229A"/>
    <w:rsid w:val="2636086A"/>
    <w:rsid w:val="26374F98"/>
    <w:rsid w:val="264065EA"/>
    <w:rsid w:val="264300F3"/>
    <w:rsid w:val="264834DB"/>
    <w:rsid w:val="264E159B"/>
    <w:rsid w:val="265330F5"/>
    <w:rsid w:val="265A1CF4"/>
    <w:rsid w:val="265F10A9"/>
    <w:rsid w:val="266B6DF1"/>
    <w:rsid w:val="2670720B"/>
    <w:rsid w:val="267F27C0"/>
    <w:rsid w:val="269C2FA0"/>
    <w:rsid w:val="269F1570"/>
    <w:rsid w:val="26A66D16"/>
    <w:rsid w:val="26AD24D8"/>
    <w:rsid w:val="26B97DBD"/>
    <w:rsid w:val="26BA4560"/>
    <w:rsid w:val="26BB4CA9"/>
    <w:rsid w:val="26CA7047"/>
    <w:rsid w:val="26D066EB"/>
    <w:rsid w:val="26DF59DC"/>
    <w:rsid w:val="26FD31C7"/>
    <w:rsid w:val="27113FD8"/>
    <w:rsid w:val="27211DDF"/>
    <w:rsid w:val="27237299"/>
    <w:rsid w:val="274E4E40"/>
    <w:rsid w:val="274F6054"/>
    <w:rsid w:val="274F6475"/>
    <w:rsid w:val="275F2141"/>
    <w:rsid w:val="2764630A"/>
    <w:rsid w:val="276F4830"/>
    <w:rsid w:val="2789606E"/>
    <w:rsid w:val="278E13C2"/>
    <w:rsid w:val="27954E22"/>
    <w:rsid w:val="279979BD"/>
    <w:rsid w:val="279D0D48"/>
    <w:rsid w:val="27A03538"/>
    <w:rsid w:val="27A327A9"/>
    <w:rsid w:val="27A47728"/>
    <w:rsid w:val="27A73E6C"/>
    <w:rsid w:val="27D94CB4"/>
    <w:rsid w:val="27DA067A"/>
    <w:rsid w:val="27F07D55"/>
    <w:rsid w:val="27F8203B"/>
    <w:rsid w:val="28051F38"/>
    <w:rsid w:val="280B7234"/>
    <w:rsid w:val="280F2E2F"/>
    <w:rsid w:val="28130DC0"/>
    <w:rsid w:val="28134C11"/>
    <w:rsid w:val="28192017"/>
    <w:rsid w:val="282121FE"/>
    <w:rsid w:val="282B5662"/>
    <w:rsid w:val="282F7C8B"/>
    <w:rsid w:val="283E1555"/>
    <w:rsid w:val="284728BD"/>
    <w:rsid w:val="285A69EF"/>
    <w:rsid w:val="28670377"/>
    <w:rsid w:val="28684605"/>
    <w:rsid w:val="288203B6"/>
    <w:rsid w:val="2887134C"/>
    <w:rsid w:val="28926FC7"/>
    <w:rsid w:val="28954DCF"/>
    <w:rsid w:val="28A16F56"/>
    <w:rsid w:val="28A60875"/>
    <w:rsid w:val="28AD238E"/>
    <w:rsid w:val="28B1141D"/>
    <w:rsid w:val="28B43E55"/>
    <w:rsid w:val="28B749D2"/>
    <w:rsid w:val="28B95DBD"/>
    <w:rsid w:val="28C11DAA"/>
    <w:rsid w:val="28CC359D"/>
    <w:rsid w:val="28D63E13"/>
    <w:rsid w:val="28E5269B"/>
    <w:rsid w:val="28E850A3"/>
    <w:rsid w:val="28EA0DDE"/>
    <w:rsid w:val="28F26152"/>
    <w:rsid w:val="28FF7BC1"/>
    <w:rsid w:val="290504EC"/>
    <w:rsid w:val="290C5A8A"/>
    <w:rsid w:val="29116C1C"/>
    <w:rsid w:val="291C7192"/>
    <w:rsid w:val="29231FDE"/>
    <w:rsid w:val="29255135"/>
    <w:rsid w:val="29271CFF"/>
    <w:rsid w:val="292956A5"/>
    <w:rsid w:val="292B6687"/>
    <w:rsid w:val="292F736C"/>
    <w:rsid w:val="294305E5"/>
    <w:rsid w:val="29586373"/>
    <w:rsid w:val="29597BC4"/>
    <w:rsid w:val="295A542D"/>
    <w:rsid w:val="296050EE"/>
    <w:rsid w:val="29655740"/>
    <w:rsid w:val="29690074"/>
    <w:rsid w:val="296B0BE4"/>
    <w:rsid w:val="296C74E1"/>
    <w:rsid w:val="296F0D6B"/>
    <w:rsid w:val="297D0D37"/>
    <w:rsid w:val="297E4C97"/>
    <w:rsid w:val="298369A7"/>
    <w:rsid w:val="298D1520"/>
    <w:rsid w:val="29981B43"/>
    <w:rsid w:val="299A4C36"/>
    <w:rsid w:val="299E38AE"/>
    <w:rsid w:val="29A1601A"/>
    <w:rsid w:val="29AB09AE"/>
    <w:rsid w:val="29B5793A"/>
    <w:rsid w:val="29B95861"/>
    <w:rsid w:val="29C609EA"/>
    <w:rsid w:val="29C91E38"/>
    <w:rsid w:val="29EA752F"/>
    <w:rsid w:val="29F64FFC"/>
    <w:rsid w:val="29FA72D5"/>
    <w:rsid w:val="29FE5436"/>
    <w:rsid w:val="2A005D8A"/>
    <w:rsid w:val="2A08634F"/>
    <w:rsid w:val="2A181417"/>
    <w:rsid w:val="2A1E534A"/>
    <w:rsid w:val="2A1F323D"/>
    <w:rsid w:val="2A2200E4"/>
    <w:rsid w:val="2A23656F"/>
    <w:rsid w:val="2A257690"/>
    <w:rsid w:val="2A2E159A"/>
    <w:rsid w:val="2A30514B"/>
    <w:rsid w:val="2A374DF7"/>
    <w:rsid w:val="2A426211"/>
    <w:rsid w:val="2A4C5B40"/>
    <w:rsid w:val="2A5C6A7D"/>
    <w:rsid w:val="2A5D63E1"/>
    <w:rsid w:val="2A5F779C"/>
    <w:rsid w:val="2A762948"/>
    <w:rsid w:val="2A7B62B8"/>
    <w:rsid w:val="2A8C06C2"/>
    <w:rsid w:val="2AA71C71"/>
    <w:rsid w:val="2AA804C9"/>
    <w:rsid w:val="2AB85ECC"/>
    <w:rsid w:val="2ABA6DD0"/>
    <w:rsid w:val="2AD25FA3"/>
    <w:rsid w:val="2AD31863"/>
    <w:rsid w:val="2AD938A2"/>
    <w:rsid w:val="2AE54375"/>
    <w:rsid w:val="2AF405A2"/>
    <w:rsid w:val="2AF54266"/>
    <w:rsid w:val="2AFB6AA9"/>
    <w:rsid w:val="2AFC2DF0"/>
    <w:rsid w:val="2B012C94"/>
    <w:rsid w:val="2B05512F"/>
    <w:rsid w:val="2B05562F"/>
    <w:rsid w:val="2B080DC5"/>
    <w:rsid w:val="2B456D2F"/>
    <w:rsid w:val="2B477A87"/>
    <w:rsid w:val="2B531CEE"/>
    <w:rsid w:val="2B6F0981"/>
    <w:rsid w:val="2B730811"/>
    <w:rsid w:val="2B925C90"/>
    <w:rsid w:val="2B9838B9"/>
    <w:rsid w:val="2BA52F11"/>
    <w:rsid w:val="2BA564D0"/>
    <w:rsid w:val="2BAB493A"/>
    <w:rsid w:val="2BAD6E6A"/>
    <w:rsid w:val="2BB440A2"/>
    <w:rsid w:val="2BB52F88"/>
    <w:rsid w:val="2BC15DE7"/>
    <w:rsid w:val="2BC6750A"/>
    <w:rsid w:val="2BCA4992"/>
    <w:rsid w:val="2BD77417"/>
    <w:rsid w:val="2BE041B6"/>
    <w:rsid w:val="2BED61DF"/>
    <w:rsid w:val="2BF2348D"/>
    <w:rsid w:val="2C0852AE"/>
    <w:rsid w:val="2C173E48"/>
    <w:rsid w:val="2C1817D6"/>
    <w:rsid w:val="2C2E1BFE"/>
    <w:rsid w:val="2C393E5B"/>
    <w:rsid w:val="2C3B0F44"/>
    <w:rsid w:val="2C3C1B09"/>
    <w:rsid w:val="2C5A39BD"/>
    <w:rsid w:val="2C5A6265"/>
    <w:rsid w:val="2C602B14"/>
    <w:rsid w:val="2C697A6E"/>
    <w:rsid w:val="2C6F30F2"/>
    <w:rsid w:val="2C731808"/>
    <w:rsid w:val="2C772424"/>
    <w:rsid w:val="2C8649DC"/>
    <w:rsid w:val="2C946C9C"/>
    <w:rsid w:val="2CA23627"/>
    <w:rsid w:val="2CB23D51"/>
    <w:rsid w:val="2CCE44E2"/>
    <w:rsid w:val="2CD66E4D"/>
    <w:rsid w:val="2CD85855"/>
    <w:rsid w:val="2CE63AD9"/>
    <w:rsid w:val="2CE82B30"/>
    <w:rsid w:val="2CEA42B7"/>
    <w:rsid w:val="2CF55B6E"/>
    <w:rsid w:val="2D0A2453"/>
    <w:rsid w:val="2D123579"/>
    <w:rsid w:val="2D1A4939"/>
    <w:rsid w:val="2D26676E"/>
    <w:rsid w:val="2D386063"/>
    <w:rsid w:val="2D3F6F23"/>
    <w:rsid w:val="2D574DFE"/>
    <w:rsid w:val="2D646C08"/>
    <w:rsid w:val="2D6755F4"/>
    <w:rsid w:val="2D8153D2"/>
    <w:rsid w:val="2D8821E6"/>
    <w:rsid w:val="2D8B3496"/>
    <w:rsid w:val="2D8D7B2F"/>
    <w:rsid w:val="2D956D2D"/>
    <w:rsid w:val="2D9A1FFD"/>
    <w:rsid w:val="2D9A3659"/>
    <w:rsid w:val="2D9B6614"/>
    <w:rsid w:val="2DA24A4F"/>
    <w:rsid w:val="2DA776E8"/>
    <w:rsid w:val="2DB26C26"/>
    <w:rsid w:val="2DB5208C"/>
    <w:rsid w:val="2DB60B38"/>
    <w:rsid w:val="2DC131A5"/>
    <w:rsid w:val="2DDE7033"/>
    <w:rsid w:val="2DDF1425"/>
    <w:rsid w:val="2DEA79D9"/>
    <w:rsid w:val="2DF06132"/>
    <w:rsid w:val="2DF5553A"/>
    <w:rsid w:val="2E001882"/>
    <w:rsid w:val="2E0501EF"/>
    <w:rsid w:val="2E064B51"/>
    <w:rsid w:val="2E2362DA"/>
    <w:rsid w:val="2E373AAF"/>
    <w:rsid w:val="2E39382B"/>
    <w:rsid w:val="2E3B4422"/>
    <w:rsid w:val="2E481232"/>
    <w:rsid w:val="2E4A4E2E"/>
    <w:rsid w:val="2E4E6B2D"/>
    <w:rsid w:val="2E534FD1"/>
    <w:rsid w:val="2E550D7F"/>
    <w:rsid w:val="2E5642BC"/>
    <w:rsid w:val="2E5D48B7"/>
    <w:rsid w:val="2E5E23D4"/>
    <w:rsid w:val="2E6E0D7B"/>
    <w:rsid w:val="2E742B16"/>
    <w:rsid w:val="2E7D2B9E"/>
    <w:rsid w:val="2E7F76BD"/>
    <w:rsid w:val="2E8278B0"/>
    <w:rsid w:val="2E8452FE"/>
    <w:rsid w:val="2E8A170E"/>
    <w:rsid w:val="2E942E4D"/>
    <w:rsid w:val="2E9F1692"/>
    <w:rsid w:val="2E9F2F6D"/>
    <w:rsid w:val="2EA468E4"/>
    <w:rsid w:val="2EA56704"/>
    <w:rsid w:val="2EAF6A9F"/>
    <w:rsid w:val="2EB91B26"/>
    <w:rsid w:val="2EBE2EA2"/>
    <w:rsid w:val="2ECA630A"/>
    <w:rsid w:val="2EDF0755"/>
    <w:rsid w:val="2EE104CB"/>
    <w:rsid w:val="2EED0967"/>
    <w:rsid w:val="2F03629C"/>
    <w:rsid w:val="2F4B135B"/>
    <w:rsid w:val="2F4C7D4A"/>
    <w:rsid w:val="2F505BEE"/>
    <w:rsid w:val="2F5E5CA3"/>
    <w:rsid w:val="2F7B29C5"/>
    <w:rsid w:val="2F860AB1"/>
    <w:rsid w:val="2FAF63AE"/>
    <w:rsid w:val="2FBB02E5"/>
    <w:rsid w:val="2FDE7891"/>
    <w:rsid w:val="2FF07B17"/>
    <w:rsid w:val="2FF53770"/>
    <w:rsid w:val="2FFA52CD"/>
    <w:rsid w:val="30030433"/>
    <w:rsid w:val="300D25FD"/>
    <w:rsid w:val="301F1DCF"/>
    <w:rsid w:val="30201E90"/>
    <w:rsid w:val="302D4155"/>
    <w:rsid w:val="303251A3"/>
    <w:rsid w:val="30366A7E"/>
    <w:rsid w:val="304133E6"/>
    <w:rsid w:val="30452544"/>
    <w:rsid w:val="304B6B71"/>
    <w:rsid w:val="30522909"/>
    <w:rsid w:val="305514AC"/>
    <w:rsid w:val="305E2779"/>
    <w:rsid w:val="3076020A"/>
    <w:rsid w:val="308413F4"/>
    <w:rsid w:val="30874177"/>
    <w:rsid w:val="308E3262"/>
    <w:rsid w:val="3092637A"/>
    <w:rsid w:val="3098100A"/>
    <w:rsid w:val="30AD2DF5"/>
    <w:rsid w:val="30BD61DA"/>
    <w:rsid w:val="30C70CD6"/>
    <w:rsid w:val="30D30022"/>
    <w:rsid w:val="30D71FE0"/>
    <w:rsid w:val="30EC34AD"/>
    <w:rsid w:val="30F32730"/>
    <w:rsid w:val="3108122D"/>
    <w:rsid w:val="31203682"/>
    <w:rsid w:val="312C5567"/>
    <w:rsid w:val="31315F76"/>
    <w:rsid w:val="313851CD"/>
    <w:rsid w:val="315F6208"/>
    <w:rsid w:val="31630ABB"/>
    <w:rsid w:val="3169164D"/>
    <w:rsid w:val="31725C81"/>
    <w:rsid w:val="31796C3F"/>
    <w:rsid w:val="317A3649"/>
    <w:rsid w:val="319760E5"/>
    <w:rsid w:val="31990A4E"/>
    <w:rsid w:val="31A223EA"/>
    <w:rsid w:val="31BA3F53"/>
    <w:rsid w:val="31C07D77"/>
    <w:rsid w:val="31C22E8E"/>
    <w:rsid w:val="31CF74D1"/>
    <w:rsid w:val="31CF7CE2"/>
    <w:rsid w:val="31D01557"/>
    <w:rsid w:val="31D839FB"/>
    <w:rsid w:val="31E71FEF"/>
    <w:rsid w:val="31E94A7B"/>
    <w:rsid w:val="31ED2707"/>
    <w:rsid w:val="31F94DAA"/>
    <w:rsid w:val="31FA3686"/>
    <w:rsid w:val="31FA4BED"/>
    <w:rsid w:val="32023C92"/>
    <w:rsid w:val="321064BA"/>
    <w:rsid w:val="32142508"/>
    <w:rsid w:val="321754BF"/>
    <w:rsid w:val="32251461"/>
    <w:rsid w:val="32285F6F"/>
    <w:rsid w:val="322E71B3"/>
    <w:rsid w:val="323054EB"/>
    <w:rsid w:val="323347DC"/>
    <w:rsid w:val="32421C36"/>
    <w:rsid w:val="32454E67"/>
    <w:rsid w:val="324C063B"/>
    <w:rsid w:val="324E1D8A"/>
    <w:rsid w:val="32725395"/>
    <w:rsid w:val="3281114C"/>
    <w:rsid w:val="32824529"/>
    <w:rsid w:val="328459C0"/>
    <w:rsid w:val="328A689A"/>
    <w:rsid w:val="328E3F8A"/>
    <w:rsid w:val="329D5165"/>
    <w:rsid w:val="32A37F63"/>
    <w:rsid w:val="32A81399"/>
    <w:rsid w:val="32AA3477"/>
    <w:rsid w:val="32B73044"/>
    <w:rsid w:val="32C004FF"/>
    <w:rsid w:val="32C20B95"/>
    <w:rsid w:val="32C75557"/>
    <w:rsid w:val="32CE0D1F"/>
    <w:rsid w:val="32DE383D"/>
    <w:rsid w:val="32E6031F"/>
    <w:rsid w:val="32E729E2"/>
    <w:rsid w:val="32E97B4E"/>
    <w:rsid w:val="32EA6896"/>
    <w:rsid w:val="32EB786F"/>
    <w:rsid w:val="32ED12E7"/>
    <w:rsid w:val="32F40ACC"/>
    <w:rsid w:val="32FB3B37"/>
    <w:rsid w:val="33033CE6"/>
    <w:rsid w:val="33035B1F"/>
    <w:rsid w:val="3316496C"/>
    <w:rsid w:val="331D35B1"/>
    <w:rsid w:val="3328024E"/>
    <w:rsid w:val="33330819"/>
    <w:rsid w:val="333A00F7"/>
    <w:rsid w:val="333A3533"/>
    <w:rsid w:val="3347784D"/>
    <w:rsid w:val="335A4A94"/>
    <w:rsid w:val="3360164F"/>
    <w:rsid w:val="3362659D"/>
    <w:rsid w:val="33802506"/>
    <w:rsid w:val="33812DC3"/>
    <w:rsid w:val="338909E0"/>
    <w:rsid w:val="338C0082"/>
    <w:rsid w:val="339C68C9"/>
    <w:rsid w:val="33A72A8F"/>
    <w:rsid w:val="33B66D03"/>
    <w:rsid w:val="33C7659B"/>
    <w:rsid w:val="33DF3964"/>
    <w:rsid w:val="33E67A68"/>
    <w:rsid w:val="33EC12CC"/>
    <w:rsid w:val="33EE34B6"/>
    <w:rsid w:val="33F10AF7"/>
    <w:rsid w:val="341E6A81"/>
    <w:rsid w:val="3422366D"/>
    <w:rsid w:val="342411E7"/>
    <w:rsid w:val="34270ACC"/>
    <w:rsid w:val="34272D13"/>
    <w:rsid w:val="342E0B07"/>
    <w:rsid w:val="3430542E"/>
    <w:rsid w:val="34363119"/>
    <w:rsid w:val="34415890"/>
    <w:rsid w:val="34465369"/>
    <w:rsid w:val="344C6345"/>
    <w:rsid w:val="346F2253"/>
    <w:rsid w:val="34714729"/>
    <w:rsid w:val="34723A74"/>
    <w:rsid w:val="34730649"/>
    <w:rsid w:val="347E04BF"/>
    <w:rsid w:val="34830B79"/>
    <w:rsid w:val="348A11FC"/>
    <w:rsid w:val="34AD7214"/>
    <w:rsid w:val="34AF6586"/>
    <w:rsid w:val="34B74003"/>
    <w:rsid w:val="34B83734"/>
    <w:rsid w:val="34C075C6"/>
    <w:rsid w:val="34C37A42"/>
    <w:rsid w:val="34D15D25"/>
    <w:rsid w:val="34DB6AD9"/>
    <w:rsid w:val="34E90070"/>
    <w:rsid w:val="34FA1158"/>
    <w:rsid w:val="35032F57"/>
    <w:rsid w:val="350B22A4"/>
    <w:rsid w:val="350E22BE"/>
    <w:rsid w:val="35261130"/>
    <w:rsid w:val="352E14FF"/>
    <w:rsid w:val="35323819"/>
    <w:rsid w:val="353277A5"/>
    <w:rsid w:val="353C0D23"/>
    <w:rsid w:val="353C1C08"/>
    <w:rsid w:val="353E7DCD"/>
    <w:rsid w:val="3542534B"/>
    <w:rsid w:val="3545521A"/>
    <w:rsid w:val="354E2FF2"/>
    <w:rsid w:val="3553383C"/>
    <w:rsid w:val="35595AF9"/>
    <w:rsid w:val="35664335"/>
    <w:rsid w:val="35683C0A"/>
    <w:rsid w:val="357164E7"/>
    <w:rsid w:val="357505EE"/>
    <w:rsid w:val="357B393A"/>
    <w:rsid w:val="357D7F99"/>
    <w:rsid w:val="35A5286A"/>
    <w:rsid w:val="35AB4F31"/>
    <w:rsid w:val="35B43E57"/>
    <w:rsid w:val="35B521E6"/>
    <w:rsid w:val="35B56E83"/>
    <w:rsid w:val="35BD1A20"/>
    <w:rsid w:val="35C92B3D"/>
    <w:rsid w:val="35CE7488"/>
    <w:rsid w:val="35D12700"/>
    <w:rsid w:val="35E76853"/>
    <w:rsid w:val="35E95239"/>
    <w:rsid w:val="35EF12E5"/>
    <w:rsid w:val="360E41F4"/>
    <w:rsid w:val="36123AA3"/>
    <w:rsid w:val="362052A9"/>
    <w:rsid w:val="36223DE1"/>
    <w:rsid w:val="3627362D"/>
    <w:rsid w:val="36386144"/>
    <w:rsid w:val="363B10E4"/>
    <w:rsid w:val="364427D5"/>
    <w:rsid w:val="364C3C8B"/>
    <w:rsid w:val="36527C00"/>
    <w:rsid w:val="36643F11"/>
    <w:rsid w:val="36664C6F"/>
    <w:rsid w:val="3669065A"/>
    <w:rsid w:val="366B30D7"/>
    <w:rsid w:val="366D5225"/>
    <w:rsid w:val="367003AD"/>
    <w:rsid w:val="36794039"/>
    <w:rsid w:val="368C11C2"/>
    <w:rsid w:val="368F2B34"/>
    <w:rsid w:val="36900612"/>
    <w:rsid w:val="3695083D"/>
    <w:rsid w:val="36976CCC"/>
    <w:rsid w:val="369F7FED"/>
    <w:rsid w:val="36B17EBB"/>
    <w:rsid w:val="36B73D8E"/>
    <w:rsid w:val="36C941C4"/>
    <w:rsid w:val="36CC339E"/>
    <w:rsid w:val="36CC68F2"/>
    <w:rsid w:val="36D349B8"/>
    <w:rsid w:val="36D8440F"/>
    <w:rsid w:val="36F32A41"/>
    <w:rsid w:val="36F66D13"/>
    <w:rsid w:val="36F70346"/>
    <w:rsid w:val="36F7111A"/>
    <w:rsid w:val="37093CA8"/>
    <w:rsid w:val="37097FF2"/>
    <w:rsid w:val="370D1CBC"/>
    <w:rsid w:val="370D5F3F"/>
    <w:rsid w:val="37101308"/>
    <w:rsid w:val="371A052B"/>
    <w:rsid w:val="37215577"/>
    <w:rsid w:val="372462A8"/>
    <w:rsid w:val="372630AF"/>
    <w:rsid w:val="373C760F"/>
    <w:rsid w:val="374C7E76"/>
    <w:rsid w:val="37507E7C"/>
    <w:rsid w:val="375934B8"/>
    <w:rsid w:val="375F2216"/>
    <w:rsid w:val="376B527C"/>
    <w:rsid w:val="376D2DA2"/>
    <w:rsid w:val="377935EA"/>
    <w:rsid w:val="377D4CF4"/>
    <w:rsid w:val="3784633D"/>
    <w:rsid w:val="37897640"/>
    <w:rsid w:val="379535E5"/>
    <w:rsid w:val="37A6086F"/>
    <w:rsid w:val="37AA2E21"/>
    <w:rsid w:val="37AE2D6C"/>
    <w:rsid w:val="37AF5831"/>
    <w:rsid w:val="37B00900"/>
    <w:rsid w:val="37BA3E6D"/>
    <w:rsid w:val="37BF4AEA"/>
    <w:rsid w:val="37C43B99"/>
    <w:rsid w:val="37CD0D67"/>
    <w:rsid w:val="37D049AB"/>
    <w:rsid w:val="37D40AE6"/>
    <w:rsid w:val="37D54F27"/>
    <w:rsid w:val="37D62F31"/>
    <w:rsid w:val="37DA5752"/>
    <w:rsid w:val="37E156FA"/>
    <w:rsid w:val="37E83DF0"/>
    <w:rsid w:val="37E97BEE"/>
    <w:rsid w:val="37F1309F"/>
    <w:rsid w:val="37F42B1B"/>
    <w:rsid w:val="38035597"/>
    <w:rsid w:val="381176B4"/>
    <w:rsid w:val="38165B16"/>
    <w:rsid w:val="38262598"/>
    <w:rsid w:val="382B5D6D"/>
    <w:rsid w:val="382D2625"/>
    <w:rsid w:val="3834037A"/>
    <w:rsid w:val="38376B3A"/>
    <w:rsid w:val="38403D9E"/>
    <w:rsid w:val="38473FCD"/>
    <w:rsid w:val="384D1DB3"/>
    <w:rsid w:val="385E766B"/>
    <w:rsid w:val="389757C1"/>
    <w:rsid w:val="389F2D5A"/>
    <w:rsid w:val="38A273DA"/>
    <w:rsid w:val="38BD3330"/>
    <w:rsid w:val="38D55BA3"/>
    <w:rsid w:val="38E93AF1"/>
    <w:rsid w:val="38FD6A49"/>
    <w:rsid w:val="39003CFC"/>
    <w:rsid w:val="39046B4B"/>
    <w:rsid w:val="39076FD6"/>
    <w:rsid w:val="39094D4C"/>
    <w:rsid w:val="390A613A"/>
    <w:rsid w:val="390B0634"/>
    <w:rsid w:val="390C0163"/>
    <w:rsid w:val="390D731B"/>
    <w:rsid w:val="39180ECE"/>
    <w:rsid w:val="39256743"/>
    <w:rsid w:val="392633B5"/>
    <w:rsid w:val="39280ACE"/>
    <w:rsid w:val="392B3EA9"/>
    <w:rsid w:val="39300F69"/>
    <w:rsid w:val="393C3C3E"/>
    <w:rsid w:val="39415885"/>
    <w:rsid w:val="39471C16"/>
    <w:rsid w:val="39506CD9"/>
    <w:rsid w:val="39556492"/>
    <w:rsid w:val="39644363"/>
    <w:rsid w:val="397A53E5"/>
    <w:rsid w:val="397F4978"/>
    <w:rsid w:val="3981011E"/>
    <w:rsid w:val="3983268A"/>
    <w:rsid w:val="39881223"/>
    <w:rsid w:val="398D67F7"/>
    <w:rsid w:val="399463D6"/>
    <w:rsid w:val="399A601B"/>
    <w:rsid w:val="399E0C8D"/>
    <w:rsid w:val="39A04759"/>
    <w:rsid w:val="39AD3073"/>
    <w:rsid w:val="39AE1E3A"/>
    <w:rsid w:val="39B80B41"/>
    <w:rsid w:val="39B964FD"/>
    <w:rsid w:val="39B968E0"/>
    <w:rsid w:val="39BA10C9"/>
    <w:rsid w:val="39C0512E"/>
    <w:rsid w:val="39C6462B"/>
    <w:rsid w:val="39D01C4B"/>
    <w:rsid w:val="39D27C31"/>
    <w:rsid w:val="39EE2850"/>
    <w:rsid w:val="39F11424"/>
    <w:rsid w:val="39F31D86"/>
    <w:rsid w:val="39F57FD2"/>
    <w:rsid w:val="3A0A1DFE"/>
    <w:rsid w:val="3A1A6991"/>
    <w:rsid w:val="3A1B0B76"/>
    <w:rsid w:val="3A1E2A88"/>
    <w:rsid w:val="3A233115"/>
    <w:rsid w:val="3A251EC2"/>
    <w:rsid w:val="3A26379B"/>
    <w:rsid w:val="3A277764"/>
    <w:rsid w:val="3A2E085E"/>
    <w:rsid w:val="3A4B3D90"/>
    <w:rsid w:val="3A4E618B"/>
    <w:rsid w:val="3A58628D"/>
    <w:rsid w:val="3A6B1896"/>
    <w:rsid w:val="3A6C7E78"/>
    <w:rsid w:val="3A797CAF"/>
    <w:rsid w:val="3A822996"/>
    <w:rsid w:val="3A964694"/>
    <w:rsid w:val="3AA328B6"/>
    <w:rsid w:val="3AAC4AF1"/>
    <w:rsid w:val="3AC361D0"/>
    <w:rsid w:val="3AC74EE3"/>
    <w:rsid w:val="3AD44792"/>
    <w:rsid w:val="3AE35129"/>
    <w:rsid w:val="3AE53517"/>
    <w:rsid w:val="3AE97DDF"/>
    <w:rsid w:val="3AEE58B0"/>
    <w:rsid w:val="3AF47AFD"/>
    <w:rsid w:val="3B006FE1"/>
    <w:rsid w:val="3B0D5D5D"/>
    <w:rsid w:val="3B151354"/>
    <w:rsid w:val="3B171BD9"/>
    <w:rsid w:val="3B184EDF"/>
    <w:rsid w:val="3B1A091D"/>
    <w:rsid w:val="3B1D2433"/>
    <w:rsid w:val="3B3915D1"/>
    <w:rsid w:val="3B456626"/>
    <w:rsid w:val="3B51344B"/>
    <w:rsid w:val="3B5346DC"/>
    <w:rsid w:val="3B546589"/>
    <w:rsid w:val="3B595533"/>
    <w:rsid w:val="3B620449"/>
    <w:rsid w:val="3B6635BE"/>
    <w:rsid w:val="3B665921"/>
    <w:rsid w:val="3B695DF7"/>
    <w:rsid w:val="3B6D2305"/>
    <w:rsid w:val="3B7E1280"/>
    <w:rsid w:val="3B7E6C73"/>
    <w:rsid w:val="3B8568F7"/>
    <w:rsid w:val="3B882197"/>
    <w:rsid w:val="3B882326"/>
    <w:rsid w:val="3B8A383F"/>
    <w:rsid w:val="3B8E2D69"/>
    <w:rsid w:val="3B996619"/>
    <w:rsid w:val="3B9D0110"/>
    <w:rsid w:val="3B9E30D9"/>
    <w:rsid w:val="3B9F54F3"/>
    <w:rsid w:val="3BA554F3"/>
    <w:rsid w:val="3BA63878"/>
    <w:rsid w:val="3BBD25B6"/>
    <w:rsid w:val="3BC03ED0"/>
    <w:rsid w:val="3BC5701D"/>
    <w:rsid w:val="3BC83216"/>
    <w:rsid w:val="3BD20D57"/>
    <w:rsid w:val="3BE642F7"/>
    <w:rsid w:val="3BEA2A10"/>
    <w:rsid w:val="3BEC25D2"/>
    <w:rsid w:val="3BF04FFA"/>
    <w:rsid w:val="3C024A63"/>
    <w:rsid w:val="3C070111"/>
    <w:rsid w:val="3C0A06B6"/>
    <w:rsid w:val="3C0D660D"/>
    <w:rsid w:val="3C12067A"/>
    <w:rsid w:val="3C185406"/>
    <w:rsid w:val="3C1D1F7E"/>
    <w:rsid w:val="3C1F0FBE"/>
    <w:rsid w:val="3C214DCD"/>
    <w:rsid w:val="3C255E4A"/>
    <w:rsid w:val="3C2C2D5D"/>
    <w:rsid w:val="3C3B367D"/>
    <w:rsid w:val="3C4340D1"/>
    <w:rsid w:val="3C475AF1"/>
    <w:rsid w:val="3C487183"/>
    <w:rsid w:val="3C583E04"/>
    <w:rsid w:val="3C5A3474"/>
    <w:rsid w:val="3C5B4225"/>
    <w:rsid w:val="3C7018F5"/>
    <w:rsid w:val="3C740E12"/>
    <w:rsid w:val="3C7B6427"/>
    <w:rsid w:val="3C7E6F6C"/>
    <w:rsid w:val="3C8B1B9E"/>
    <w:rsid w:val="3C8C5C44"/>
    <w:rsid w:val="3C9254C8"/>
    <w:rsid w:val="3CAC5D47"/>
    <w:rsid w:val="3CB32158"/>
    <w:rsid w:val="3CB8675D"/>
    <w:rsid w:val="3CC42E1D"/>
    <w:rsid w:val="3CCD29E1"/>
    <w:rsid w:val="3CCE184C"/>
    <w:rsid w:val="3CCE36EC"/>
    <w:rsid w:val="3CEE037A"/>
    <w:rsid w:val="3CF13A3E"/>
    <w:rsid w:val="3CFA783D"/>
    <w:rsid w:val="3CFF68E7"/>
    <w:rsid w:val="3D05395D"/>
    <w:rsid w:val="3D0B4368"/>
    <w:rsid w:val="3D0D661D"/>
    <w:rsid w:val="3D2469B3"/>
    <w:rsid w:val="3D2636E3"/>
    <w:rsid w:val="3D3D29CF"/>
    <w:rsid w:val="3D4008E5"/>
    <w:rsid w:val="3D4E7D96"/>
    <w:rsid w:val="3D5A4474"/>
    <w:rsid w:val="3D676190"/>
    <w:rsid w:val="3D6C3096"/>
    <w:rsid w:val="3D70284C"/>
    <w:rsid w:val="3D794B4F"/>
    <w:rsid w:val="3D7E2574"/>
    <w:rsid w:val="3D8D4CF9"/>
    <w:rsid w:val="3D986A24"/>
    <w:rsid w:val="3D9B2BEC"/>
    <w:rsid w:val="3DA16490"/>
    <w:rsid w:val="3DA67EA9"/>
    <w:rsid w:val="3DA8764F"/>
    <w:rsid w:val="3DAC4E00"/>
    <w:rsid w:val="3DB30DEA"/>
    <w:rsid w:val="3DB4331B"/>
    <w:rsid w:val="3DD9243E"/>
    <w:rsid w:val="3DE44AE0"/>
    <w:rsid w:val="3DE51DBE"/>
    <w:rsid w:val="3DEE1388"/>
    <w:rsid w:val="3DF71A8F"/>
    <w:rsid w:val="3DFD3A32"/>
    <w:rsid w:val="3E03791D"/>
    <w:rsid w:val="3E053FA9"/>
    <w:rsid w:val="3E25639E"/>
    <w:rsid w:val="3E362862"/>
    <w:rsid w:val="3E3801D9"/>
    <w:rsid w:val="3E3F0E07"/>
    <w:rsid w:val="3E446552"/>
    <w:rsid w:val="3E502F06"/>
    <w:rsid w:val="3E582D9B"/>
    <w:rsid w:val="3E5C11A5"/>
    <w:rsid w:val="3E691BEC"/>
    <w:rsid w:val="3E72765A"/>
    <w:rsid w:val="3E727E0E"/>
    <w:rsid w:val="3E776A64"/>
    <w:rsid w:val="3E7861E3"/>
    <w:rsid w:val="3E7A2246"/>
    <w:rsid w:val="3E7D763E"/>
    <w:rsid w:val="3E8504DF"/>
    <w:rsid w:val="3E884C9F"/>
    <w:rsid w:val="3E977193"/>
    <w:rsid w:val="3EA53241"/>
    <w:rsid w:val="3EAA5F20"/>
    <w:rsid w:val="3EAF2631"/>
    <w:rsid w:val="3EB40CB4"/>
    <w:rsid w:val="3EB72368"/>
    <w:rsid w:val="3EBF2673"/>
    <w:rsid w:val="3EE9246A"/>
    <w:rsid w:val="3EF5543B"/>
    <w:rsid w:val="3EF75CB8"/>
    <w:rsid w:val="3EFC6394"/>
    <w:rsid w:val="3F055FB6"/>
    <w:rsid w:val="3F095712"/>
    <w:rsid w:val="3F17783E"/>
    <w:rsid w:val="3F7A0366"/>
    <w:rsid w:val="3F8030ED"/>
    <w:rsid w:val="3F890995"/>
    <w:rsid w:val="3F8C279A"/>
    <w:rsid w:val="3F8E2CC9"/>
    <w:rsid w:val="3F975F51"/>
    <w:rsid w:val="3FA03266"/>
    <w:rsid w:val="3FB579EA"/>
    <w:rsid w:val="3FC4697B"/>
    <w:rsid w:val="3FC668F1"/>
    <w:rsid w:val="3FC82693"/>
    <w:rsid w:val="3FCB02B9"/>
    <w:rsid w:val="3FCC59CA"/>
    <w:rsid w:val="3FCF5A55"/>
    <w:rsid w:val="3FDA1EDE"/>
    <w:rsid w:val="3FE0432D"/>
    <w:rsid w:val="3FE16078"/>
    <w:rsid w:val="3FE171FC"/>
    <w:rsid w:val="3FF20AD9"/>
    <w:rsid w:val="3FF74D22"/>
    <w:rsid w:val="3FFD2505"/>
    <w:rsid w:val="3FFE2D5B"/>
    <w:rsid w:val="3FFF5C9B"/>
    <w:rsid w:val="401605CE"/>
    <w:rsid w:val="40173681"/>
    <w:rsid w:val="4020659C"/>
    <w:rsid w:val="4026113D"/>
    <w:rsid w:val="40261939"/>
    <w:rsid w:val="402B03C2"/>
    <w:rsid w:val="403B0C50"/>
    <w:rsid w:val="403E4FA3"/>
    <w:rsid w:val="40501F3A"/>
    <w:rsid w:val="40533C50"/>
    <w:rsid w:val="405430D3"/>
    <w:rsid w:val="40560AFB"/>
    <w:rsid w:val="405E77E7"/>
    <w:rsid w:val="40746A53"/>
    <w:rsid w:val="40875EE7"/>
    <w:rsid w:val="408935D1"/>
    <w:rsid w:val="408A2FE1"/>
    <w:rsid w:val="408A793B"/>
    <w:rsid w:val="409E7320"/>
    <w:rsid w:val="40A631CA"/>
    <w:rsid w:val="40B5580A"/>
    <w:rsid w:val="40B615E1"/>
    <w:rsid w:val="40B64407"/>
    <w:rsid w:val="40BA41C5"/>
    <w:rsid w:val="40CD1C29"/>
    <w:rsid w:val="40D52750"/>
    <w:rsid w:val="40D607BB"/>
    <w:rsid w:val="40D93256"/>
    <w:rsid w:val="40DA3DB1"/>
    <w:rsid w:val="40F565ED"/>
    <w:rsid w:val="410B64BA"/>
    <w:rsid w:val="41116CA3"/>
    <w:rsid w:val="411531DE"/>
    <w:rsid w:val="412518B7"/>
    <w:rsid w:val="412D2E42"/>
    <w:rsid w:val="41355F61"/>
    <w:rsid w:val="414B0CE4"/>
    <w:rsid w:val="414E562B"/>
    <w:rsid w:val="415E19AD"/>
    <w:rsid w:val="417A3371"/>
    <w:rsid w:val="417C46E5"/>
    <w:rsid w:val="417D6AAA"/>
    <w:rsid w:val="419924F4"/>
    <w:rsid w:val="41A16CD4"/>
    <w:rsid w:val="41A308D8"/>
    <w:rsid w:val="41A539E3"/>
    <w:rsid w:val="41B37539"/>
    <w:rsid w:val="41BE7580"/>
    <w:rsid w:val="41C75E18"/>
    <w:rsid w:val="41DB592C"/>
    <w:rsid w:val="41F22DA7"/>
    <w:rsid w:val="41FF57F2"/>
    <w:rsid w:val="42087C3D"/>
    <w:rsid w:val="420C5F28"/>
    <w:rsid w:val="42151B01"/>
    <w:rsid w:val="42171CBD"/>
    <w:rsid w:val="42227214"/>
    <w:rsid w:val="422B0F48"/>
    <w:rsid w:val="422F33B6"/>
    <w:rsid w:val="42304F2E"/>
    <w:rsid w:val="42310C46"/>
    <w:rsid w:val="4241731C"/>
    <w:rsid w:val="424628D9"/>
    <w:rsid w:val="42597DF7"/>
    <w:rsid w:val="425D35EE"/>
    <w:rsid w:val="426D3606"/>
    <w:rsid w:val="42712CFC"/>
    <w:rsid w:val="427E30B2"/>
    <w:rsid w:val="4288597E"/>
    <w:rsid w:val="428C3069"/>
    <w:rsid w:val="428D0DB9"/>
    <w:rsid w:val="42A16BAA"/>
    <w:rsid w:val="42A87ADB"/>
    <w:rsid w:val="42A9168A"/>
    <w:rsid w:val="42AF3905"/>
    <w:rsid w:val="42BB68E2"/>
    <w:rsid w:val="42BC6FA7"/>
    <w:rsid w:val="42D53FA9"/>
    <w:rsid w:val="42E62483"/>
    <w:rsid w:val="43005366"/>
    <w:rsid w:val="4301262D"/>
    <w:rsid w:val="431165B0"/>
    <w:rsid w:val="43261D56"/>
    <w:rsid w:val="432C648A"/>
    <w:rsid w:val="43317933"/>
    <w:rsid w:val="43407308"/>
    <w:rsid w:val="434F2F35"/>
    <w:rsid w:val="435676B7"/>
    <w:rsid w:val="437243C0"/>
    <w:rsid w:val="43827BD5"/>
    <w:rsid w:val="43B037E1"/>
    <w:rsid w:val="43B20871"/>
    <w:rsid w:val="43BA0D22"/>
    <w:rsid w:val="43BC0E3F"/>
    <w:rsid w:val="43E533ED"/>
    <w:rsid w:val="43E93AE6"/>
    <w:rsid w:val="43EA31EF"/>
    <w:rsid w:val="43EE0306"/>
    <w:rsid w:val="43EF7F50"/>
    <w:rsid w:val="43F5465A"/>
    <w:rsid w:val="43FD3F11"/>
    <w:rsid w:val="44105B5C"/>
    <w:rsid w:val="44127B96"/>
    <w:rsid w:val="441B12C7"/>
    <w:rsid w:val="441B3209"/>
    <w:rsid w:val="441D47E7"/>
    <w:rsid w:val="44226F1F"/>
    <w:rsid w:val="44295DD2"/>
    <w:rsid w:val="442A1AC0"/>
    <w:rsid w:val="44376154"/>
    <w:rsid w:val="443941AE"/>
    <w:rsid w:val="443E535C"/>
    <w:rsid w:val="44475FD5"/>
    <w:rsid w:val="444E150C"/>
    <w:rsid w:val="44546DA4"/>
    <w:rsid w:val="445826E4"/>
    <w:rsid w:val="44710B40"/>
    <w:rsid w:val="447A4CE9"/>
    <w:rsid w:val="4483171E"/>
    <w:rsid w:val="448E282F"/>
    <w:rsid w:val="449B4670"/>
    <w:rsid w:val="44B67EF3"/>
    <w:rsid w:val="44B738AE"/>
    <w:rsid w:val="44D1427E"/>
    <w:rsid w:val="44D81AA3"/>
    <w:rsid w:val="44DA716F"/>
    <w:rsid w:val="44DD4087"/>
    <w:rsid w:val="44DD6A13"/>
    <w:rsid w:val="44DF5BB4"/>
    <w:rsid w:val="44F44AB9"/>
    <w:rsid w:val="44FC25DD"/>
    <w:rsid w:val="450319FA"/>
    <w:rsid w:val="45057278"/>
    <w:rsid w:val="450C70FF"/>
    <w:rsid w:val="45325351"/>
    <w:rsid w:val="4533337F"/>
    <w:rsid w:val="453573E7"/>
    <w:rsid w:val="453B449C"/>
    <w:rsid w:val="45502C97"/>
    <w:rsid w:val="455043C9"/>
    <w:rsid w:val="45537CDE"/>
    <w:rsid w:val="4558181A"/>
    <w:rsid w:val="45784E1F"/>
    <w:rsid w:val="457E401D"/>
    <w:rsid w:val="4580509D"/>
    <w:rsid w:val="458B4E7C"/>
    <w:rsid w:val="45980060"/>
    <w:rsid w:val="459843E5"/>
    <w:rsid w:val="45985A07"/>
    <w:rsid w:val="45A9293B"/>
    <w:rsid w:val="45B21317"/>
    <w:rsid w:val="45B5130A"/>
    <w:rsid w:val="45C21FA2"/>
    <w:rsid w:val="45CB5BED"/>
    <w:rsid w:val="45CD4573"/>
    <w:rsid w:val="45DD50BE"/>
    <w:rsid w:val="45DD6A3E"/>
    <w:rsid w:val="45F47E98"/>
    <w:rsid w:val="46032CA2"/>
    <w:rsid w:val="46072D20"/>
    <w:rsid w:val="46180F2A"/>
    <w:rsid w:val="461B7DAC"/>
    <w:rsid w:val="461C7492"/>
    <w:rsid w:val="46292A93"/>
    <w:rsid w:val="463441A6"/>
    <w:rsid w:val="463773AD"/>
    <w:rsid w:val="46380D44"/>
    <w:rsid w:val="46384BD3"/>
    <w:rsid w:val="463B39FD"/>
    <w:rsid w:val="46401681"/>
    <w:rsid w:val="46435E5C"/>
    <w:rsid w:val="464F3B6A"/>
    <w:rsid w:val="465048F4"/>
    <w:rsid w:val="465725CE"/>
    <w:rsid w:val="465E6C02"/>
    <w:rsid w:val="465F5319"/>
    <w:rsid w:val="46680951"/>
    <w:rsid w:val="467449E6"/>
    <w:rsid w:val="467818CE"/>
    <w:rsid w:val="46794CCF"/>
    <w:rsid w:val="467964E9"/>
    <w:rsid w:val="467A3D82"/>
    <w:rsid w:val="467B6338"/>
    <w:rsid w:val="46856B51"/>
    <w:rsid w:val="468900E5"/>
    <w:rsid w:val="46944B2F"/>
    <w:rsid w:val="4696335E"/>
    <w:rsid w:val="46A36976"/>
    <w:rsid w:val="46A80DCE"/>
    <w:rsid w:val="46AD2DCB"/>
    <w:rsid w:val="46B4186B"/>
    <w:rsid w:val="46B57999"/>
    <w:rsid w:val="46B81DD8"/>
    <w:rsid w:val="46C4694A"/>
    <w:rsid w:val="46C70742"/>
    <w:rsid w:val="46E141A3"/>
    <w:rsid w:val="4700380F"/>
    <w:rsid w:val="470A2F0D"/>
    <w:rsid w:val="470C3F24"/>
    <w:rsid w:val="47140487"/>
    <w:rsid w:val="47215891"/>
    <w:rsid w:val="47242D51"/>
    <w:rsid w:val="47276F0C"/>
    <w:rsid w:val="472A713C"/>
    <w:rsid w:val="472C44DA"/>
    <w:rsid w:val="4731229A"/>
    <w:rsid w:val="4734568A"/>
    <w:rsid w:val="473E39BA"/>
    <w:rsid w:val="473F5461"/>
    <w:rsid w:val="47432162"/>
    <w:rsid w:val="474653BD"/>
    <w:rsid w:val="474A58FA"/>
    <w:rsid w:val="47674E1D"/>
    <w:rsid w:val="476C1CEB"/>
    <w:rsid w:val="477B17E4"/>
    <w:rsid w:val="478A09BB"/>
    <w:rsid w:val="478D2A22"/>
    <w:rsid w:val="479427FE"/>
    <w:rsid w:val="47945650"/>
    <w:rsid w:val="47983F2F"/>
    <w:rsid w:val="479A53B3"/>
    <w:rsid w:val="479D7469"/>
    <w:rsid w:val="47A51F25"/>
    <w:rsid w:val="47A86103"/>
    <w:rsid w:val="47B73551"/>
    <w:rsid w:val="47C04B22"/>
    <w:rsid w:val="47CD1BF8"/>
    <w:rsid w:val="47CD744F"/>
    <w:rsid w:val="47CE670F"/>
    <w:rsid w:val="47D37EA2"/>
    <w:rsid w:val="47D44ECD"/>
    <w:rsid w:val="47DD76A8"/>
    <w:rsid w:val="47DF2CF7"/>
    <w:rsid w:val="47E02833"/>
    <w:rsid w:val="47E134B5"/>
    <w:rsid w:val="47F6293F"/>
    <w:rsid w:val="47FB6304"/>
    <w:rsid w:val="47FD4F47"/>
    <w:rsid w:val="47FE70F3"/>
    <w:rsid w:val="4803682B"/>
    <w:rsid w:val="480405DE"/>
    <w:rsid w:val="480C1562"/>
    <w:rsid w:val="4817151D"/>
    <w:rsid w:val="481B39C9"/>
    <w:rsid w:val="481B3C34"/>
    <w:rsid w:val="48242CA6"/>
    <w:rsid w:val="482704C4"/>
    <w:rsid w:val="48294DA3"/>
    <w:rsid w:val="4831491C"/>
    <w:rsid w:val="483A5B7C"/>
    <w:rsid w:val="48426C37"/>
    <w:rsid w:val="485C117B"/>
    <w:rsid w:val="48644E09"/>
    <w:rsid w:val="487174A6"/>
    <w:rsid w:val="487D7134"/>
    <w:rsid w:val="4883078C"/>
    <w:rsid w:val="488826B8"/>
    <w:rsid w:val="488B0BDC"/>
    <w:rsid w:val="488C378B"/>
    <w:rsid w:val="488C7B53"/>
    <w:rsid w:val="48BC1F29"/>
    <w:rsid w:val="48E54A56"/>
    <w:rsid w:val="49003631"/>
    <w:rsid w:val="490831C6"/>
    <w:rsid w:val="490B3CAF"/>
    <w:rsid w:val="490E2EE4"/>
    <w:rsid w:val="492070C5"/>
    <w:rsid w:val="492F2A50"/>
    <w:rsid w:val="49357E40"/>
    <w:rsid w:val="493B1EEB"/>
    <w:rsid w:val="493E0799"/>
    <w:rsid w:val="493F3BE4"/>
    <w:rsid w:val="4942244D"/>
    <w:rsid w:val="494B2D00"/>
    <w:rsid w:val="494C3B78"/>
    <w:rsid w:val="49533FDE"/>
    <w:rsid w:val="495F75E6"/>
    <w:rsid w:val="49634005"/>
    <w:rsid w:val="49655A8C"/>
    <w:rsid w:val="49697683"/>
    <w:rsid w:val="496C5E1B"/>
    <w:rsid w:val="49721134"/>
    <w:rsid w:val="49743EFA"/>
    <w:rsid w:val="4983255A"/>
    <w:rsid w:val="49965F44"/>
    <w:rsid w:val="49991F92"/>
    <w:rsid w:val="49A040BB"/>
    <w:rsid w:val="49A66CF3"/>
    <w:rsid w:val="49A75AF2"/>
    <w:rsid w:val="49AB48CC"/>
    <w:rsid w:val="49D04A48"/>
    <w:rsid w:val="49E36271"/>
    <w:rsid w:val="49EB330A"/>
    <w:rsid w:val="49F81A8F"/>
    <w:rsid w:val="49FA01BF"/>
    <w:rsid w:val="4A09647E"/>
    <w:rsid w:val="4A1306AB"/>
    <w:rsid w:val="4A180A97"/>
    <w:rsid w:val="4A37221A"/>
    <w:rsid w:val="4A43686E"/>
    <w:rsid w:val="4A584B38"/>
    <w:rsid w:val="4A585942"/>
    <w:rsid w:val="4A5C5F33"/>
    <w:rsid w:val="4A5C64BC"/>
    <w:rsid w:val="4A6241D7"/>
    <w:rsid w:val="4A686FB8"/>
    <w:rsid w:val="4A6A62BF"/>
    <w:rsid w:val="4A6D32BF"/>
    <w:rsid w:val="4A6F21D0"/>
    <w:rsid w:val="4A7306BB"/>
    <w:rsid w:val="4A757C99"/>
    <w:rsid w:val="4A780B92"/>
    <w:rsid w:val="4A7C27D0"/>
    <w:rsid w:val="4A850CF9"/>
    <w:rsid w:val="4A97064F"/>
    <w:rsid w:val="4A9D5299"/>
    <w:rsid w:val="4A9D7B22"/>
    <w:rsid w:val="4AA07D35"/>
    <w:rsid w:val="4AA370C0"/>
    <w:rsid w:val="4AB41293"/>
    <w:rsid w:val="4AB7064A"/>
    <w:rsid w:val="4ABE7608"/>
    <w:rsid w:val="4ACA535D"/>
    <w:rsid w:val="4ACC6F32"/>
    <w:rsid w:val="4ACD3E53"/>
    <w:rsid w:val="4ACE583D"/>
    <w:rsid w:val="4AEA3812"/>
    <w:rsid w:val="4AF51F2E"/>
    <w:rsid w:val="4AF764E7"/>
    <w:rsid w:val="4B055A6F"/>
    <w:rsid w:val="4B0C3201"/>
    <w:rsid w:val="4B0D0CFD"/>
    <w:rsid w:val="4B1360D8"/>
    <w:rsid w:val="4B165F22"/>
    <w:rsid w:val="4B1B3EC3"/>
    <w:rsid w:val="4B1D7A20"/>
    <w:rsid w:val="4B217BDA"/>
    <w:rsid w:val="4B250F2E"/>
    <w:rsid w:val="4B277F9F"/>
    <w:rsid w:val="4B313C8F"/>
    <w:rsid w:val="4B351C8A"/>
    <w:rsid w:val="4B382CC7"/>
    <w:rsid w:val="4B383067"/>
    <w:rsid w:val="4B4A026D"/>
    <w:rsid w:val="4B4C0287"/>
    <w:rsid w:val="4B534193"/>
    <w:rsid w:val="4B7C2A13"/>
    <w:rsid w:val="4B8E1D36"/>
    <w:rsid w:val="4B9A75EB"/>
    <w:rsid w:val="4BAD79FA"/>
    <w:rsid w:val="4BB17956"/>
    <w:rsid w:val="4BB83A8F"/>
    <w:rsid w:val="4BB94693"/>
    <w:rsid w:val="4BC461EC"/>
    <w:rsid w:val="4BE72670"/>
    <w:rsid w:val="4BF85911"/>
    <w:rsid w:val="4C0A31A8"/>
    <w:rsid w:val="4C0B4F69"/>
    <w:rsid w:val="4C122025"/>
    <w:rsid w:val="4C3160E7"/>
    <w:rsid w:val="4C3758CF"/>
    <w:rsid w:val="4C3F340B"/>
    <w:rsid w:val="4C467D0C"/>
    <w:rsid w:val="4C4C18AA"/>
    <w:rsid w:val="4C5325A9"/>
    <w:rsid w:val="4C5F0A95"/>
    <w:rsid w:val="4C6E37B8"/>
    <w:rsid w:val="4C925913"/>
    <w:rsid w:val="4C9306C4"/>
    <w:rsid w:val="4CB353BB"/>
    <w:rsid w:val="4CB70794"/>
    <w:rsid w:val="4CC050C3"/>
    <w:rsid w:val="4CD4336C"/>
    <w:rsid w:val="4CD92ED4"/>
    <w:rsid w:val="4CDC2B0B"/>
    <w:rsid w:val="4CE32494"/>
    <w:rsid w:val="4CEB02CE"/>
    <w:rsid w:val="4CEB059E"/>
    <w:rsid w:val="4CF37AA0"/>
    <w:rsid w:val="4D2A539D"/>
    <w:rsid w:val="4D32266F"/>
    <w:rsid w:val="4D3A2BB8"/>
    <w:rsid w:val="4D3C1638"/>
    <w:rsid w:val="4D4368D7"/>
    <w:rsid w:val="4D4C4C53"/>
    <w:rsid w:val="4D55767A"/>
    <w:rsid w:val="4D5C347F"/>
    <w:rsid w:val="4D716EE2"/>
    <w:rsid w:val="4D863042"/>
    <w:rsid w:val="4DA05B07"/>
    <w:rsid w:val="4DA4076F"/>
    <w:rsid w:val="4DA560B5"/>
    <w:rsid w:val="4DA94362"/>
    <w:rsid w:val="4DC97755"/>
    <w:rsid w:val="4DD03C33"/>
    <w:rsid w:val="4DDA1A1B"/>
    <w:rsid w:val="4DDC2141"/>
    <w:rsid w:val="4DE06997"/>
    <w:rsid w:val="4DE9593E"/>
    <w:rsid w:val="4DEE2753"/>
    <w:rsid w:val="4DEF0B98"/>
    <w:rsid w:val="4DF660E0"/>
    <w:rsid w:val="4DFD2063"/>
    <w:rsid w:val="4DFD3404"/>
    <w:rsid w:val="4DFF305A"/>
    <w:rsid w:val="4E103404"/>
    <w:rsid w:val="4E1A22FE"/>
    <w:rsid w:val="4E1B252F"/>
    <w:rsid w:val="4E242265"/>
    <w:rsid w:val="4E247688"/>
    <w:rsid w:val="4E333E5F"/>
    <w:rsid w:val="4E4D5DD1"/>
    <w:rsid w:val="4E5C5041"/>
    <w:rsid w:val="4E61488B"/>
    <w:rsid w:val="4E6864D6"/>
    <w:rsid w:val="4E6F21A9"/>
    <w:rsid w:val="4E7201CF"/>
    <w:rsid w:val="4E7965A0"/>
    <w:rsid w:val="4E803613"/>
    <w:rsid w:val="4E877DE8"/>
    <w:rsid w:val="4E980D34"/>
    <w:rsid w:val="4EAF6AA1"/>
    <w:rsid w:val="4ECA66B8"/>
    <w:rsid w:val="4ED3115A"/>
    <w:rsid w:val="4EE71A85"/>
    <w:rsid w:val="4EE97758"/>
    <w:rsid w:val="4EED0484"/>
    <w:rsid w:val="4EF020EE"/>
    <w:rsid w:val="4EF243DF"/>
    <w:rsid w:val="4EF93B80"/>
    <w:rsid w:val="4EFA0E78"/>
    <w:rsid w:val="4F00498E"/>
    <w:rsid w:val="4F0912DD"/>
    <w:rsid w:val="4F0E4A13"/>
    <w:rsid w:val="4F2A70A0"/>
    <w:rsid w:val="4F2C4836"/>
    <w:rsid w:val="4F2F626E"/>
    <w:rsid w:val="4F321532"/>
    <w:rsid w:val="4F3F733F"/>
    <w:rsid w:val="4F42595A"/>
    <w:rsid w:val="4F482A19"/>
    <w:rsid w:val="4F592AF8"/>
    <w:rsid w:val="4F6F4EF2"/>
    <w:rsid w:val="4F766F53"/>
    <w:rsid w:val="4F76780E"/>
    <w:rsid w:val="4F796D28"/>
    <w:rsid w:val="4F8075DB"/>
    <w:rsid w:val="4F8F63E6"/>
    <w:rsid w:val="4F9165D4"/>
    <w:rsid w:val="4FA32646"/>
    <w:rsid w:val="4FA644C0"/>
    <w:rsid w:val="4FAB3B77"/>
    <w:rsid w:val="4FAC1B01"/>
    <w:rsid w:val="4FAF4060"/>
    <w:rsid w:val="4FB07822"/>
    <w:rsid w:val="4FB679DA"/>
    <w:rsid w:val="4FB8205E"/>
    <w:rsid w:val="4FBA25A9"/>
    <w:rsid w:val="4FCC00FF"/>
    <w:rsid w:val="4FD901B3"/>
    <w:rsid w:val="4FDF6061"/>
    <w:rsid w:val="4FE52BFD"/>
    <w:rsid w:val="4FE5308E"/>
    <w:rsid w:val="5009632C"/>
    <w:rsid w:val="50106311"/>
    <w:rsid w:val="501324B1"/>
    <w:rsid w:val="50364E06"/>
    <w:rsid w:val="503B47BE"/>
    <w:rsid w:val="506023DC"/>
    <w:rsid w:val="506D2E23"/>
    <w:rsid w:val="508036EE"/>
    <w:rsid w:val="50882221"/>
    <w:rsid w:val="50A77525"/>
    <w:rsid w:val="50A8254A"/>
    <w:rsid w:val="50B22030"/>
    <w:rsid w:val="50BB46F0"/>
    <w:rsid w:val="50BB64D4"/>
    <w:rsid w:val="50BD2945"/>
    <w:rsid w:val="50BE7DCC"/>
    <w:rsid w:val="50C44875"/>
    <w:rsid w:val="50C770D6"/>
    <w:rsid w:val="50CB4B94"/>
    <w:rsid w:val="50CE2393"/>
    <w:rsid w:val="50DF7FE4"/>
    <w:rsid w:val="50E03A97"/>
    <w:rsid w:val="50E0418D"/>
    <w:rsid w:val="50EF74CF"/>
    <w:rsid w:val="50F26091"/>
    <w:rsid w:val="511F5D32"/>
    <w:rsid w:val="512049C3"/>
    <w:rsid w:val="512F6590"/>
    <w:rsid w:val="51371F11"/>
    <w:rsid w:val="51402C54"/>
    <w:rsid w:val="5141434B"/>
    <w:rsid w:val="51444877"/>
    <w:rsid w:val="514A671C"/>
    <w:rsid w:val="51523B93"/>
    <w:rsid w:val="51581155"/>
    <w:rsid w:val="515937FD"/>
    <w:rsid w:val="51597065"/>
    <w:rsid w:val="515A61B6"/>
    <w:rsid w:val="51665748"/>
    <w:rsid w:val="516B6038"/>
    <w:rsid w:val="516F57F8"/>
    <w:rsid w:val="517968C6"/>
    <w:rsid w:val="518330AA"/>
    <w:rsid w:val="518A01E8"/>
    <w:rsid w:val="5191254B"/>
    <w:rsid w:val="51937917"/>
    <w:rsid w:val="51966B88"/>
    <w:rsid w:val="51A11DD9"/>
    <w:rsid w:val="51B7097A"/>
    <w:rsid w:val="51BF694F"/>
    <w:rsid w:val="51CB4E32"/>
    <w:rsid w:val="51D03E70"/>
    <w:rsid w:val="51DD2F9D"/>
    <w:rsid w:val="51DE37C2"/>
    <w:rsid w:val="51E44985"/>
    <w:rsid w:val="51E57FBA"/>
    <w:rsid w:val="51F65B99"/>
    <w:rsid w:val="52126949"/>
    <w:rsid w:val="52195858"/>
    <w:rsid w:val="522207AF"/>
    <w:rsid w:val="52232407"/>
    <w:rsid w:val="522522EF"/>
    <w:rsid w:val="52260AF5"/>
    <w:rsid w:val="52267A3E"/>
    <w:rsid w:val="522B7A02"/>
    <w:rsid w:val="522F46FC"/>
    <w:rsid w:val="52364534"/>
    <w:rsid w:val="52380AC1"/>
    <w:rsid w:val="5239345C"/>
    <w:rsid w:val="523F34EC"/>
    <w:rsid w:val="525C01EC"/>
    <w:rsid w:val="52637B2D"/>
    <w:rsid w:val="527728CF"/>
    <w:rsid w:val="52794564"/>
    <w:rsid w:val="527C3F04"/>
    <w:rsid w:val="528420B4"/>
    <w:rsid w:val="52992C77"/>
    <w:rsid w:val="52A544A8"/>
    <w:rsid w:val="52AD4542"/>
    <w:rsid w:val="52D616F3"/>
    <w:rsid w:val="52D84624"/>
    <w:rsid w:val="52F71E85"/>
    <w:rsid w:val="5312422D"/>
    <w:rsid w:val="53287955"/>
    <w:rsid w:val="533A2C6A"/>
    <w:rsid w:val="533B21B1"/>
    <w:rsid w:val="534B2C95"/>
    <w:rsid w:val="5354714B"/>
    <w:rsid w:val="53636CA4"/>
    <w:rsid w:val="536B2AC5"/>
    <w:rsid w:val="53745E70"/>
    <w:rsid w:val="53773DDD"/>
    <w:rsid w:val="537B0A39"/>
    <w:rsid w:val="537D7AF3"/>
    <w:rsid w:val="539029D2"/>
    <w:rsid w:val="539E7998"/>
    <w:rsid w:val="53A73048"/>
    <w:rsid w:val="53BA5FC3"/>
    <w:rsid w:val="53BC3B13"/>
    <w:rsid w:val="53BF0089"/>
    <w:rsid w:val="53C4740C"/>
    <w:rsid w:val="53C61368"/>
    <w:rsid w:val="53CB3D52"/>
    <w:rsid w:val="53DE424B"/>
    <w:rsid w:val="53EC6B62"/>
    <w:rsid w:val="53F06FF0"/>
    <w:rsid w:val="53FE4868"/>
    <w:rsid w:val="54003F75"/>
    <w:rsid w:val="540E0FE8"/>
    <w:rsid w:val="54183C3E"/>
    <w:rsid w:val="54251E2E"/>
    <w:rsid w:val="542D76E9"/>
    <w:rsid w:val="542E4EDB"/>
    <w:rsid w:val="543A5218"/>
    <w:rsid w:val="543F6062"/>
    <w:rsid w:val="544209C5"/>
    <w:rsid w:val="544315E7"/>
    <w:rsid w:val="54486278"/>
    <w:rsid w:val="54492F36"/>
    <w:rsid w:val="545A3912"/>
    <w:rsid w:val="545C7408"/>
    <w:rsid w:val="54630861"/>
    <w:rsid w:val="5479230E"/>
    <w:rsid w:val="547E4007"/>
    <w:rsid w:val="548066F7"/>
    <w:rsid w:val="54977D54"/>
    <w:rsid w:val="54A467D4"/>
    <w:rsid w:val="54A516AF"/>
    <w:rsid w:val="54AE46B6"/>
    <w:rsid w:val="54B0019F"/>
    <w:rsid w:val="54C13EB1"/>
    <w:rsid w:val="54CC3D9C"/>
    <w:rsid w:val="54DA7722"/>
    <w:rsid w:val="54E832B1"/>
    <w:rsid w:val="54ED35B8"/>
    <w:rsid w:val="54F75D3B"/>
    <w:rsid w:val="550B72FE"/>
    <w:rsid w:val="550E7562"/>
    <w:rsid w:val="551961FD"/>
    <w:rsid w:val="55267C47"/>
    <w:rsid w:val="552E7B4C"/>
    <w:rsid w:val="554671EA"/>
    <w:rsid w:val="55482977"/>
    <w:rsid w:val="554971C7"/>
    <w:rsid w:val="554B2708"/>
    <w:rsid w:val="55547229"/>
    <w:rsid w:val="55612566"/>
    <w:rsid w:val="5572316A"/>
    <w:rsid w:val="558D5F2D"/>
    <w:rsid w:val="558F5A49"/>
    <w:rsid w:val="558F6181"/>
    <w:rsid w:val="55902EFB"/>
    <w:rsid w:val="559123BC"/>
    <w:rsid w:val="559D4EC7"/>
    <w:rsid w:val="55A26AAF"/>
    <w:rsid w:val="55AA58ED"/>
    <w:rsid w:val="55AE6607"/>
    <w:rsid w:val="55B70A44"/>
    <w:rsid w:val="55D75DDB"/>
    <w:rsid w:val="55E960F7"/>
    <w:rsid w:val="55EC0D26"/>
    <w:rsid w:val="55F80B2F"/>
    <w:rsid w:val="56080774"/>
    <w:rsid w:val="560E2725"/>
    <w:rsid w:val="562E4196"/>
    <w:rsid w:val="563D76E7"/>
    <w:rsid w:val="5654539A"/>
    <w:rsid w:val="56571E06"/>
    <w:rsid w:val="565C480C"/>
    <w:rsid w:val="566942B7"/>
    <w:rsid w:val="566B5540"/>
    <w:rsid w:val="566E5033"/>
    <w:rsid w:val="567B2C6F"/>
    <w:rsid w:val="56887F77"/>
    <w:rsid w:val="5692589D"/>
    <w:rsid w:val="56984361"/>
    <w:rsid w:val="569D64D0"/>
    <w:rsid w:val="56A4332A"/>
    <w:rsid w:val="56A45541"/>
    <w:rsid w:val="56B95034"/>
    <w:rsid w:val="56BF1327"/>
    <w:rsid w:val="56BF2741"/>
    <w:rsid w:val="56DD61B1"/>
    <w:rsid w:val="56F1306E"/>
    <w:rsid w:val="56F14389"/>
    <w:rsid w:val="56FC1D80"/>
    <w:rsid w:val="56FF02EA"/>
    <w:rsid w:val="571B794C"/>
    <w:rsid w:val="571D647A"/>
    <w:rsid w:val="572873CC"/>
    <w:rsid w:val="57287F41"/>
    <w:rsid w:val="572B67E6"/>
    <w:rsid w:val="572D0AAC"/>
    <w:rsid w:val="574017EE"/>
    <w:rsid w:val="574569C3"/>
    <w:rsid w:val="575145B5"/>
    <w:rsid w:val="575515BD"/>
    <w:rsid w:val="575530A6"/>
    <w:rsid w:val="575568EE"/>
    <w:rsid w:val="575C58C5"/>
    <w:rsid w:val="575E10AE"/>
    <w:rsid w:val="576263FD"/>
    <w:rsid w:val="57632380"/>
    <w:rsid w:val="576B06DF"/>
    <w:rsid w:val="576D27BE"/>
    <w:rsid w:val="577A6952"/>
    <w:rsid w:val="57922D14"/>
    <w:rsid w:val="579E57B9"/>
    <w:rsid w:val="57A0031C"/>
    <w:rsid w:val="57A379D0"/>
    <w:rsid w:val="57A418B6"/>
    <w:rsid w:val="57AB6D98"/>
    <w:rsid w:val="57B659D2"/>
    <w:rsid w:val="57C561D1"/>
    <w:rsid w:val="57CF6C14"/>
    <w:rsid w:val="57D273F3"/>
    <w:rsid w:val="57DD49AB"/>
    <w:rsid w:val="57DF0BB2"/>
    <w:rsid w:val="57DF443B"/>
    <w:rsid w:val="57E224E6"/>
    <w:rsid w:val="57F2703E"/>
    <w:rsid w:val="57F67051"/>
    <w:rsid w:val="57FD5624"/>
    <w:rsid w:val="58007A10"/>
    <w:rsid w:val="58066054"/>
    <w:rsid w:val="580D2524"/>
    <w:rsid w:val="580F764A"/>
    <w:rsid w:val="5825608D"/>
    <w:rsid w:val="582D2DDC"/>
    <w:rsid w:val="58377FA7"/>
    <w:rsid w:val="58474513"/>
    <w:rsid w:val="584E1159"/>
    <w:rsid w:val="584F1BED"/>
    <w:rsid w:val="585F18B5"/>
    <w:rsid w:val="58645840"/>
    <w:rsid w:val="586967C4"/>
    <w:rsid w:val="58735E16"/>
    <w:rsid w:val="587F238D"/>
    <w:rsid w:val="58906E09"/>
    <w:rsid w:val="58A05A71"/>
    <w:rsid w:val="58A4411C"/>
    <w:rsid w:val="58AE3529"/>
    <w:rsid w:val="58B077C4"/>
    <w:rsid w:val="58BF643F"/>
    <w:rsid w:val="58D740C7"/>
    <w:rsid w:val="58DA6A7C"/>
    <w:rsid w:val="58DC293B"/>
    <w:rsid w:val="58E311B5"/>
    <w:rsid w:val="58ED485A"/>
    <w:rsid w:val="58F500E0"/>
    <w:rsid w:val="58F74296"/>
    <w:rsid w:val="58FC03D0"/>
    <w:rsid w:val="58FF67B4"/>
    <w:rsid w:val="59053112"/>
    <w:rsid w:val="59093914"/>
    <w:rsid w:val="59094D1B"/>
    <w:rsid w:val="59154995"/>
    <w:rsid w:val="591A10B2"/>
    <w:rsid w:val="59263959"/>
    <w:rsid w:val="593C6EAC"/>
    <w:rsid w:val="59400744"/>
    <w:rsid w:val="59470B55"/>
    <w:rsid w:val="594D24CF"/>
    <w:rsid w:val="596337DB"/>
    <w:rsid w:val="596A22AB"/>
    <w:rsid w:val="596B7A6D"/>
    <w:rsid w:val="59781592"/>
    <w:rsid w:val="597F3E20"/>
    <w:rsid w:val="59815B85"/>
    <w:rsid w:val="598836C5"/>
    <w:rsid w:val="598C2466"/>
    <w:rsid w:val="598E3D1B"/>
    <w:rsid w:val="599578F4"/>
    <w:rsid w:val="59A33F1C"/>
    <w:rsid w:val="59B133FD"/>
    <w:rsid w:val="59B41562"/>
    <w:rsid w:val="59CF1A88"/>
    <w:rsid w:val="59DA473B"/>
    <w:rsid w:val="59E113EA"/>
    <w:rsid w:val="59ED62FE"/>
    <w:rsid w:val="59F01406"/>
    <w:rsid w:val="59F05226"/>
    <w:rsid w:val="5A164946"/>
    <w:rsid w:val="5A2720CA"/>
    <w:rsid w:val="5A4B79A0"/>
    <w:rsid w:val="5A4E0EF3"/>
    <w:rsid w:val="5A5E0395"/>
    <w:rsid w:val="5A5F64FA"/>
    <w:rsid w:val="5A601424"/>
    <w:rsid w:val="5A682BDB"/>
    <w:rsid w:val="5A6F3B71"/>
    <w:rsid w:val="5A715E56"/>
    <w:rsid w:val="5A75714A"/>
    <w:rsid w:val="5A861ACD"/>
    <w:rsid w:val="5A8C55AC"/>
    <w:rsid w:val="5A8C68F8"/>
    <w:rsid w:val="5A8D4854"/>
    <w:rsid w:val="5AA93841"/>
    <w:rsid w:val="5AAD38FA"/>
    <w:rsid w:val="5AB95D13"/>
    <w:rsid w:val="5AC4660F"/>
    <w:rsid w:val="5ACA4C05"/>
    <w:rsid w:val="5AF11C47"/>
    <w:rsid w:val="5AF64769"/>
    <w:rsid w:val="5B0F78D8"/>
    <w:rsid w:val="5B1F56C4"/>
    <w:rsid w:val="5B203885"/>
    <w:rsid w:val="5B285D9F"/>
    <w:rsid w:val="5B335044"/>
    <w:rsid w:val="5B496733"/>
    <w:rsid w:val="5B5934C8"/>
    <w:rsid w:val="5B5C1364"/>
    <w:rsid w:val="5B661FF4"/>
    <w:rsid w:val="5B684105"/>
    <w:rsid w:val="5B6C0EA4"/>
    <w:rsid w:val="5B6E7BBA"/>
    <w:rsid w:val="5B777E5A"/>
    <w:rsid w:val="5B7921E1"/>
    <w:rsid w:val="5B886CDB"/>
    <w:rsid w:val="5B907355"/>
    <w:rsid w:val="5BA96ECE"/>
    <w:rsid w:val="5BAB22F3"/>
    <w:rsid w:val="5BC36B85"/>
    <w:rsid w:val="5BD05F24"/>
    <w:rsid w:val="5BDA51B7"/>
    <w:rsid w:val="5BE2591D"/>
    <w:rsid w:val="5BE4230E"/>
    <w:rsid w:val="5C02323B"/>
    <w:rsid w:val="5C077D9E"/>
    <w:rsid w:val="5C080E12"/>
    <w:rsid w:val="5C123C9F"/>
    <w:rsid w:val="5C193840"/>
    <w:rsid w:val="5C226CA8"/>
    <w:rsid w:val="5C276DEC"/>
    <w:rsid w:val="5C3B74AF"/>
    <w:rsid w:val="5C3E5A41"/>
    <w:rsid w:val="5C564F9A"/>
    <w:rsid w:val="5C5753B0"/>
    <w:rsid w:val="5C692EC6"/>
    <w:rsid w:val="5C6F67F8"/>
    <w:rsid w:val="5C707F2A"/>
    <w:rsid w:val="5C7A47EB"/>
    <w:rsid w:val="5C814A76"/>
    <w:rsid w:val="5C863813"/>
    <w:rsid w:val="5CA04AA2"/>
    <w:rsid w:val="5CA23FB4"/>
    <w:rsid w:val="5CAE597E"/>
    <w:rsid w:val="5CBD461A"/>
    <w:rsid w:val="5CC569C5"/>
    <w:rsid w:val="5CCF201E"/>
    <w:rsid w:val="5CD2720C"/>
    <w:rsid w:val="5CE46DB3"/>
    <w:rsid w:val="5CE768A3"/>
    <w:rsid w:val="5CF05F4B"/>
    <w:rsid w:val="5CF710E5"/>
    <w:rsid w:val="5CF96CEE"/>
    <w:rsid w:val="5D016125"/>
    <w:rsid w:val="5D0630A1"/>
    <w:rsid w:val="5D1A627C"/>
    <w:rsid w:val="5D2424FD"/>
    <w:rsid w:val="5D3A417C"/>
    <w:rsid w:val="5D4D3592"/>
    <w:rsid w:val="5D504DEC"/>
    <w:rsid w:val="5D5802A5"/>
    <w:rsid w:val="5D61015C"/>
    <w:rsid w:val="5D614A8E"/>
    <w:rsid w:val="5D624AC6"/>
    <w:rsid w:val="5D634A15"/>
    <w:rsid w:val="5D715EEC"/>
    <w:rsid w:val="5D7B548F"/>
    <w:rsid w:val="5D7E2EAA"/>
    <w:rsid w:val="5D8F7961"/>
    <w:rsid w:val="5D9626F9"/>
    <w:rsid w:val="5DA40E49"/>
    <w:rsid w:val="5DDB25BA"/>
    <w:rsid w:val="5DDF7FB0"/>
    <w:rsid w:val="5DE23617"/>
    <w:rsid w:val="5DE26775"/>
    <w:rsid w:val="5DE5030D"/>
    <w:rsid w:val="5DEB58BF"/>
    <w:rsid w:val="5DF113AA"/>
    <w:rsid w:val="5DF65637"/>
    <w:rsid w:val="5DFD612C"/>
    <w:rsid w:val="5DFF7B1D"/>
    <w:rsid w:val="5E0813CD"/>
    <w:rsid w:val="5E1B4625"/>
    <w:rsid w:val="5E3D1852"/>
    <w:rsid w:val="5E3E4870"/>
    <w:rsid w:val="5E6B4001"/>
    <w:rsid w:val="5E736226"/>
    <w:rsid w:val="5E7A5C21"/>
    <w:rsid w:val="5E893CAE"/>
    <w:rsid w:val="5E8E1CCC"/>
    <w:rsid w:val="5E901B80"/>
    <w:rsid w:val="5E9258A8"/>
    <w:rsid w:val="5EA43D98"/>
    <w:rsid w:val="5EAD53A7"/>
    <w:rsid w:val="5EB52754"/>
    <w:rsid w:val="5EB94243"/>
    <w:rsid w:val="5EBF0D37"/>
    <w:rsid w:val="5EC3454C"/>
    <w:rsid w:val="5ECA1909"/>
    <w:rsid w:val="5ECC3F5C"/>
    <w:rsid w:val="5ECD35C0"/>
    <w:rsid w:val="5ED63417"/>
    <w:rsid w:val="5EEB7AC4"/>
    <w:rsid w:val="5EF933D0"/>
    <w:rsid w:val="5F06179D"/>
    <w:rsid w:val="5F1C0158"/>
    <w:rsid w:val="5F1C3919"/>
    <w:rsid w:val="5F1F1CA2"/>
    <w:rsid w:val="5F244761"/>
    <w:rsid w:val="5F322478"/>
    <w:rsid w:val="5F333AB4"/>
    <w:rsid w:val="5F380555"/>
    <w:rsid w:val="5F66193A"/>
    <w:rsid w:val="5F766531"/>
    <w:rsid w:val="5F780C3F"/>
    <w:rsid w:val="5F7D6029"/>
    <w:rsid w:val="5F9B1FCB"/>
    <w:rsid w:val="5FA76116"/>
    <w:rsid w:val="5FA95F0F"/>
    <w:rsid w:val="5FB55AFE"/>
    <w:rsid w:val="5FC94051"/>
    <w:rsid w:val="5FCB263C"/>
    <w:rsid w:val="5FD044FB"/>
    <w:rsid w:val="5FD47E98"/>
    <w:rsid w:val="5FE52091"/>
    <w:rsid w:val="5FF776FE"/>
    <w:rsid w:val="5FFA1AD9"/>
    <w:rsid w:val="5FFF437F"/>
    <w:rsid w:val="600004E9"/>
    <w:rsid w:val="6006704E"/>
    <w:rsid w:val="600B6660"/>
    <w:rsid w:val="600D1D26"/>
    <w:rsid w:val="602C6AC2"/>
    <w:rsid w:val="60323A2C"/>
    <w:rsid w:val="60340CC8"/>
    <w:rsid w:val="603A6D1E"/>
    <w:rsid w:val="605A0251"/>
    <w:rsid w:val="605E0008"/>
    <w:rsid w:val="60690117"/>
    <w:rsid w:val="60752858"/>
    <w:rsid w:val="607B0B34"/>
    <w:rsid w:val="607C3DF2"/>
    <w:rsid w:val="60810D8B"/>
    <w:rsid w:val="60A1237A"/>
    <w:rsid w:val="60A83711"/>
    <w:rsid w:val="60B1284D"/>
    <w:rsid w:val="60B13F1E"/>
    <w:rsid w:val="60B22FA7"/>
    <w:rsid w:val="60B8086F"/>
    <w:rsid w:val="60F85512"/>
    <w:rsid w:val="60FA60E5"/>
    <w:rsid w:val="6101129A"/>
    <w:rsid w:val="61050FA1"/>
    <w:rsid w:val="61094232"/>
    <w:rsid w:val="61100363"/>
    <w:rsid w:val="61204131"/>
    <w:rsid w:val="612C2AE2"/>
    <w:rsid w:val="612E3F0D"/>
    <w:rsid w:val="613578DC"/>
    <w:rsid w:val="61393317"/>
    <w:rsid w:val="613F5733"/>
    <w:rsid w:val="61446BA0"/>
    <w:rsid w:val="614A29B4"/>
    <w:rsid w:val="614F5BCE"/>
    <w:rsid w:val="615060D4"/>
    <w:rsid w:val="615C1E06"/>
    <w:rsid w:val="61622ECA"/>
    <w:rsid w:val="61820A38"/>
    <w:rsid w:val="61837F3F"/>
    <w:rsid w:val="61920BD0"/>
    <w:rsid w:val="619B155E"/>
    <w:rsid w:val="619D3C91"/>
    <w:rsid w:val="61A64624"/>
    <w:rsid w:val="61B7597F"/>
    <w:rsid w:val="61BB4EC6"/>
    <w:rsid w:val="61C1198A"/>
    <w:rsid w:val="61CA1AAA"/>
    <w:rsid w:val="61CE6F91"/>
    <w:rsid w:val="61DF056E"/>
    <w:rsid w:val="61E90B3C"/>
    <w:rsid w:val="61F51BA1"/>
    <w:rsid w:val="61F650F6"/>
    <w:rsid w:val="61FE0B94"/>
    <w:rsid w:val="62081904"/>
    <w:rsid w:val="62166AC2"/>
    <w:rsid w:val="621A162E"/>
    <w:rsid w:val="621D431A"/>
    <w:rsid w:val="621F6FB7"/>
    <w:rsid w:val="622E645F"/>
    <w:rsid w:val="624146B2"/>
    <w:rsid w:val="62576873"/>
    <w:rsid w:val="6262625D"/>
    <w:rsid w:val="62656938"/>
    <w:rsid w:val="626C6C3F"/>
    <w:rsid w:val="626E7C81"/>
    <w:rsid w:val="6275527A"/>
    <w:rsid w:val="62773C6D"/>
    <w:rsid w:val="628C7B55"/>
    <w:rsid w:val="629333EA"/>
    <w:rsid w:val="62AA1521"/>
    <w:rsid w:val="62AB55F4"/>
    <w:rsid w:val="62AE4528"/>
    <w:rsid w:val="62B1222B"/>
    <w:rsid w:val="62B65277"/>
    <w:rsid w:val="62CA2C43"/>
    <w:rsid w:val="62CF3FEF"/>
    <w:rsid w:val="62D67EFD"/>
    <w:rsid w:val="62DC6C25"/>
    <w:rsid w:val="62E05576"/>
    <w:rsid w:val="62F006DF"/>
    <w:rsid w:val="62F357F2"/>
    <w:rsid w:val="62F91898"/>
    <w:rsid w:val="62FC4A3F"/>
    <w:rsid w:val="62FF1306"/>
    <w:rsid w:val="63066C2D"/>
    <w:rsid w:val="630957DD"/>
    <w:rsid w:val="63126215"/>
    <w:rsid w:val="63184779"/>
    <w:rsid w:val="63216559"/>
    <w:rsid w:val="63227539"/>
    <w:rsid w:val="634F23A3"/>
    <w:rsid w:val="63501123"/>
    <w:rsid w:val="63585E05"/>
    <w:rsid w:val="635E5644"/>
    <w:rsid w:val="638127CA"/>
    <w:rsid w:val="638376D9"/>
    <w:rsid w:val="63846EED"/>
    <w:rsid w:val="638967A1"/>
    <w:rsid w:val="638C6AB3"/>
    <w:rsid w:val="6399494A"/>
    <w:rsid w:val="639B3412"/>
    <w:rsid w:val="63A13B47"/>
    <w:rsid w:val="63AD1853"/>
    <w:rsid w:val="63B26454"/>
    <w:rsid w:val="63B851DF"/>
    <w:rsid w:val="63BE680D"/>
    <w:rsid w:val="63C15FC6"/>
    <w:rsid w:val="63C4349A"/>
    <w:rsid w:val="63D23E09"/>
    <w:rsid w:val="63E7691C"/>
    <w:rsid w:val="6403173C"/>
    <w:rsid w:val="64107C05"/>
    <w:rsid w:val="64165733"/>
    <w:rsid w:val="641B1784"/>
    <w:rsid w:val="641B5EE1"/>
    <w:rsid w:val="64296898"/>
    <w:rsid w:val="643A19CB"/>
    <w:rsid w:val="643C7909"/>
    <w:rsid w:val="644569F4"/>
    <w:rsid w:val="64596D63"/>
    <w:rsid w:val="64724EF4"/>
    <w:rsid w:val="64735E96"/>
    <w:rsid w:val="64863685"/>
    <w:rsid w:val="64921FC4"/>
    <w:rsid w:val="64965085"/>
    <w:rsid w:val="64983680"/>
    <w:rsid w:val="649A72BF"/>
    <w:rsid w:val="64A82E41"/>
    <w:rsid w:val="64B95BA3"/>
    <w:rsid w:val="64C31CD1"/>
    <w:rsid w:val="64C51A13"/>
    <w:rsid w:val="64CC160B"/>
    <w:rsid w:val="64D93FA6"/>
    <w:rsid w:val="64E47D7B"/>
    <w:rsid w:val="64F53A02"/>
    <w:rsid w:val="64FC1F24"/>
    <w:rsid w:val="650D272A"/>
    <w:rsid w:val="65353A85"/>
    <w:rsid w:val="653A6990"/>
    <w:rsid w:val="653B7C38"/>
    <w:rsid w:val="653C39EE"/>
    <w:rsid w:val="65425EF6"/>
    <w:rsid w:val="65584942"/>
    <w:rsid w:val="655E4252"/>
    <w:rsid w:val="656778D6"/>
    <w:rsid w:val="65715DE6"/>
    <w:rsid w:val="657573AC"/>
    <w:rsid w:val="65875D6D"/>
    <w:rsid w:val="65A54297"/>
    <w:rsid w:val="65AE5D23"/>
    <w:rsid w:val="65B600B9"/>
    <w:rsid w:val="65BA177C"/>
    <w:rsid w:val="65C70DF4"/>
    <w:rsid w:val="65C723CD"/>
    <w:rsid w:val="65CD1B56"/>
    <w:rsid w:val="65D55350"/>
    <w:rsid w:val="65D60D55"/>
    <w:rsid w:val="65DB4583"/>
    <w:rsid w:val="65DE40F1"/>
    <w:rsid w:val="65F054B9"/>
    <w:rsid w:val="65F3075B"/>
    <w:rsid w:val="65F51221"/>
    <w:rsid w:val="65F91668"/>
    <w:rsid w:val="66052B98"/>
    <w:rsid w:val="66255141"/>
    <w:rsid w:val="6626529B"/>
    <w:rsid w:val="66273489"/>
    <w:rsid w:val="662C7E1C"/>
    <w:rsid w:val="663C5E8A"/>
    <w:rsid w:val="664E51BF"/>
    <w:rsid w:val="6651030F"/>
    <w:rsid w:val="665953C9"/>
    <w:rsid w:val="66612E1D"/>
    <w:rsid w:val="66623631"/>
    <w:rsid w:val="66644155"/>
    <w:rsid w:val="66721727"/>
    <w:rsid w:val="66841021"/>
    <w:rsid w:val="66896577"/>
    <w:rsid w:val="669322B6"/>
    <w:rsid w:val="6694463A"/>
    <w:rsid w:val="669823E4"/>
    <w:rsid w:val="66A253F5"/>
    <w:rsid w:val="66A41DF1"/>
    <w:rsid w:val="66A76971"/>
    <w:rsid w:val="66AD0BB8"/>
    <w:rsid w:val="66B13ECD"/>
    <w:rsid w:val="66CC6405"/>
    <w:rsid w:val="66D52CC5"/>
    <w:rsid w:val="66D53116"/>
    <w:rsid w:val="66D56E0F"/>
    <w:rsid w:val="66F33FDB"/>
    <w:rsid w:val="66F60D5E"/>
    <w:rsid w:val="66FB19E8"/>
    <w:rsid w:val="670C69BE"/>
    <w:rsid w:val="67111E00"/>
    <w:rsid w:val="67132AB4"/>
    <w:rsid w:val="6724106B"/>
    <w:rsid w:val="6730735F"/>
    <w:rsid w:val="6732124B"/>
    <w:rsid w:val="67397B76"/>
    <w:rsid w:val="673B2E34"/>
    <w:rsid w:val="67496C64"/>
    <w:rsid w:val="674A563D"/>
    <w:rsid w:val="674C0343"/>
    <w:rsid w:val="67536192"/>
    <w:rsid w:val="67595A2D"/>
    <w:rsid w:val="675A37FC"/>
    <w:rsid w:val="6764375A"/>
    <w:rsid w:val="676F629C"/>
    <w:rsid w:val="676F6C47"/>
    <w:rsid w:val="67803F99"/>
    <w:rsid w:val="67815470"/>
    <w:rsid w:val="678851BD"/>
    <w:rsid w:val="679170E6"/>
    <w:rsid w:val="679772BB"/>
    <w:rsid w:val="67980136"/>
    <w:rsid w:val="679C6C08"/>
    <w:rsid w:val="67A36651"/>
    <w:rsid w:val="67AA44A2"/>
    <w:rsid w:val="67AD01EB"/>
    <w:rsid w:val="67AE0B3E"/>
    <w:rsid w:val="67AE5B41"/>
    <w:rsid w:val="67B353E7"/>
    <w:rsid w:val="67BA21AE"/>
    <w:rsid w:val="67CB6AC5"/>
    <w:rsid w:val="67CF5F87"/>
    <w:rsid w:val="67D513A6"/>
    <w:rsid w:val="67D5337D"/>
    <w:rsid w:val="67E06B17"/>
    <w:rsid w:val="67E1066C"/>
    <w:rsid w:val="67E6090D"/>
    <w:rsid w:val="67EC5BAB"/>
    <w:rsid w:val="67F34DCC"/>
    <w:rsid w:val="67FB0176"/>
    <w:rsid w:val="680776ED"/>
    <w:rsid w:val="681111A6"/>
    <w:rsid w:val="68186C01"/>
    <w:rsid w:val="681A18DB"/>
    <w:rsid w:val="681B2192"/>
    <w:rsid w:val="681C1EF0"/>
    <w:rsid w:val="682E27CF"/>
    <w:rsid w:val="682F2523"/>
    <w:rsid w:val="68331E5F"/>
    <w:rsid w:val="683947F1"/>
    <w:rsid w:val="683C1D6D"/>
    <w:rsid w:val="683D7179"/>
    <w:rsid w:val="68403ADE"/>
    <w:rsid w:val="68507128"/>
    <w:rsid w:val="68512F01"/>
    <w:rsid w:val="68562DD6"/>
    <w:rsid w:val="68684D3C"/>
    <w:rsid w:val="686B482C"/>
    <w:rsid w:val="686B747D"/>
    <w:rsid w:val="686D1985"/>
    <w:rsid w:val="686F3562"/>
    <w:rsid w:val="68900BD9"/>
    <w:rsid w:val="689160D5"/>
    <w:rsid w:val="689E2ADF"/>
    <w:rsid w:val="68A66D77"/>
    <w:rsid w:val="68A74339"/>
    <w:rsid w:val="68B47DC8"/>
    <w:rsid w:val="68BE1E31"/>
    <w:rsid w:val="68C06720"/>
    <w:rsid w:val="68CB2A73"/>
    <w:rsid w:val="68D27733"/>
    <w:rsid w:val="68D60B66"/>
    <w:rsid w:val="68E048F0"/>
    <w:rsid w:val="68E37A5E"/>
    <w:rsid w:val="68F353B7"/>
    <w:rsid w:val="69046E85"/>
    <w:rsid w:val="690E1D91"/>
    <w:rsid w:val="69176AF3"/>
    <w:rsid w:val="69242B09"/>
    <w:rsid w:val="69287A39"/>
    <w:rsid w:val="693351D4"/>
    <w:rsid w:val="69357612"/>
    <w:rsid w:val="69455F85"/>
    <w:rsid w:val="69464FD7"/>
    <w:rsid w:val="69471532"/>
    <w:rsid w:val="69552BE6"/>
    <w:rsid w:val="695B1580"/>
    <w:rsid w:val="695D4972"/>
    <w:rsid w:val="695E387D"/>
    <w:rsid w:val="696F5239"/>
    <w:rsid w:val="69724490"/>
    <w:rsid w:val="69756858"/>
    <w:rsid w:val="697A36C7"/>
    <w:rsid w:val="69873B00"/>
    <w:rsid w:val="69882F43"/>
    <w:rsid w:val="69AC7C97"/>
    <w:rsid w:val="69B20E24"/>
    <w:rsid w:val="69B8653D"/>
    <w:rsid w:val="69BD237B"/>
    <w:rsid w:val="69C27BBF"/>
    <w:rsid w:val="69C331C7"/>
    <w:rsid w:val="69D104E6"/>
    <w:rsid w:val="69E5287A"/>
    <w:rsid w:val="69E67B00"/>
    <w:rsid w:val="69EB64EF"/>
    <w:rsid w:val="69FD231E"/>
    <w:rsid w:val="6A0068C9"/>
    <w:rsid w:val="6A122B9A"/>
    <w:rsid w:val="6A17181F"/>
    <w:rsid w:val="6A191693"/>
    <w:rsid w:val="6A1E392A"/>
    <w:rsid w:val="6A2949E4"/>
    <w:rsid w:val="6A2B6914"/>
    <w:rsid w:val="6A3F7ED0"/>
    <w:rsid w:val="6A4A7C19"/>
    <w:rsid w:val="6A4C68C6"/>
    <w:rsid w:val="6A526558"/>
    <w:rsid w:val="6A556D8F"/>
    <w:rsid w:val="6A6177DC"/>
    <w:rsid w:val="6A8C49CA"/>
    <w:rsid w:val="6A9D05F4"/>
    <w:rsid w:val="6AA15A8B"/>
    <w:rsid w:val="6AAB1A93"/>
    <w:rsid w:val="6AAF1775"/>
    <w:rsid w:val="6AB96DFC"/>
    <w:rsid w:val="6ABC1412"/>
    <w:rsid w:val="6ABC6757"/>
    <w:rsid w:val="6AC60D54"/>
    <w:rsid w:val="6ACB28A7"/>
    <w:rsid w:val="6AD85978"/>
    <w:rsid w:val="6AF723A7"/>
    <w:rsid w:val="6AFA2978"/>
    <w:rsid w:val="6AFE180E"/>
    <w:rsid w:val="6B00416D"/>
    <w:rsid w:val="6B0635C1"/>
    <w:rsid w:val="6B107D5B"/>
    <w:rsid w:val="6B1741F0"/>
    <w:rsid w:val="6B321103"/>
    <w:rsid w:val="6B336CC4"/>
    <w:rsid w:val="6B342A37"/>
    <w:rsid w:val="6B414EDA"/>
    <w:rsid w:val="6B4953F4"/>
    <w:rsid w:val="6B4D1805"/>
    <w:rsid w:val="6B502771"/>
    <w:rsid w:val="6B677C39"/>
    <w:rsid w:val="6B6C3BDA"/>
    <w:rsid w:val="6B725580"/>
    <w:rsid w:val="6B752E06"/>
    <w:rsid w:val="6B7A48DB"/>
    <w:rsid w:val="6B7B36A4"/>
    <w:rsid w:val="6B7B63D0"/>
    <w:rsid w:val="6B821544"/>
    <w:rsid w:val="6B922F6D"/>
    <w:rsid w:val="6B980636"/>
    <w:rsid w:val="6BA21B6A"/>
    <w:rsid w:val="6BA6280A"/>
    <w:rsid w:val="6BBC0472"/>
    <w:rsid w:val="6BC30FAA"/>
    <w:rsid w:val="6BD9233B"/>
    <w:rsid w:val="6BDF4771"/>
    <w:rsid w:val="6BDF6A41"/>
    <w:rsid w:val="6C08536D"/>
    <w:rsid w:val="6C154A92"/>
    <w:rsid w:val="6C1D4849"/>
    <w:rsid w:val="6C384CF5"/>
    <w:rsid w:val="6C59435E"/>
    <w:rsid w:val="6C68125D"/>
    <w:rsid w:val="6C6A5B6F"/>
    <w:rsid w:val="6C732BE9"/>
    <w:rsid w:val="6C8146F2"/>
    <w:rsid w:val="6C830F93"/>
    <w:rsid w:val="6C893CB3"/>
    <w:rsid w:val="6C893CC7"/>
    <w:rsid w:val="6C8B6E59"/>
    <w:rsid w:val="6CB1075A"/>
    <w:rsid w:val="6CB42CF6"/>
    <w:rsid w:val="6CB651FC"/>
    <w:rsid w:val="6CB656DA"/>
    <w:rsid w:val="6CB95895"/>
    <w:rsid w:val="6CBA4078"/>
    <w:rsid w:val="6CC17DBB"/>
    <w:rsid w:val="6CC4246A"/>
    <w:rsid w:val="6CC96A37"/>
    <w:rsid w:val="6CE8513F"/>
    <w:rsid w:val="6CF32CEE"/>
    <w:rsid w:val="6CF91D65"/>
    <w:rsid w:val="6D0F6B26"/>
    <w:rsid w:val="6D135BF0"/>
    <w:rsid w:val="6D1B3083"/>
    <w:rsid w:val="6D1E212C"/>
    <w:rsid w:val="6D211593"/>
    <w:rsid w:val="6D2857B7"/>
    <w:rsid w:val="6D293D53"/>
    <w:rsid w:val="6D2B18C3"/>
    <w:rsid w:val="6D2D2DAC"/>
    <w:rsid w:val="6D4338AD"/>
    <w:rsid w:val="6D53415D"/>
    <w:rsid w:val="6D5A280C"/>
    <w:rsid w:val="6D5B7404"/>
    <w:rsid w:val="6D60608C"/>
    <w:rsid w:val="6D663605"/>
    <w:rsid w:val="6D761C70"/>
    <w:rsid w:val="6D772AFB"/>
    <w:rsid w:val="6D8529A5"/>
    <w:rsid w:val="6D9A62DE"/>
    <w:rsid w:val="6D9C30F4"/>
    <w:rsid w:val="6DA40428"/>
    <w:rsid w:val="6DA415DB"/>
    <w:rsid w:val="6DB30018"/>
    <w:rsid w:val="6DB326F7"/>
    <w:rsid w:val="6DDB214F"/>
    <w:rsid w:val="6DDC541E"/>
    <w:rsid w:val="6DF122EC"/>
    <w:rsid w:val="6E00086A"/>
    <w:rsid w:val="6E08532D"/>
    <w:rsid w:val="6E130E82"/>
    <w:rsid w:val="6E140609"/>
    <w:rsid w:val="6E171310"/>
    <w:rsid w:val="6E1C7299"/>
    <w:rsid w:val="6E1E3D27"/>
    <w:rsid w:val="6E243220"/>
    <w:rsid w:val="6E315242"/>
    <w:rsid w:val="6E430808"/>
    <w:rsid w:val="6E4D5401"/>
    <w:rsid w:val="6E564EB4"/>
    <w:rsid w:val="6E5E04BE"/>
    <w:rsid w:val="6E615A30"/>
    <w:rsid w:val="6E7F67A9"/>
    <w:rsid w:val="6E8425AD"/>
    <w:rsid w:val="6E870D79"/>
    <w:rsid w:val="6E8F61A4"/>
    <w:rsid w:val="6E935429"/>
    <w:rsid w:val="6E9A1C33"/>
    <w:rsid w:val="6EAB1690"/>
    <w:rsid w:val="6EAB247B"/>
    <w:rsid w:val="6EB4218E"/>
    <w:rsid w:val="6EC03C31"/>
    <w:rsid w:val="6ED459C0"/>
    <w:rsid w:val="6ED51260"/>
    <w:rsid w:val="6ED72461"/>
    <w:rsid w:val="6EF009A7"/>
    <w:rsid w:val="6EF26A5D"/>
    <w:rsid w:val="6EF35E19"/>
    <w:rsid w:val="6EF50DFF"/>
    <w:rsid w:val="6EFA34A1"/>
    <w:rsid w:val="6EFB790E"/>
    <w:rsid w:val="6F1A5C3C"/>
    <w:rsid w:val="6F275A01"/>
    <w:rsid w:val="6F2D1172"/>
    <w:rsid w:val="6F4F422F"/>
    <w:rsid w:val="6F613C4F"/>
    <w:rsid w:val="6F683466"/>
    <w:rsid w:val="6F7159A5"/>
    <w:rsid w:val="6F741B18"/>
    <w:rsid w:val="6F793A70"/>
    <w:rsid w:val="6F79763D"/>
    <w:rsid w:val="6F7D146F"/>
    <w:rsid w:val="6F945F7A"/>
    <w:rsid w:val="6F954803"/>
    <w:rsid w:val="6F990825"/>
    <w:rsid w:val="6FB65667"/>
    <w:rsid w:val="6FB91756"/>
    <w:rsid w:val="6FBD758D"/>
    <w:rsid w:val="6FBF6F23"/>
    <w:rsid w:val="6FD35DDB"/>
    <w:rsid w:val="6FE414AC"/>
    <w:rsid w:val="6FEC750E"/>
    <w:rsid w:val="6FF360F3"/>
    <w:rsid w:val="6FF53E14"/>
    <w:rsid w:val="70122E5B"/>
    <w:rsid w:val="70173D21"/>
    <w:rsid w:val="701E1C0B"/>
    <w:rsid w:val="70273713"/>
    <w:rsid w:val="703D2BB1"/>
    <w:rsid w:val="70495F4E"/>
    <w:rsid w:val="704C3699"/>
    <w:rsid w:val="704E50FA"/>
    <w:rsid w:val="705119A2"/>
    <w:rsid w:val="70580274"/>
    <w:rsid w:val="705A40EC"/>
    <w:rsid w:val="705F7496"/>
    <w:rsid w:val="7060660C"/>
    <w:rsid w:val="706102C7"/>
    <w:rsid w:val="70620DDB"/>
    <w:rsid w:val="70624E1F"/>
    <w:rsid w:val="706678D7"/>
    <w:rsid w:val="706C4E47"/>
    <w:rsid w:val="706C7AEC"/>
    <w:rsid w:val="70707F27"/>
    <w:rsid w:val="70A54203"/>
    <w:rsid w:val="70AE3852"/>
    <w:rsid w:val="70BB28AB"/>
    <w:rsid w:val="70BC70E5"/>
    <w:rsid w:val="70CD4D80"/>
    <w:rsid w:val="70CF188E"/>
    <w:rsid w:val="70E75457"/>
    <w:rsid w:val="70FD147E"/>
    <w:rsid w:val="70FD22A2"/>
    <w:rsid w:val="710446E3"/>
    <w:rsid w:val="711B61BA"/>
    <w:rsid w:val="711F2402"/>
    <w:rsid w:val="71204589"/>
    <w:rsid w:val="71341C5F"/>
    <w:rsid w:val="713D3CF4"/>
    <w:rsid w:val="71506F48"/>
    <w:rsid w:val="715C2CEC"/>
    <w:rsid w:val="715E1A8A"/>
    <w:rsid w:val="715E39EE"/>
    <w:rsid w:val="716342D2"/>
    <w:rsid w:val="71695361"/>
    <w:rsid w:val="716F2847"/>
    <w:rsid w:val="71702D06"/>
    <w:rsid w:val="717E210B"/>
    <w:rsid w:val="717F31EE"/>
    <w:rsid w:val="718262C3"/>
    <w:rsid w:val="71845839"/>
    <w:rsid w:val="71891F61"/>
    <w:rsid w:val="718B32F2"/>
    <w:rsid w:val="718E63CD"/>
    <w:rsid w:val="719463C6"/>
    <w:rsid w:val="71A07F7F"/>
    <w:rsid w:val="71A40697"/>
    <w:rsid w:val="71A71F6A"/>
    <w:rsid w:val="71B800E9"/>
    <w:rsid w:val="71C16F84"/>
    <w:rsid w:val="71C257FB"/>
    <w:rsid w:val="71CB1114"/>
    <w:rsid w:val="71CD7305"/>
    <w:rsid w:val="71D417A0"/>
    <w:rsid w:val="71D46F9E"/>
    <w:rsid w:val="71DB2999"/>
    <w:rsid w:val="71DC4587"/>
    <w:rsid w:val="71E2048B"/>
    <w:rsid w:val="71E71D20"/>
    <w:rsid w:val="71E74F33"/>
    <w:rsid w:val="71F825F9"/>
    <w:rsid w:val="720022E1"/>
    <w:rsid w:val="720049DA"/>
    <w:rsid w:val="720252B7"/>
    <w:rsid w:val="72064578"/>
    <w:rsid w:val="7210736D"/>
    <w:rsid w:val="722B276E"/>
    <w:rsid w:val="724D0067"/>
    <w:rsid w:val="72572108"/>
    <w:rsid w:val="725B0552"/>
    <w:rsid w:val="72605749"/>
    <w:rsid w:val="726E350B"/>
    <w:rsid w:val="727207E4"/>
    <w:rsid w:val="72785831"/>
    <w:rsid w:val="727F54B2"/>
    <w:rsid w:val="72833AE0"/>
    <w:rsid w:val="728936B0"/>
    <w:rsid w:val="729852FB"/>
    <w:rsid w:val="729A266C"/>
    <w:rsid w:val="729B29F9"/>
    <w:rsid w:val="729C40F7"/>
    <w:rsid w:val="72A25C41"/>
    <w:rsid w:val="72A575F2"/>
    <w:rsid w:val="72B55F42"/>
    <w:rsid w:val="72BD7CEE"/>
    <w:rsid w:val="72D150AE"/>
    <w:rsid w:val="72D1747E"/>
    <w:rsid w:val="72D46898"/>
    <w:rsid w:val="72D77473"/>
    <w:rsid w:val="72E07AF9"/>
    <w:rsid w:val="72FE3A60"/>
    <w:rsid w:val="73012DA8"/>
    <w:rsid w:val="73017381"/>
    <w:rsid w:val="731B1233"/>
    <w:rsid w:val="7321309C"/>
    <w:rsid w:val="73274473"/>
    <w:rsid w:val="73327ED1"/>
    <w:rsid w:val="733374A7"/>
    <w:rsid w:val="7341239F"/>
    <w:rsid w:val="73642252"/>
    <w:rsid w:val="73755E50"/>
    <w:rsid w:val="737B67AE"/>
    <w:rsid w:val="73A40368"/>
    <w:rsid w:val="73C10340"/>
    <w:rsid w:val="73D72C5E"/>
    <w:rsid w:val="73E1062C"/>
    <w:rsid w:val="73E57241"/>
    <w:rsid w:val="73F100F1"/>
    <w:rsid w:val="73F46E66"/>
    <w:rsid w:val="73FF648C"/>
    <w:rsid w:val="74037060"/>
    <w:rsid w:val="741B3729"/>
    <w:rsid w:val="742571E2"/>
    <w:rsid w:val="742657B2"/>
    <w:rsid w:val="74490896"/>
    <w:rsid w:val="745D5BA5"/>
    <w:rsid w:val="745E0657"/>
    <w:rsid w:val="7460040B"/>
    <w:rsid w:val="7464027B"/>
    <w:rsid w:val="7474168F"/>
    <w:rsid w:val="747E2838"/>
    <w:rsid w:val="74896B6F"/>
    <w:rsid w:val="748F26BE"/>
    <w:rsid w:val="749D3FBF"/>
    <w:rsid w:val="749F245C"/>
    <w:rsid w:val="74A41BBC"/>
    <w:rsid w:val="74B44540"/>
    <w:rsid w:val="74BC6148"/>
    <w:rsid w:val="74BF2A87"/>
    <w:rsid w:val="74D7716F"/>
    <w:rsid w:val="74DF48D0"/>
    <w:rsid w:val="74E13F93"/>
    <w:rsid w:val="74F724E0"/>
    <w:rsid w:val="74FD5DAC"/>
    <w:rsid w:val="74FE4D18"/>
    <w:rsid w:val="75016FBD"/>
    <w:rsid w:val="75067C38"/>
    <w:rsid w:val="75073580"/>
    <w:rsid w:val="7516089C"/>
    <w:rsid w:val="75167E46"/>
    <w:rsid w:val="753436AD"/>
    <w:rsid w:val="75371AB8"/>
    <w:rsid w:val="75385DA0"/>
    <w:rsid w:val="753D5B83"/>
    <w:rsid w:val="75481711"/>
    <w:rsid w:val="75643A9D"/>
    <w:rsid w:val="75674CAD"/>
    <w:rsid w:val="757A28B0"/>
    <w:rsid w:val="757C4F4B"/>
    <w:rsid w:val="75835458"/>
    <w:rsid w:val="75872348"/>
    <w:rsid w:val="7593178B"/>
    <w:rsid w:val="759F6CEF"/>
    <w:rsid w:val="75A244DD"/>
    <w:rsid w:val="75A46959"/>
    <w:rsid w:val="75B12BC2"/>
    <w:rsid w:val="75CF505F"/>
    <w:rsid w:val="75DC2B20"/>
    <w:rsid w:val="75DE21AC"/>
    <w:rsid w:val="75EB3FA9"/>
    <w:rsid w:val="75F03E78"/>
    <w:rsid w:val="75F36961"/>
    <w:rsid w:val="760C1B92"/>
    <w:rsid w:val="76120696"/>
    <w:rsid w:val="761E53A0"/>
    <w:rsid w:val="763223CD"/>
    <w:rsid w:val="76355416"/>
    <w:rsid w:val="76370ED3"/>
    <w:rsid w:val="7642104A"/>
    <w:rsid w:val="764B1957"/>
    <w:rsid w:val="765E70BB"/>
    <w:rsid w:val="76687CFB"/>
    <w:rsid w:val="76750E2D"/>
    <w:rsid w:val="76755A84"/>
    <w:rsid w:val="768378D0"/>
    <w:rsid w:val="76846350"/>
    <w:rsid w:val="76871FD4"/>
    <w:rsid w:val="768E364E"/>
    <w:rsid w:val="768F0D5C"/>
    <w:rsid w:val="769204CA"/>
    <w:rsid w:val="769A61B0"/>
    <w:rsid w:val="76AF7636"/>
    <w:rsid w:val="76BF633F"/>
    <w:rsid w:val="76C461D1"/>
    <w:rsid w:val="76C57EF8"/>
    <w:rsid w:val="76C8291C"/>
    <w:rsid w:val="76D31E43"/>
    <w:rsid w:val="76E02D44"/>
    <w:rsid w:val="76E913CF"/>
    <w:rsid w:val="76F44CB2"/>
    <w:rsid w:val="77086085"/>
    <w:rsid w:val="770C5CB2"/>
    <w:rsid w:val="771A0983"/>
    <w:rsid w:val="771D0541"/>
    <w:rsid w:val="772640EC"/>
    <w:rsid w:val="775C3F6E"/>
    <w:rsid w:val="77613ECA"/>
    <w:rsid w:val="77692AFD"/>
    <w:rsid w:val="776A38F2"/>
    <w:rsid w:val="77753B7F"/>
    <w:rsid w:val="77757B03"/>
    <w:rsid w:val="77774B9F"/>
    <w:rsid w:val="778E6750"/>
    <w:rsid w:val="77903A6A"/>
    <w:rsid w:val="77964CA4"/>
    <w:rsid w:val="77A60210"/>
    <w:rsid w:val="77A86DF7"/>
    <w:rsid w:val="77B87A1E"/>
    <w:rsid w:val="77BB3F98"/>
    <w:rsid w:val="77BF2EF5"/>
    <w:rsid w:val="77BF4EFB"/>
    <w:rsid w:val="77C16029"/>
    <w:rsid w:val="77C316E5"/>
    <w:rsid w:val="77C76F4F"/>
    <w:rsid w:val="77CB66BD"/>
    <w:rsid w:val="77CB6F25"/>
    <w:rsid w:val="77D03AB2"/>
    <w:rsid w:val="77D503EA"/>
    <w:rsid w:val="77D94A8A"/>
    <w:rsid w:val="77E43A07"/>
    <w:rsid w:val="77E70FCE"/>
    <w:rsid w:val="77EC741B"/>
    <w:rsid w:val="77ED6AD8"/>
    <w:rsid w:val="77FF54F7"/>
    <w:rsid w:val="78085004"/>
    <w:rsid w:val="781205E7"/>
    <w:rsid w:val="781520BE"/>
    <w:rsid w:val="7817058C"/>
    <w:rsid w:val="78493296"/>
    <w:rsid w:val="784E7F1A"/>
    <w:rsid w:val="78585FBD"/>
    <w:rsid w:val="78586A40"/>
    <w:rsid w:val="78696022"/>
    <w:rsid w:val="787352F1"/>
    <w:rsid w:val="78737598"/>
    <w:rsid w:val="78840BB2"/>
    <w:rsid w:val="7886214F"/>
    <w:rsid w:val="788D571E"/>
    <w:rsid w:val="78A41CC0"/>
    <w:rsid w:val="78A9619E"/>
    <w:rsid w:val="78AC7CEF"/>
    <w:rsid w:val="78B75BDA"/>
    <w:rsid w:val="78BA54A9"/>
    <w:rsid w:val="78C6260E"/>
    <w:rsid w:val="78CE1B08"/>
    <w:rsid w:val="78CE4E0E"/>
    <w:rsid w:val="78DB48D1"/>
    <w:rsid w:val="78E94C46"/>
    <w:rsid w:val="790B6DFA"/>
    <w:rsid w:val="790E0F81"/>
    <w:rsid w:val="790E2D96"/>
    <w:rsid w:val="790E76D6"/>
    <w:rsid w:val="791D7844"/>
    <w:rsid w:val="79284B81"/>
    <w:rsid w:val="79350681"/>
    <w:rsid w:val="79403467"/>
    <w:rsid w:val="79460C6A"/>
    <w:rsid w:val="794A3B44"/>
    <w:rsid w:val="794C61F0"/>
    <w:rsid w:val="794D4837"/>
    <w:rsid w:val="79593D0C"/>
    <w:rsid w:val="795C098E"/>
    <w:rsid w:val="796A04EA"/>
    <w:rsid w:val="7972729A"/>
    <w:rsid w:val="79816678"/>
    <w:rsid w:val="79874AB2"/>
    <w:rsid w:val="798B5E0F"/>
    <w:rsid w:val="79964F73"/>
    <w:rsid w:val="79A249C2"/>
    <w:rsid w:val="79A40687"/>
    <w:rsid w:val="79AE3D82"/>
    <w:rsid w:val="79B715AD"/>
    <w:rsid w:val="79BD4104"/>
    <w:rsid w:val="79D55FA9"/>
    <w:rsid w:val="79D84908"/>
    <w:rsid w:val="79EE1097"/>
    <w:rsid w:val="79F925C1"/>
    <w:rsid w:val="79FA5736"/>
    <w:rsid w:val="7A034676"/>
    <w:rsid w:val="7A0A37B8"/>
    <w:rsid w:val="7A124B07"/>
    <w:rsid w:val="7A232B31"/>
    <w:rsid w:val="7A244BD7"/>
    <w:rsid w:val="7A3834A3"/>
    <w:rsid w:val="7A43387B"/>
    <w:rsid w:val="7A465F40"/>
    <w:rsid w:val="7A4F0DF5"/>
    <w:rsid w:val="7A55354B"/>
    <w:rsid w:val="7A571AC1"/>
    <w:rsid w:val="7A7127B1"/>
    <w:rsid w:val="7A725A58"/>
    <w:rsid w:val="7A7A583D"/>
    <w:rsid w:val="7A8052DA"/>
    <w:rsid w:val="7A886E4D"/>
    <w:rsid w:val="7A915416"/>
    <w:rsid w:val="7AA45E7F"/>
    <w:rsid w:val="7AAC4E4D"/>
    <w:rsid w:val="7AB00CC0"/>
    <w:rsid w:val="7AB4796D"/>
    <w:rsid w:val="7ABA0A8A"/>
    <w:rsid w:val="7ABD48F9"/>
    <w:rsid w:val="7AC06311"/>
    <w:rsid w:val="7AC259B8"/>
    <w:rsid w:val="7AC52ECF"/>
    <w:rsid w:val="7AC612B1"/>
    <w:rsid w:val="7AF0322E"/>
    <w:rsid w:val="7AFC4BBF"/>
    <w:rsid w:val="7B0B2754"/>
    <w:rsid w:val="7B0C5A98"/>
    <w:rsid w:val="7B121E4C"/>
    <w:rsid w:val="7B1264FE"/>
    <w:rsid w:val="7B181073"/>
    <w:rsid w:val="7B3B5123"/>
    <w:rsid w:val="7B3B6D44"/>
    <w:rsid w:val="7B403875"/>
    <w:rsid w:val="7B4671B4"/>
    <w:rsid w:val="7B492ED9"/>
    <w:rsid w:val="7B575AE3"/>
    <w:rsid w:val="7B5A01A4"/>
    <w:rsid w:val="7B6673E8"/>
    <w:rsid w:val="7B6C6B0D"/>
    <w:rsid w:val="7B9045A1"/>
    <w:rsid w:val="7B9116B1"/>
    <w:rsid w:val="7BA25D65"/>
    <w:rsid w:val="7BB54361"/>
    <w:rsid w:val="7BB9565F"/>
    <w:rsid w:val="7BBC446E"/>
    <w:rsid w:val="7BC22BCD"/>
    <w:rsid w:val="7BCE27B0"/>
    <w:rsid w:val="7BCF5CD3"/>
    <w:rsid w:val="7BEC439F"/>
    <w:rsid w:val="7BFA7642"/>
    <w:rsid w:val="7C04577D"/>
    <w:rsid w:val="7C05296C"/>
    <w:rsid w:val="7C180AB5"/>
    <w:rsid w:val="7C21126F"/>
    <w:rsid w:val="7C23438C"/>
    <w:rsid w:val="7C2F36B5"/>
    <w:rsid w:val="7C3B45EE"/>
    <w:rsid w:val="7C445E4D"/>
    <w:rsid w:val="7C45769C"/>
    <w:rsid w:val="7C4D6727"/>
    <w:rsid w:val="7C53014B"/>
    <w:rsid w:val="7C5F5536"/>
    <w:rsid w:val="7C6B2E68"/>
    <w:rsid w:val="7C8536EC"/>
    <w:rsid w:val="7C9A5D90"/>
    <w:rsid w:val="7C9C4A5C"/>
    <w:rsid w:val="7CA62D49"/>
    <w:rsid w:val="7CA8264E"/>
    <w:rsid w:val="7CB3188D"/>
    <w:rsid w:val="7CBB6AAE"/>
    <w:rsid w:val="7CBE2EE2"/>
    <w:rsid w:val="7CCB3FC5"/>
    <w:rsid w:val="7CCC1AF0"/>
    <w:rsid w:val="7CD04F9D"/>
    <w:rsid w:val="7CD17EF0"/>
    <w:rsid w:val="7CD64B7C"/>
    <w:rsid w:val="7CD7591C"/>
    <w:rsid w:val="7CE0079B"/>
    <w:rsid w:val="7CE25E1F"/>
    <w:rsid w:val="7CF13A89"/>
    <w:rsid w:val="7CF91B44"/>
    <w:rsid w:val="7CFE2597"/>
    <w:rsid w:val="7D047031"/>
    <w:rsid w:val="7D090D5F"/>
    <w:rsid w:val="7D0A07A0"/>
    <w:rsid w:val="7D0F4175"/>
    <w:rsid w:val="7D0F6331"/>
    <w:rsid w:val="7D10176D"/>
    <w:rsid w:val="7D1D2E15"/>
    <w:rsid w:val="7D1F197B"/>
    <w:rsid w:val="7D1F7DF6"/>
    <w:rsid w:val="7D240D93"/>
    <w:rsid w:val="7D2F7EC4"/>
    <w:rsid w:val="7D30613B"/>
    <w:rsid w:val="7D353C08"/>
    <w:rsid w:val="7D3F134B"/>
    <w:rsid w:val="7D401456"/>
    <w:rsid w:val="7D464BBE"/>
    <w:rsid w:val="7D4C2D60"/>
    <w:rsid w:val="7D514A7B"/>
    <w:rsid w:val="7D8B4BC2"/>
    <w:rsid w:val="7D91727A"/>
    <w:rsid w:val="7DA5068D"/>
    <w:rsid w:val="7DAE7E4F"/>
    <w:rsid w:val="7DB70D34"/>
    <w:rsid w:val="7DB946EE"/>
    <w:rsid w:val="7DD545B0"/>
    <w:rsid w:val="7DE1081C"/>
    <w:rsid w:val="7DE313EE"/>
    <w:rsid w:val="7DEA7D50"/>
    <w:rsid w:val="7DF1422F"/>
    <w:rsid w:val="7DFA74CE"/>
    <w:rsid w:val="7DFD1497"/>
    <w:rsid w:val="7E003935"/>
    <w:rsid w:val="7E017812"/>
    <w:rsid w:val="7E0307CE"/>
    <w:rsid w:val="7E043860"/>
    <w:rsid w:val="7E0738ED"/>
    <w:rsid w:val="7E074A14"/>
    <w:rsid w:val="7E0D3252"/>
    <w:rsid w:val="7E0E7469"/>
    <w:rsid w:val="7E1508C3"/>
    <w:rsid w:val="7E1721EE"/>
    <w:rsid w:val="7E1B3B8D"/>
    <w:rsid w:val="7E2060B9"/>
    <w:rsid w:val="7E2353A3"/>
    <w:rsid w:val="7E2D4967"/>
    <w:rsid w:val="7E33106E"/>
    <w:rsid w:val="7E403C48"/>
    <w:rsid w:val="7E4557A8"/>
    <w:rsid w:val="7E46405F"/>
    <w:rsid w:val="7E4806E2"/>
    <w:rsid w:val="7E4C34DB"/>
    <w:rsid w:val="7E4E185A"/>
    <w:rsid w:val="7E500345"/>
    <w:rsid w:val="7E511801"/>
    <w:rsid w:val="7E584AB3"/>
    <w:rsid w:val="7E650EB0"/>
    <w:rsid w:val="7E6528D4"/>
    <w:rsid w:val="7E755DAA"/>
    <w:rsid w:val="7E7A777F"/>
    <w:rsid w:val="7E835597"/>
    <w:rsid w:val="7E9571A8"/>
    <w:rsid w:val="7E9A1010"/>
    <w:rsid w:val="7E9F1C43"/>
    <w:rsid w:val="7EB15287"/>
    <w:rsid w:val="7EB366A1"/>
    <w:rsid w:val="7EB40316"/>
    <w:rsid w:val="7EBD145B"/>
    <w:rsid w:val="7EC21D9C"/>
    <w:rsid w:val="7EC93AFD"/>
    <w:rsid w:val="7EDB6634"/>
    <w:rsid w:val="7EF46308"/>
    <w:rsid w:val="7F02497B"/>
    <w:rsid w:val="7F06749B"/>
    <w:rsid w:val="7F074C35"/>
    <w:rsid w:val="7F184EE0"/>
    <w:rsid w:val="7F1C7FDF"/>
    <w:rsid w:val="7F210173"/>
    <w:rsid w:val="7F2B7447"/>
    <w:rsid w:val="7F340E94"/>
    <w:rsid w:val="7F377194"/>
    <w:rsid w:val="7F39589C"/>
    <w:rsid w:val="7F3E7C01"/>
    <w:rsid w:val="7F40330B"/>
    <w:rsid w:val="7F4D5F8B"/>
    <w:rsid w:val="7F567244"/>
    <w:rsid w:val="7F613E42"/>
    <w:rsid w:val="7F6C17EE"/>
    <w:rsid w:val="7F73217A"/>
    <w:rsid w:val="7F7D77EF"/>
    <w:rsid w:val="7F865F25"/>
    <w:rsid w:val="7F8C31BC"/>
    <w:rsid w:val="7F8D4982"/>
    <w:rsid w:val="7F931D79"/>
    <w:rsid w:val="7F9432A1"/>
    <w:rsid w:val="7F96518B"/>
    <w:rsid w:val="7F981FCB"/>
    <w:rsid w:val="7FAE44B1"/>
    <w:rsid w:val="7FBA2F92"/>
    <w:rsid w:val="7FBD5515"/>
    <w:rsid w:val="7FBE4296"/>
    <w:rsid w:val="7FC05006"/>
    <w:rsid w:val="7FD92154"/>
    <w:rsid w:val="7FE14B28"/>
    <w:rsid w:val="7FEB7FBA"/>
    <w:rsid w:val="7FF205FA"/>
    <w:rsid w:val="7FFF16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4C71E19B"/>
  <w15:docId w15:val="{2A6223D7-A423-41BA-A548-37B2F70B7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nhideWhenUsed="1" w:qFormat="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semiHidden="1" w:unhideWhenUsed="1"/>
    <w:lsdException w:name="Body Text First Indent 2" w:uiPriority="0"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2"/>
    <w:pPr>
      <w:spacing w:after="200" w:line="276" w:lineRule="auto"/>
    </w:pPr>
    <w:rPr>
      <w:rFonts w:ascii="Calibri" w:hAnsi="Calibri"/>
      <w:sz w:val="22"/>
      <w:szCs w:val="22"/>
      <w:lang w:eastAsia="en-US"/>
    </w:rPr>
  </w:style>
  <w:style w:type="paragraph" w:styleId="1">
    <w:name w:val="heading 1"/>
    <w:basedOn w:val="a"/>
    <w:next w:val="a"/>
    <w:link w:val="10"/>
    <w:uiPriority w:val="9"/>
    <w:qFormat/>
    <w:pPr>
      <w:keepNext/>
      <w:keepLines/>
      <w:spacing w:after="0" w:line="560" w:lineRule="exact"/>
      <w:outlineLvl w:val="0"/>
    </w:pPr>
    <w:rPr>
      <w:rFonts w:ascii="Cambria" w:eastAsia="黑体" w:hAnsi="Cambria"/>
      <w:bCs/>
      <w:color w:val="000000"/>
      <w:sz w:val="32"/>
      <w:szCs w:val="28"/>
    </w:rPr>
  </w:style>
  <w:style w:type="paragraph" w:styleId="20">
    <w:name w:val="heading 2"/>
    <w:basedOn w:val="a"/>
    <w:next w:val="a"/>
    <w:link w:val="21"/>
    <w:uiPriority w:val="9"/>
    <w:unhideWhenUsed/>
    <w:qFormat/>
    <w:pPr>
      <w:keepNext/>
      <w:keepLines/>
      <w:spacing w:after="0" w:line="560" w:lineRule="exact"/>
      <w:outlineLvl w:val="1"/>
    </w:pPr>
    <w:rPr>
      <w:rFonts w:ascii="Cambria" w:eastAsia="楷体" w:hAnsi="Cambria"/>
      <w:b/>
      <w:bCs/>
      <w:color w:val="000000"/>
      <w:sz w:val="32"/>
      <w:szCs w:val="26"/>
    </w:rPr>
  </w:style>
  <w:style w:type="paragraph" w:styleId="3">
    <w:name w:val="heading 3"/>
    <w:basedOn w:val="a"/>
    <w:next w:val="a"/>
    <w:link w:val="30"/>
    <w:uiPriority w:val="9"/>
    <w:unhideWhenUsed/>
    <w:qFormat/>
    <w:pPr>
      <w:keepNext/>
      <w:keepLines/>
      <w:spacing w:after="0" w:line="560" w:lineRule="exact"/>
      <w:ind w:firstLineChars="200" w:firstLine="200"/>
      <w:outlineLvl w:val="2"/>
    </w:pPr>
    <w:rPr>
      <w:rFonts w:ascii="仿宋" w:eastAsia="仿宋" w:hAnsi="仿宋"/>
      <w:b/>
      <w:bCs/>
      <w:color w:val="000000"/>
      <w:sz w:val="32"/>
    </w:rPr>
  </w:style>
  <w:style w:type="paragraph" w:styleId="4">
    <w:name w:val="heading 4"/>
    <w:basedOn w:val="a"/>
    <w:next w:val="a"/>
    <w:link w:val="40"/>
    <w:uiPriority w:val="9"/>
    <w:unhideWhenUsed/>
    <w:qFormat/>
    <w:pPr>
      <w:keepNext/>
      <w:keepLines/>
      <w:spacing w:before="200"/>
      <w:ind w:firstLineChars="200" w:firstLine="200"/>
      <w:outlineLvl w:val="3"/>
    </w:pPr>
    <w:rPr>
      <w:rFonts w:ascii="Cambria" w:eastAsia="仿宋" w:hAnsi="Cambria"/>
      <w:bCs/>
      <w:iCs/>
      <w:color w:val="000000"/>
      <w:sz w:val="32"/>
    </w:rPr>
  </w:style>
  <w:style w:type="paragraph" w:styleId="9">
    <w:name w:val="heading 9"/>
    <w:basedOn w:val="a"/>
    <w:next w:val="a"/>
    <w:link w:val="90"/>
    <w:uiPriority w:val="9"/>
    <w:unhideWhenUsed/>
    <w:qFormat/>
    <w:pPr>
      <w:keepNext/>
      <w:keepLines/>
      <w:spacing w:before="240" w:after="64" w:line="320" w:lineRule="auto"/>
      <w:outlineLvl w:val="8"/>
    </w:pPr>
    <w:rPr>
      <w:rFonts w:ascii="Cambria" w:hAnsi="Cambria"/>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next w:val="a"/>
    <w:qFormat/>
    <w:pPr>
      <w:ind w:firstLine="420"/>
    </w:pPr>
    <w:rPr>
      <w:rFonts w:ascii="Calibri" w:hAnsi="Calibri"/>
    </w:rPr>
  </w:style>
  <w:style w:type="paragraph" w:styleId="a3">
    <w:name w:val="Body Text Indent"/>
    <w:basedOn w:val="a"/>
    <w:qFormat/>
    <w:pPr>
      <w:ind w:firstLineChars="200" w:firstLine="640"/>
    </w:pPr>
    <w:rPr>
      <w:rFonts w:ascii="仿宋_GB2312" w:eastAsia="仿宋_GB2312" w:hAnsi="Times New Roman"/>
      <w:sz w:val="32"/>
    </w:rPr>
  </w:style>
  <w:style w:type="paragraph" w:styleId="a4">
    <w:name w:val="Normal Indent"/>
    <w:basedOn w:val="a"/>
    <w:uiPriority w:val="99"/>
    <w:unhideWhenUsed/>
    <w:qFormat/>
    <w:pPr>
      <w:ind w:left="720"/>
    </w:pPr>
  </w:style>
  <w:style w:type="paragraph" w:styleId="a5">
    <w:name w:val="caption"/>
    <w:basedOn w:val="a"/>
    <w:next w:val="a"/>
    <w:uiPriority w:val="35"/>
    <w:unhideWhenUsed/>
    <w:qFormat/>
    <w:pPr>
      <w:spacing w:line="240" w:lineRule="auto"/>
    </w:pPr>
    <w:rPr>
      <w:b/>
      <w:bCs/>
      <w:color w:val="4F81BD"/>
      <w:sz w:val="18"/>
      <w:szCs w:val="18"/>
    </w:rPr>
  </w:style>
  <w:style w:type="paragraph" w:styleId="a6">
    <w:name w:val="annotation text"/>
    <w:basedOn w:val="a"/>
    <w:link w:val="a7"/>
    <w:uiPriority w:val="99"/>
    <w:unhideWhenUsed/>
    <w:qFormat/>
  </w:style>
  <w:style w:type="paragraph" w:styleId="TOC3">
    <w:name w:val="toc 3"/>
    <w:basedOn w:val="a"/>
    <w:next w:val="a"/>
    <w:uiPriority w:val="39"/>
    <w:unhideWhenUsed/>
    <w:qFormat/>
    <w:pPr>
      <w:ind w:leftChars="400" w:left="840"/>
    </w:pPr>
  </w:style>
  <w:style w:type="paragraph" w:styleId="a8">
    <w:name w:val="Date"/>
    <w:basedOn w:val="a"/>
    <w:next w:val="a"/>
    <w:link w:val="a9"/>
    <w:uiPriority w:val="99"/>
    <w:unhideWhenUsed/>
    <w:qFormat/>
    <w:pPr>
      <w:ind w:leftChars="2500" w:left="100"/>
    </w:pPr>
  </w:style>
  <w:style w:type="paragraph" w:styleId="aa">
    <w:name w:val="Balloon Text"/>
    <w:basedOn w:val="a"/>
    <w:link w:val="ab"/>
    <w:uiPriority w:val="99"/>
    <w:unhideWhenUsed/>
    <w:qFormat/>
    <w:pPr>
      <w:spacing w:after="0" w:line="240" w:lineRule="auto"/>
    </w:pPr>
    <w:rPr>
      <w:sz w:val="18"/>
      <w:szCs w:val="18"/>
    </w:rPr>
  </w:style>
  <w:style w:type="paragraph" w:styleId="ac">
    <w:name w:val="footer"/>
    <w:basedOn w:val="a"/>
    <w:link w:val="ad"/>
    <w:uiPriority w:val="99"/>
    <w:unhideWhenUsed/>
    <w:qFormat/>
    <w:pPr>
      <w:tabs>
        <w:tab w:val="center" w:pos="4153"/>
        <w:tab w:val="right" w:pos="8306"/>
      </w:tabs>
      <w:snapToGrid w:val="0"/>
      <w:spacing w:line="240" w:lineRule="auto"/>
    </w:pPr>
    <w:rPr>
      <w:sz w:val="18"/>
      <w:szCs w:val="18"/>
    </w:rPr>
  </w:style>
  <w:style w:type="paragraph" w:styleId="ae">
    <w:name w:val="header"/>
    <w:basedOn w:val="a"/>
    <w:link w:val="af"/>
    <w:uiPriority w:val="99"/>
    <w:unhideWhenUsed/>
    <w:qFormat/>
    <w:pPr>
      <w:tabs>
        <w:tab w:val="center" w:pos="4680"/>
        <w:tab w:val="right" w:pos="9360"/>
      </w:tabs>
    </w:pPr>
  </w:style>
  <w:style w:type="paragraph" w:styleId="TOC1">
    <w:name w:val="toc 1"/>
    <w:basedOn w:val="a"/>
    <w:next w:val="a"/>
    <w:uiPriority w:val="39"/>
    <w:unhideWhenUsed/>
    <w:qFormat/>
    <w:pPr>
      <w:tabs>
        <w:tab w:val="right" w:leader="dot" w:pos="8636"/>
      </w:tabs>
      <w:spacing w:after="0" w:line="560" w:lineRule="exact"/>
    </w:pPr>
  </w:style>
  <w:style w:type="paragraph" w:styleId="TOC4">
    <w:name w:val="toc 4"/>
    <w:basedOn w:val="a"/>
    <w:next w:val="a"/>
    <w:uiPriority w:val="39"/>
    <w:unhideWhenUsed/>
    <w:qFormat/>
    <w:pPr>
      <w:ind w:leftChars="600" w:left="1260"/>
    </w:pPr>
  </w:style>
  <w:style w:type="paragraph" w:styleId="af0">
    <w:name w:val="Subtitle"/>
    <w:basedOn w:val="a"/>
    <w:next w:val="a"/>
    <w:link w:val="af1"/>
    <w:uiPriority w:val="11"/>
    <w:qFormat/>
    <w:pPr>
      <w:ind w:left="86"/>
    </w:pPr>
    <w:rPr>
      <w:rFonts w:ascii="Cambria" w:hAnsi="Cambria"/>
      <w:i/>
      <w:iCs/>
      <w:color w:val="4F81BD"/>
      <w:spacing w:val="15"/>
      <w:sz w:val="24"/>
      <w:szCs w:val="24"/>
    </w:rPr>
  </w:style>
  <w:style w:type="paragraph" w:styleId="TOC2">
    <w:name w:val="toc 2"/>
    <w:basedOn w:val="a"/>
    <w:next w:val="a"/>
    <w:uiPriority w:val="39"/>
    <w:unhideWhenUsed/>
    <w:qFormat/>
    <w:pPr>
      <w:ind w:leftChars="200" w:left="420"/>
    </w:pPr>
  </w:style>
  <w:style w:type="paragraph" w:styleId="af2">
    <w:name w:val="Normal (Web)"/>
    <w:basedOn w:val="a"/>
    <w:uiPriority w:val="99"/>
    <w:unhideWhenUsed/>
    <w:pPr>
      <w:spacing w:before="100" w:beforeAutospacing="1" w:after="100" w:afterAutospacing="1" w:line="240" w:lineRule="auto"/>
    </w:pPr>
    <w:rPr>
      <w:rFonts w:ascii="宋体" w:hAnsi="宋体" w:cs="宋体"/>
      <w:sz w:val="24"/>
      <w:szCs w:val="24"/>
      <w:lang w:eastAsia="zh-CN"/>
    </w:rPr>
  </w:style>
  <w:style w:type="paragraph" w:styleId="af3">
    <w:name w:val="Title"/>
    <w:basedOn w:val="a"/>
    <w:next w:val="a"/>
    <w:link w:val="af4"/>
    <w:uiPriority w:val="10"/>
    <w:qFormat/>
    <w:pPr>
      <w:pBdr>
        <w:bottom w:val="single" w:sz="8" w:space="4" w:color="4F81BD"/>
      </w:pBdr>
      <w:spacing w:after="300"/>
      <w:contextualSpacing/>
    </w:pPr>
    <w:rPr>
      <w:rFonts w:ascii="Cambria" w:hAnsi="Cambria"/>
      <w:color w:val="17365D"/>
      <w:spacing w:val="5"/>
      <w:kern w:val="28"/>
      <w:sz w:val="52"/>
      <w:szCs w:val="52"/>
    </w:rPr>
  </w:style>
  <w:style w:type="paragraph" w:styleId="af5">
    <w:name w:val="annotation subject"/>
    <w:basedOn w:val="a6"/>
    <w:next w:val="a6"/>
    <w:link w:val="af6"/>
    <w:uiPriority w:val="99"/>
    <w:unhideWhenUsed/>
    <w:qFormat/>
    <w:rPr>
      <w:b/>
      <w:bCs/>
    </w:rPr>
  </w:style>
  <w:style w:type="table" w:styleId="af7">
    <w:name w:val="Table Grid"/>
    <w:basedOn w:val="a1"/>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8">
    <w:name w:val="Strong"/>
    <w:basedOn w:val="a0"/>
    <w:uiPriority w:val="22"/>
    <w:qFormat/>
    <w:rPr>
      <w:b/>
      <w:bCs/>
    </w:rPr>
  </w:style>
  <w:style w:type="character" w:styleId="af9">
    <w:name w:val="Emphasis"/>
    <w:basedOn w:val="a0"/>
    <w:uiPriority w:val="20"/>
    <w:qFormat/>
    <w:rPr>
      <w:i/>
      <w:iCs/>
    </w:rPr>
  </w:style>
  <w:style w:type="character" w:styleId="afa">
    <w:name w:val="Hyperlink"/>
    <w:basedOn w:val="a0"/>
    <w:uiPriority w:val="99"/>
    <w:unhideWhenUsed/>
    <w:qFormat/>
    <w:rPr>
      <w:color w:val="0000FF"/>
      <w:u w:val="single"/>
    </w:rPr>
  </w:style>
  <w:style w:type="character" w:customStyle="1" w:styleId="10">
    <w:name w:val="标题 1 字符"/>
    <w:basedOn w:val="a0"/>
    <w:link w:val="1"/>
    <w:uiPriority w:val="9"/>
    <w:qFormat/>
    <w:rPr>
      <w:rFonts w:ascii="Cambria" w:eastAsia="黑体" w:hAnsi="Cambria" w:cs="Times New Roman"/>
      <w:bCs/>
      <w:color w:val="000000"/>
      <w:sz w:val="32"/>
      <w:szCs w:val="28"/>
      <w:lang w:eastAsia="en-US"/>
    </w:rPr>
  </w:style>
  <w:style w:type="character" w:customStyle="1" w:styleId="21">
    <w:name w:val="标题 2 字符"/>
    <w:basedOn w:val="a0"/>
    <w:link w:val="20"/>
    <w:uiPriority w:val="9"/>
    <w:qFormat/>
    <w:rPr>
      <w:rFonts w:ascii="Cambria" w:eastAsia="楷体" w:hAnsi="Cambria" w:cs="Times New Roman"/>
      <w:b/>
      <w:bCs/>
      <w:color w:val="000000"/>
      <w:sz w:val="32"/>
      <w:szCs w:val="26"/>
      <w:lang w:eastAsia="en-US"/>
    </w:rPr>
  </w:style>
  <w:style w:type="character" w:customStyle="1" w:styleId="30">
    <w:name w:val="标题 3 字符"/>
    <w:basedOn w:val="a0"/>
    <w:link w:val="3"/>
    <w:uiPriority w:val="9"/>
    <w:qFormat/>
    <w:rPr>
      <w:rFonts w:ascii="仿宋" w:eastAsia="仿宋" w:hAnsi="仿宋" w:cs="Times New Roman"/>
      <w:b/>
      <w:bCs/>
      <w:color w:val="000000"/>
      <w:sz w:val="32"/>
      <w:szCs w:val="22"/>
      <w:lang w:eastAsia="en-US"/>
    </w:rPr>
  </w:style>
  <w:style w:type="character" w:customStyle="1" w:styleId="40">
    <w:name w:val="标题 4 字符"/>
    <w:basedOn w:val="a0"/>
    <w:link w:val="4"/>
    <w:uiPriority w:val="9"/>
    <w:rPr>
      <w:rFonts w:ascii="Cambria" w:eastAsia="仿宋" w:hAnsi="Cambria" w:cs="Times New Roman"/>
      <w:bCs/>
      <w:iCs/>
      <w:color w:val="000000"/>
      <w:kern w:val="0"/>
      <w:sz w:val="32"/>
      <w:lang w:eastAsia="en-US"/>
    </w:rPr>
  </w:style>
  <w:style w:type="character" w:customStyle="1" w:styleId="90">
    <w:name w:val="标题 9 字符"/>
    <w:basedOn w:val="a0"/>
    <w:link w:val="9"/>
    <w:uiPriority w:val="9"/>
    <w:semiHidden/>
    <w:rPr>
      <w:rFonts w:ascii="Cambria" w:eastAsia="宋体" w:hAnsi="Cambria" w:cs="Times New Roman"/>
      <w:kern w:val="0"/>
      <w:szCs w:val="21"/>
      <w:lang w:eastAsia="en-US"/>
    </w:rPr>
  </w:style>
  <w:style w:type="character" w:customStyle="1" w:styleId="a7">
    <w:name w:val="批注文字 字符"/>
    <w:basedOn w:val="a0"/>
    <w:link w:val="a6"/>
    <w:uiPriority w:val="99"/>
    <w:qFormat/>
    <w:rPr>
      <w:kern w:val="0"/>
      <w:sz w:val="22"/>
      <w:lang w:eastAsia="en-US"/>
    </w:rPr>
  </w:style>
  <w:style w:type="character" w:customStyle="1" w:styleId="a9">
    <w:name w:val="日期 字符"/>
    <w:basedOn w:val="a0"/>
    <w:link w:val="a8"/>
    <w:uiPriority w:val="99"/>
    <w:qFormat/>
    <w:rPr>
      <w:kern w:val="0"/>
      <w:sz w:val="22"/>
      <w:lang w:eastAsia="en-US"/>
    </w:rPr>
  </w:style>
  <w:style w:type="character" w:customStyle="1" w:styleId="ab">
    <w:name w:val="批注框文本 字符"/>
    <w:basedOn w:val="a0"/>
    <w:link w:val="aa"/>
    <w:uiPriority w:val="99"/>
    <w:qFormat/>
    <w:rPr>
      <w:kern w:val="0"/>
      <w:sz w:val="18"/>
      <w:szCs w:val="18"/>
      <w:lang w:eastAsia="en-US"/>
    </w:rPr>
  </w:style>
  <w:style w:type="character" w:customStyle="1" w:styleId="ad">
    <w:name w:val="页脚 字符"/>
    <w:basedOn w:val="a0"/>
    <w:link w:val="ac"/>
    <w:uiPriority w:val="99"/>
    <w:qFormat/>
    <w:rPr>
      <w:kern w:val="0"/>
      <w:sz w:val="18"/>
      <w:szCs w:val="18"/>
      <w:lang w:eastAsia="en-US"/>
    </w:rPr>
  </w:style>
  <w:style w:type="character" w:customStyle="1" w:styleId="af">
    <w:name w:val="页眉 字符"/>
    <w:basedOn w:val="a0"/>
    <w:link w:val="ae"/>
    <w:uiPriority w:val="99"/>
    <w:qFormat/>
    <w:rPr>
      <w:kern w:val="0"/>
      <w:sz w:val="22"/>
      <w:lang w:eastAsia="en-US"/>
    </w:rPr>
  </w:style>
  <w:style w:type="character" w:customStyle="1" w:styleId="af1">
    <w:name w:val="副标题 字符"/>
    <w:basedOn w:val="a0"/>
    <w:link w:val="af0"/>
    <w:uiPriority w:val="11"/>
    <w:qFormat/>
    <w:rPr>
      <w:rFonts w:ascii="Cambria" w:eastAsia="宋体" w:hAnsi="Cambria" w:cs="Times New Roman"/>
      <w:i/>
      <w:iCs/>
      <w:color w:val="4F81BD"/>
      <w:spacing w:val="15"/>
      <w:kern w:val="0"/>
      <w:sz w:val="24"/>
      <w:szCs w:val="24"/>
      <w:lang w:eastAsia="en-US"/>
    </w:rPr>
  </w:style>
  <w:style w:type="character" w:customStyle="1" w:styleId="af4">
    <w:name w:val="标题 字符"/>
    <w:basedOn w:val="a0"/>
    <w:link w:val="af3"/>
    <w:uiPriority w:val="10"/>
    <w:qFormat/>
    <w:rPr>
      <w:rFonts w:ascii="Cambria" w:eastAsia="宋体" w:hAnsi="Cambria" w:cs="Times New Roman"/>
      <w:color w:val="17365D"/>
      <w:spacing w:val="5"/>
      <w:kern w:val="28"/>
      <w:sz w:val="52"/>
      <w:szCs w:val="52"/>
      <w:lang w:eastAsia="en-US"/>
    </w:rPr>
  </w:style>
  <w:style w:type="character" w:customStyle="1" w:styleId="af6">
    <w:name w:val="批注主题 字符"/>
    <w:basedOn w:val="a7"/>
    <w:link w:val="af5"/>
    <w:uiPriority w:val="99"/>
    <w:semiHidden/>
    <w:qFormat/>
    <w:rPr>
      <w:b/>
      <w:bCs/>
      <w:kern w:val="0"/>
      <w:sz w:val="22"/>
      <w:lang w:eastAsia="en-US"/>
    </w:rPr>
  </w:style>
  <w:style w:type="character" w:customStyle="1" w:styleId="font151">
    <w:name w:val="font151"/>
    <w:basedOn w:val="a0"/>
    <w:rPr>
      <w:rFonts w:ascii="宋体" w:eastAsia="宋体" w:hAnsi="宋体" w:cs="宋体" w:hint="eastAsia"/>
      <w:color w:val="000000"/>
      <w:sz w:val="20"/>
      <w:szCs w:val="20"/>
      <w:u w:val="none"/>
    </w:rPr>
  </w:style>
  <w:style w:type="character" w:customStyle="1" w:styleId="3Char">
    <w:name w:val="闻政标题3 Char"/>
    <w:link w:val="31"/>
    <w:qFormat/>
    <w:rPr>
      <w:rFonts w:ascii="黑体" w:eastAsia="黑体" w:hAnsi="黑体" w:cs="Times New Roman"/>
      <w:bCs/>
      <w:kern w:val="0"/>
      <w:sz w:val="32"/>
      <w:szCs w:val="32"/>
    </w:rPr>
  </w:style>
  <w:style w:type="paragraph" w:customStyle="1" w:styleId="31">
    <w:name w:val="闻政标题3"/>
    <w:basedOn w:val="3"/>
    <w:link w:val="3Char"/>
    <w:qFormat/>
    <w:pPr>
      <w:widowControl w:val="0"/>
      <w:spacing w:before="120" w:after="60" w:line="500" w:lineRule="exact"/>
      <w:outlineLvl w:val="0"/>
    </w:pPr>
    <w:rPr>
      <w:rFonts w:ascii="黑体" w:eastAsia="黑体" w:hAnsi="黑体"/>
      <w:color w:val="auto"/>
      <w:szCs w:val="32"/>
      <w:lang w:eastAsia="zh-CN"/>
    </w:rPr>
  </w:style>
  <w:style w:type="character" w:customStyle="1" w:styleId="font61">
    <w:name w:val="font61"/>
    <w:basedOn w:val="a0"/>
    <w:rPr>
      <w:rFonts w:ascii="宋体" w:eastAsia="宋体" w:hAnsi="宋体" w:cs="宋体" w:hint="eastAsia"/>
      <w:color w:val="000000"/>
      <w:sz w:val="24"/>
      <w:szCs w:val="24"/>
      <w:u w:val="none"/>
      <w:vertAlign w:val="superscript"/>
    </w:rPr>
  </w:style>
  <w:style w:type="character" w:customStyle="1" w:styleId="font111">
    <w:name w:val="font111"/>
    <w:basedOn w:val="a0"/>
    <w:rPr>
      <w:rFonts w:ascii="Arial" w:hAnsi="Arial" w:cs="Arial" w:hint="default"/>
      <w:color w:val="000000"/>
      <w:sz w:val="20"/>
      <w:szCs w:val="20"/>
      <w:u w:val="none"/>
    </w:rPr>
  </w:style>
  <w:style w:type="character" w:customStyle="1" w:styleId="font121">
    <w:name w:val="font121"/>
    <w:basedOn w:val="a0"/>
    <w:qFormat/>
    <w:rPr>
      <w:rFonts w:ascii="Arial" w:hAnsi="Arial" w:cs="Arial"/>
      <w:color w:val="000000"/>
      <w:sz w:val="24"/>
      <w:szCs w:val="24"/>
      <w:u w:val="none"/>
    </w:rPr>
  </w:style>
  <w:style w:type="character" w:customStyle="1" w:styleId="font01">
    <w:name w:val="font01"/>
    <w:basedOn w:val="a0"/>
    <w:rPr>
      <w:rFonts w:ascii="仿宋" w:eastAsia="仿宋" w:hAnsi="仿宋" w:cs="仿宋" w:hint="eastAsia"/>
      <w:color w:val="000000"/>
      <w:sz w:val="24"/>
      <w:szCs w:val="24"/>
      <w:u w:val="none"/>
    </w:rPr>
  </w:style>
  <w:style w:type="character" w:customStyle="1" w:styleId="font101">
    <w:name w:val="font101"/>
    <w:basedOn w:val="a0"/>
    <w:rPr>
      <w:rFonts w:ascii="仿宋" w:eastAsia="仿宋" w:hAnsi="仿宋" w:cs="仿宋" w:hint="eastAsia"/>
      <w:color w:val="333333"/>
      <w:sz w:val="20"/>
      <w:szCs w:val="20"/>
      <w:u w:val="none"/>
    </w:rPr>
  </w:style>
  <w:style w:type="character" w:customStyle="1" w:styleId="font122">
    <w:name w:val="font122"/>
    <w:basedOn w:val="a0"/>
    <w:rPr>
      <w:rFonts w:ascii="仿宋" w:eastAsia="仿宋" w:hAnsi="仿宋" w:cs="仿宋" w:hint="eastAsia"/>
      <w:color w:val="000000"/>
      <w:sz w:val="28"/>
      <w:szCs w:val="28"/>
      <w:u w:val="none"/>
    </w:rPr>
  </w:style>
  <w:style w:type="character" w:customStyle="1" w:styleId="font51">
    <w:name w:val="font51"/>
    <w:basedOn w:val="a0"/>
    <w:qFormat/>
    <w:rPr>
      <w:rFonts w:ascii="仿宋" w:eastAsia="仿宋" w:hAnsi="仿宋" w:cs="仿宋" w:hint="eastAsia"/>
      <w:color w:val="000000"/>
      <w:sz w:val="24"/>
      <w:szCs w:val="24"/>
      <w:u w:val="none"/>
    </w:rPr>
  </w:style>
  <w:style w:type="character" w:customStyle="1" w:styleId="font141">
    <w:name w:val="font141"/>
    <w:basedOn w:val="a0"/>
    <w:rPr>
      <w:rFonts w:ascii="仿宋" w:eastAsia="仿宋" w:hAnsi="仿宋" w:cs="仿宋" w:hint="eastAsia"/>
      <w:color w:val="000000"/>
      <w:sz w:val="24"/>
      <w:szCs w:val="24"/>
      <w:u w:val="none"/>
    </w:rPr>
  </w:style>
  <w:style w:type="character" w:customStyle="1" w:styleId="font161">
    <w:name w:val="font161"/>
    <w:basedOn w:val="a0"/>
    <w:rPr>
      <w:rFonts w:ascii="仿宋" w:eastAsia="仿宋" w:hAnsi="仿宋" w:cs="仿宋" w:hint="eastAsia"/>
      <w:color w:val="333333"/>
      <w:sz w:val="24"/>
      <w:szCs w:val="24"/>
      <w:u w:val="none"/>
    </w:rPr>
  </w:style>
  <w:style w:type="character" w:customStyle="1" w:styleId="font12">
    <w:name w:val="font12"/>
    <w:basedOn w:val="a0"/>
    <w:rPr>
      <w:rFonts w:ascii="宋体" w:eastAsia="宋体" w:hAnsi="宋体" w:cs="宋体" w:hint="eastAsia"/>
      <w:color w:val="000000"/>
      <w:sz w:val="24"/>
      <w:szCs w:val="24"/>
      <w:u w:val="none"/>
    </w:rPr>
  </w:style>
  <w:style w:type="character" w:customStyle="1" w:styleId="font91">
    <w:name w:val="font91"/>
    <w:basedOn w:val="a0"/>
    <w:rPr>
      <w:rFonts w:ascii="仿宋" w:eastAsia="仿宋" w:hAnsi="仿宋" w:cs="仿宋" w:hint="eastAsia"/>
      <w:color w:val="333333"/>
      <w:sz w:val="24"/>
      <w:szCs w:val="24"/>
      <w:u w:val="none"/>
    </w:rPr>
  </w:style>
  <w:style w:type="character" w:customStyle="1" w:styleId="NormalCharacter">
    <w:name w:val="NormalCharacter"/>
    <w:rPr>
      <w:rFonts w:ascii="Times New Roman" w:eastAsia="宋体" w:hAnsi="Times New Roman" w:cs="Times New Roman"/>
      <w:kern w:val="2"/>
      <w:sz w:val="21"/>
      <w:szCs w:val="24"/>
      <w:lang w:val="en-US" w:eastAsia="zh-CN" w:bidi="ar-SA"/>
    </w:rPr>
  </w:style>
  <w:style w:type="character" w:customStyle="1" w:styleId="font131">
    <w:name w:val="font131"/>
    <w:basedOn w:val="a0"/>
    <w:rPr>
      <w:rFonts w:ascii="仿宋" w:eastAsia="仿宋" w:hAnsi="仿宋" w:cs="仿宋" w:hint="eastAsia"/>
      <w:color w:val="333333"/>
      <w:sz w:val="20"/>
      <w:szCs w:val="20"/>
      <w:u w:val="none"/>
    </w:rPr>
  </w:style>
  <w:style w:type="character" w:customStyle="1" w:styleId="font41">
    <w:name w:val="font41"/>
    <w:basedOn w:val="a0"/>
    <w:rPr>
      <w:rFonts w:ascii="宋体 ( 正文 )" w:eastAsia="宋体 ( 正文 )" w:hAnsi="宋体 ( 正文 )" w:cs="宋体 ( 正文 )"/>
      <w:color w:val="FF0000"/>
      <w:sz w:val="24"/>
      <w:szCs w:val="24"/>
      <w:u w:val="none"/>
    </w:rPr>
  </w:style>
  <w:style w:type="character" w:customStyle="1" w:styleId="Char">
    <w:name w:val="闻政正文 Char"/>
    <w:link w:val="afb"/>
    <w:uiPriority w:val="99"/>
    <w:qFormat/>
    <w:rPr>
      <w:rFonts w:ascii="Times New Roman" w:eastAsia="仿宋_GB2312" w:hAnsi="Times New Roman" w:cs="Times New Roman"/>
      <w:kern w:val="0"/>
      <w:sz w:val="28"/>
      <w:szCs w:val="28"/>
      <w:lang w:val="zh-CN"/>
    </w:rPr>
  </w:style>
  <w:style w:type="paragraph" w:customStyle="1" w:styleId="afb">
    <w:name w:val="闻政正文"/>
    <w:basedOn w:val="a"/>
    <w:link w:val="Char"/>
    <w:uiPriority w:val="99"/>
    <w:qFormat/>
    <w:pPr>
      <w:widowControl w:val="0"/>
      <w:spacing w:after="0" w:line="500" w:lineRule="exact"/>
      <w:ind w:firstLineChars="200" w:firstLine="560"/>
      <w:jc w:val="both"/>
    </w:pPr>
    <w:rPr>
      <w:rFonts w:ascii="Times New Roman" w:eastAsia="仿宋_GB2312" w:hAnsi="Times New Roman"/>
      <w:sz w:val="28"/>
      <w:szCs w:val="28"/>
      <w:lang w:val="zh-CN" w:eastAsia="zh-CN"/>
    </w:rPr>
  </w:style>
  <w:style w:type="character" w:customStyle="1" w:styleId="font71">
    <w:name w:val="font71"/>
    <w:basedOn w:val="a0"/>
    <w:rPr>
      <w:rFonts w:ascii="宋体" w:eastAsia="宋体" w:hAnsi="宋体" w:cs="宋体" w:hint="eastAsia"/>
      <w:color w:val="000000"/>
      <w:sz w:val="24"/>
      <w:szCs w:val="24"/>
      <w:u w:val="none"/>
    </w:rPr>
  </w:style>
  <w:style w:type="character" w:customStyle="1" w:styleId="font11">
    <w:name w:val="font11"/>
    <w:basedOn w:val="a0"/>
    <w:qFormat/>
    <w:rPr>
      <w:rFonts w:ascii="Arial" w:hAnsi="Arial" w:cs="Arial"/>
      <w:color w:val="000000"/>
      <w:sz w:val="24"/>
      <w:szCs w:val="24"/>
      <w:u w:val="none"/>
    </w:rPr>
  </w:style>
  <w:style w:type="character" w:customStyle="1" w:styleId="font31">
    <w:name w:val="font31"/>
    <w:basedOn w:val="a0"/>
    <w:rPr>
      <w:rFonts w:ascii="Arial" w:hAnsi="Arial" w:cs="Arial" w:hint="default"/>
      <w:color w:val="333333"/>
      <w:sz w:val="20"/>
      <w:szCs w:val="20"/>
      <w:u w:val="none"/>
    </w:rPr>
  </w:style>
  <w:style w:type="character" w:customStyle="1" w:styleId="font81">
    <w:name w:val="font81"/>
    <w:basedOn w:val="a0"/>
    <w:rPr>
      <w:rFonts w:ascii="Arial" w:hAnsi="Arial" w:cs="Arial" w:hint="default"/>
      <w:color w:val="000000"/>
      <w:sz w:val="24"/>
      <w:szCs w:val="24"/>
      <w:u w:val="none"/>
    </w:rPr>
  </w:style>
  <w:style w:type="character" w:customStyle="1" w:styleId="font21">
    <w:name w:val="font21"/>
    <w:basedOn w:val="a0"/>
    <w:qFormat/>
    <w:rPr>
      <w:rFonts w:ascii="仿宋" w:eastAsia="仿宋" w:hAnsi="仿宋" w:cs="仿宋" w:hint="eastAsia"/>
      <w:color w:val="000000"/>
      <w:sz w:val="24"/>
      <w:szCs w:val="24"/>
      <w:u w:val="none"/>
    </w:rPr>
  </w:style>
  <w:style w:type="paragraph" w:customStyle="1" w:styleId="Bodytext1">
    <w:name w:val="Body text|1"/>
    <w:basedOn w:val="a"/>
    <w:pPr>
      <w:widowControl w:val="0"/>
      <w:spacing w:line="386" w:lineRule="auto"/>
      <w:ind w:firstLine="400"/>
    </w:pPr>
    <w:rPr>
      <w:rFonts w:ascii="宋体" w:hAnsi="宋体" w:cs="宋体"/>
      <w:sz w:val="26"/>
      <w:szCs w:val="26"/>
      <w:lang w:val="zh-TW" w:eastAsia="zh-TW" w:bidi="zh-TW"/>
    </w:rPr>
  </w:style>
  <w:style w:type="paragraph" w:customStyle="1" w:styleId="11">
    <w:name w:val="列出段落1"/>
    <w:basedOn w:val="a"/>
    <w:uiPriority w:val="99"/>
    <w:unhideWhenUsed/>
    <w:qFormat/>
    <w:pPr>
      <w:ind w:firstLineChars="200" w:firstLine="420"/>
    </w:pPr>
  </w:style>
  <w:style w:type="paragraph" w:customStyle="1" w:styleId="Tableofcontents1">
    <w:name w:val="Table of contents|1"/>
    <w:basedOn w:val="a"/>
    <w:pPr>
      <w:widowControl w:val="0"/>
      <w:spacing w:after="40" w:line="447" w:lineRule="exact"/>
      <w:ind w:firstLine="280"/>
    </w:pPr>
    <w:rPr>
      <w:rFonts w:ascii="宋体" w:hAnsi="宋体" w:cs="宋体"/>
      <w:sz w:val="26"/>
      <w:szCs w:val="26"/>
      <w:lang w:val="zh-TW" w:eastAsia="zh-TW" w:bidi="zh-TW"/>
    </w:rPr>
  </w:style>
  <w:style w:type="paragraph" w:customStyle="1" w:styleId="22">
    <w:name w:val="样式2"/>
    <w:basedOn w:val="3"/>
    <w:next w:val="a"/>
  </w:style>
  <w:style w:type="paragraph" w:customStyle="1" w:styleId="23">
    <w:name w:val="列出段落2"/>
    <w:basedOn w:val="a"/>
    <w:uiPriority w:val="34"/>
    <w:qFormat/>
    <w:pPr>
      <w:ind w:firstLineChars="200" w:firstLine="420"/>
    </w:pPr>
  </w:style>
  <w:style w:type="paragraph" w:customStyle="1" w:styleId="Heading31">
    <w:name w:val="Heading #3|1"/>
    <w:basedOn w:val="a"/>
    <w:pPr>
      <w:widowControl w:val="0"/>
      <w:spacing w:after="40"/>
      <w:ind w:left="5880"/>
      <w:outlineLvl w:val="2"/>
    </w:pPr>
    <w:rPr>
      <w:rFonts w:ascii="宋体" w:hAnsi="宋体" w:cs="宋体"/>
      <w:sz w:val="38"/>
      <w:szCs w:val="38"/>
    </w:rPr>
  </w:style>
  <w:style w:type="paragraph" w:customStyle="1" w:styleId="ListParagraph1">
    <w:name w:val="List Paragraph1"/>
    <w:basedOn w:val="a"/>
    <w:uiPriority w:val="34"/>
    <w:unhideWhenUsed/>
    <w:qFormat/>
    <w:pPr>
      <w:ind w:firstLineChars="200" w:firstLine="420"/>
    </w:pPr>
  </w:style>
  <w:style w:type="paragraph" w:customStyle="1" w:styleId="12">
    <w:name w:val="无间隔1"/>
    <w:uiPriority w:val="1"/>
    <w:qFormat/>
    <w:rPr>
      <w:rFonts w:ascii="Calibri" w:hAnsi="Calibri"/>
      <w:sz w:val="22"/>
      <w:szCs w:val="22"/>
      <w:lang w:eastAsia="en-US"/>
    </w:rPr>
  </w:style>
  <w:style w:type="paragraph" w:customStyle="1" w:styleId="ListParagraph2">
    <w:name w:val="List Paragraph2"/>
    <w:basedOn w:val="a"/>
    <w:uiPriority w:val="34"/>
    <w:unhideWhenUsed/>
    <w:qFormat/>
    <w:pPr>
      <w:ind w:firstLineChars="200" w:firstLine="420"/>
    </w:pPr>
  </w:style>
  <w:style w:type="paragraph" w:customStyle="1" w:styleId="TOC10">
    <w:name w:val="TOC 标题1"/>
    <w:basedOn w:val="1"/>
    <w:next w:val="a"/>
    <w:uiPriority w:val="39"/>
    <w:unhideWhenUsed/>
    <w:qFormat/>
    <w:pPr>
      <w:outlineLvl w:val="9"/>
    </w:pPr>
    <w:rPr>
      <w:rFonts w:eastAsia="宋体"/>
      <w:color w:val="366091"/>
      <w:sz w:val="28"/>
      <w:lang w:eastAsia="zh-CN"/>
    </w:rPr>
  </w:style>
  <w:style w:type="paragraph" w:customStyle="1" w:styleId="Bodytext4">
    <w:name w:val="Body text|4"/>
    <w:basedOn w:val="a"/>
    <w:pPr>
      <w:widowControl w:val="0"/>
      <w:spacing w:line="475" w:lineRule="exact"/>
    </w:pPr>
    <w:rPr>
      <w:rFonts w:ascii="宋体" w:hAnsi="宋体" w:cs="宋体"/>
      <w:sz w:val="30"/>
      <w:szCs w:val="30"/>
      <w:lang w:val="zh-TW" w:eastAsia="zh-TW" w:bidi="zh-TW"/>
    </w:rPr>
  </w:style>
  <w:style w:type="paragraph" w:customStyle="1" w:styleId="13">
    <w:name w:val="样式1"/>
    <w:basedOn w:val="3"/>
    <w:next w:val="a"/>
  </w:style>
  <w:style w:type="paragraph" w:customStyle="1" w:styleId="DocDefaults">
    <w:name w:val="DocDefaults"/>
    <w:qFormat/>
    <w:pPr>
      <w:spacing w:after="200" w:line="276" w:lineRule="auto"/>
    </w:pPr>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4.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eader" Target="header5.xml"/><Relationship Id="rId10" Type="http://schemas.openxmlformats.org/officeDocument/2006/relationships/footer" Target="footer1.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image" Target="media/image8.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2788</Words>
  <Characters>15893</Characters>
  <Application>Microsoft Office Word</Application>
  <DocSecurity>0</DocSecurity>
  <Lines>132</Lines>
  <Paragraphs>37</Paragraphs>
  <ScaleCrop>false</ScaleCrop>
  <Company>mycomputer</Company>
  <LinksUpToDate>false</LinksUpToDate>
  <CharactersWithSpaces>18644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马 浩</cp:lastModifiedBy>
  <cp:revision>462</cp:revision>
  <cp:lastPrinted>2018-11-21T01:35:00Z</cp:lastPrinted>
  <dcterms:created xsi:type="dcterms:W3CDTF">2016-11-21T01:43:00Z</dcterms:created>
  <dcterms:modified xsi:type="dcterms:W3CDTF">2022-11-06T07:43:00Z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C401EBE9A1254FB8B36A1BF0103D40B5</vt:lpwstr>
  </property>
</Properties>
</file>