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宁夏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高产优质苜蓿示范建设项目审核标准表</w:t>
      </w:r>
      <w:bookmarkEnd w:id="0"/>
    </w:p>
    <w:tbl>
      <w:tblPr>
        <w:tblStyle w:val="3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800"/>
        <w:gridCol w:w="5291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9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项目申请单位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：宁夏宝丰生态牧场有限公司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审核时间：20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一、必备条件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1.经营主体要求</w:t>
            </w:r>
          </w:p>
        </w:tc>
        <w:tc>
          <w:tcPr>
            <w:tcW w:w="5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农民饲草专业生产合作社、饲草生产加工企业、养殖专业合作社、养殖企业（场）等经营主体具有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hd w:val="clear" w:color="auto" w:fill="FFFFFF"/>
              </w:rPr>
              <w:t>独立法人资格</w:t>
            </w: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，经营状态良好，无不良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hd w:val="clear" w:color="auto" w:fill="FFFFFF"/>
              </w:rPr>
              <w:t>诚信记录</w:t>
            </w: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。</w:t>
            </w:r>
          </w:p>
        </w:tc>
        <w:tc>
          <w:tcPr>
            <w:tcW w:w="1403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可以审核√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不予审核□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4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2.种植规模和土地使用要求</w:t>
            </w:r>
          </w:p>
        </w:tc>
        <w:tc>
          <w:tcPr>
            <w:tcW w:w="5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土地相对集中连片，有灌溉条件的土地面积500亩以上、无灌溉条件的旱地面积1000亩以上；有土地使用权证明文件或土地租赁合同，有苜蓿示范区种植面积在一定时间内不减少用途不改变承诺函。（使用权年限和承诺年限有灌溉条件的5年，无灌溉条件的7年）</w:t>
            </w:r>
          </w:p>
        </w:tc>
        <w:tc>
          <w:tcPr>
            <w:tcW w:w="1403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二、选址与建设条件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（25分）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1.土地选择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（15分）</w:t>
            </w:r>
          </w:p>
        </w:tc>
        <w:tc>
          <w:tcPr>
            <w:tcW w:w="5291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土地平整，适合大型机械化作业（15分）；土地平整良好，适宜中小型机械作业（10分）。</w:t>
            </w:r>
          </w:p>
        </w:tc>
        <w:tc>
          <w:tcPr>
            <w:tcW w:w="14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得分：1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2.基础设施建设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（10分）</w:t>
            </w:r>
          </w:p>
        </w:tc>
        <w:tc>
          <w:tcPr>
            <w:tcW w:w="5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有良好灌溉条件（7分）；无灌溉条件旱地（4分）。</w:t>
            </w:r>
          </w:p>
        </w:tc>
        <w:tc>
          <w:tcPr>
            <w:tcW w:w="140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</w:p>
        </w:tc>
        <w:tc>
          <w:tcPr>
            <w:tcW w:w="5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电力配套（1分）；有储草棚（场）（1分）；有农机库等（1分）。</w:t>
            </w:r>
          </w:p>
        </w:tc>
        <w:tc>
          <w:tcPr>
            <w:tcW w:w="140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4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三、机械设备条件（10分）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机械设备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（10分）</w:t>
            </w:r>
          </w:p>
        </w:tc>
        <w:tc>
          <w:tcPr>
            <w:tcW w:w="5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有苜蓿种植机械（2分）；有苜蓿刈割机械并带有压扁部件（2分）；有苜蓿搂草机械（2分）；有翻晒机械（1分）；有捡拾打梱机械（1分）；有包膜青贮机（1分）；有便携水分检测仪（1分）。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租赁相应机械，每项得1分。</w:t>
            </w:r>
          </w:p>
        </w:tc>
        <w:tc>
          <w:tcPr>
            <w:tcW w:w="14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四、标准化种植（40分）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1.种植质量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（12分）</w:t>
            </w:r>
          </w:p>
        </w:tc>
        <w:tc>
          <w:tcPr>
            <w:tcW w:w="5291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耙耱整地（3分）；精量播种（3分）；播前播后镇压（3分）；杂草防除（2分），土壤深松（1分）；</w:t>
            </w:r>
          </w:p>
        </w:tc>
        <w:tc>
          <w:tcPr>
            <w:tcW w:w="1403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2.品种选择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（8分）</w:t>
            </w:r>
          </w:p>
        </w:tc>
        <w:tc>
          <w:tcPr>
            <w:tcW w:w="5291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自治区发布的苜蓿主导品种（6分）、其他品种（3分）；种子来源可靠（2分）。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3.施肥（5分）</w:t>
            </w:r>
          </w:p>
        </w:tc>
        <w:tc>
          <w:tcPr>
            <w:tcW w:w="5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适时施用氮、磷、钾和有机肥（5分）。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shd w:val="clear" w:color="auto" w:fill="FFFFFF"/>
              </w:rPr>
              <w:t>病虫害防控（5分）</w:t>
            </w:r>
          </w:p>
        </w:tc>
        <w:tc>
          <w:tcPr>
            <w:tcW w:w="5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有防控苜蓿病、虫危害的技术措施（5分）。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新技术应用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（10分）</w:t>
            </w:r>
          </w:p>
        </w:tc>
        <w:tc>
          <w:tcPr>
            <w:tcW w:w="5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使用测土配方施肥技术（4分）；种子包衣技术（2分）；根瘤菌接种技术（4分）。</w:t>
            </w:r>
          </w:p>
        </w:tc>
        <w:tc>
          <w:tcPr>
            <w:tcW w:w="1403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五、草畜结合（10分）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草畜结合（10分）</w:t>
            </w:r>
          </w:p>
        </w:tc>
        <w:tc>
          <w:tcPr>
            <w:tcW w:w="5291" w:type="dxa"/>
            <w:tcBorders>
              <w:top w:val="single" w:color="000000" w:sz="6" w:space="0"/>
              <w:left w:val="single" w:color="auto" w:sz="4" w:space="0"/>
              <w:bottom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种养结合一体化养殖场（户）（10分）；与养殖场签订长期稳定的供销合同（8分）。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auto" w:sz="4" w:space="0"/>
              <w:bottom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六、档案管理（15分）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有规范的生产档案记录（15分）</w:t>
            </w:r>
          </w:p>
        </w:tc>
        <w:tc>
          <w:tcPr>
            <w:tcW w:w="5291" w:type="dxa"/>
            <w:tcBorders>
              <w:top w:val="single" w:color="000000" w:sz="6" w:space="0"/>
              <w:left w:val="single" w:color="auto" w:sz="4" w:space="0"/>
              <w:bottom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hd w:val="clear" w:color="auto" w:fill="FFFFFF"/>
              </w:rPr>
              <w:t>有种植方案（3分），有整地记录（2分），有病虫草害防治记录（2分），有施肥记录（2分），有适时收获记录（2分），档案装订保存规范（4分）。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auto" w:sz="4" w:space="0"/>
              <w:bottom w:val="nil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得分：1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审  核  得  分  合  计</w:t>
            </w:r>
          </w:p>
        </w:tc>
        <w:tc>
          <w:tcPr>
            <w:tcW w:w="14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得分: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99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综合评价: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审核人签字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组  长:               成  员: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ascii="Times New Roman" w:hAnsi="Times New Roman" w:eastAsia="仿宋_GB2312" w:cs="Times New Roman"/>
          <w:sz w:val="2"/>
          <w:szCs w:val="2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80803"/>
    <w:multiLevelType w:val="singleLevel"/>
    <w:tmpl w:val="5B480803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B480810"/>
    <w:multiLevelType w:val="singleLevel"/>
    <w:tmpl w:val="5B480810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DA1MjRiMWQzMWU4NDg3MTk2YmE0YWIyNGI3ZjMifQ=="/>
  </w:docVars>
  <w:rsids>
    <w:rsidRoot w:val="00403D3F"/>
    <w:rsid w:val="000061A8"/>
    <w:rsid w:val="002D4615"/>
    <w:rsid w:val="002E572B"/>
    <w:rsid w:val="00403D3F"/>
    <w:rsid w:val="00673F75"/>
    <w:rsid w:val="007A1BC1"/>
    <w:rsid w:val="00E52B35"/>
    <w:rsid w:val="176D5FB2"/>
    <w:rsid w:val="28D60D0B"/>
    <w:rsid w:val="4D00688B"/>
    <w:rsid w:val="683B3171"/>
    <w:rsid w:val="725B7B14"/>
    <w:rsid w:val="75357608"/>
    <w:rsid w:val="7C2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1326</Words>
  <Characters>1390</Characters>
  <Lines>11</Lines>
  <Paragraphs>3</Paragraphs>
  <TotalTime>11</TotalTime>
  <ScaleCrop>false</ScaleCrop>
  <LinksUpToDate>false</LinksUpToDate>
  <CharactersWithSpaces>1425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2019-11-08T01:11:00Z</dcterms:created>
  <dc:creator>Administrator</dc:creator>
  <cp:lastModifiedBy>°Datura、</cp:lastModifiedBy>
  <dcterms:modified xsi:type="dcterms:W3CDTF">2023-08-07T08:19:49Z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F3FCE24994E94291AB4E146EFDD649E7_13</vt:lpwstr>
  </property>
</Properties>
</file>