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sz w:val="44"/>
          <w:szCs w:val="44"/>
          <w:lang w:eastAsia="zh-CN"/>
        </w:rPr>
      </w:pPr>
      <w:bookmarkStart w:id="0" w:name="_GoBack"/>
      <w:bookmarkEnd w:id="0"/>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兴庆区</w:t>
      </w:r>
      <w:r>
        <w:rPr>
          <w:rFonts w:hint="eastAsia" w:ascii="方正小标宋简体" w:hAnsi="方正小标宋简体" w:eastAsia="方正小标宋简体" w:cs="方正小标宋简体"/>
          <w:sz w:val="44"/>
          <w:szCs w:val="44"/>
        </w:rPr>
        <w:t>关于开展集中治理重复信访化解信访积案专项工作方案</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为深入贯彻落实习近平总书记关于做好新时代信访工作重要指示批示精神，切实解决</w:t>
      </w:r>
      <w:r>
        <w:rPr>
          <w:rFonts w:hint="eastAsia" w:ascii="仿宋_GB2312" w:hAnsi="仿宋_GB2312" w:eastAsia="仿宋_GB2312" w:cs="仿宋_GB2312"/>
          <w:sz w:val="32"/>
          <w:szCs w:val="32"/>
          <w:lang w:eastAsia="zh-CN"/>
        </w:rPr>
        <w:t>兴庆区</w:t>
      </w:r>
      <w:r>
        <w:rPr>
          <w:rFonts w:hint="eastAsia" w:ascii="仿宋_GB2312" w:hAnsi="仿宋_GB2312" w:eastAsia="仿宋_GB2312" w:cs="仿宋_GB2312"/>
          <w:sz w:val="32"/>
          <w:szCs w:val="32"/>
        </w:rPr>
        <w:t>重复信访居高不下和信访积案化解不到位的问题，维护群众合法权益，促进</w:t>
      </w:r>
      <w:r>
        <w:rPr>
          <w:rFonts w:hint="eastAsia" w:ascii="仿宋_GB2312" w:hAnsi="仿宋_GB2312" w:eastAsia="仿宋_GB2312" w:cs="仿宋_GB2312"/>
          <w:sz w:val="32"/>
          <w:szCs w:val="32"/>
          <w:lang w:eastAsia="zh-CN"/>
        </w:rPr>
        <w:t>兴庆区</w:t>
      </w:r>
      <w:r>
        <w:rPr>
          <w:rFonts w:hint="eastAsia" w:ascii="仿宋_GB2312" w:hAnsi="仿宋_GB2312" w:eastAsia="仿宋_GB2312" w:cs="仿宋_GB2312"/>
          <w:sz w:val="32"/>
          <w:szCs w:val="32"/>
        </w:rPr>
        <w:t>社会大局和谐稳定。根据《关于印发&lt;中央信访工作联席会议关于开展集中治理重复信访、化解信访积案专项工作的意见》的通知》(中信联发〔2020〕3号)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《关于印发&lt;自治区信访工作联席会议关于开展集中治理重复信访、化解信访积案专项工作方案&gt;的通知》(宁信联发〔2020〕2号)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《关于印发&lt;</w:t>
      </w:r>
      <w:r>
        <w:rPr>
          <w:rFonts w:hint="eastAsia" w:ascii="仿宋_GB2312" w:hAnsi="仿宋_GB2312" w:eastAsia="仿宋_GB2312" w:cs="仿宋_GB2312"/>
          <w:sz w:val="32"/>
          <w:szCs w:val="32"/>
          <w:lang w:eastAsia="zh-CN"/>
        </w:rPr>
        <w:t>银川市</w:t>
      </w:r>
      <w:r>
        <w:rPr>
          <w:rFonts w:hint="eastAsia" w:ascii="仿宋_GB2312" w:hAnsi="仿宋_GB2312" w:eastAsia="仿宋_GB2312" w:cs="仿宋_GB2312"/>
          <w:sz w:val="32"/>
          <w:szCs w:val="32"/>
        </w:rPr>
        <w:t>关于开展集中治理重复信访、化解信访积案专项工作方案&gt;的通知》(</w:t>
      </w:r>
      <w:r>
        <w:rPr>
          <w:rFonts w:hint="eastAsia" w:ascii="仿宋_GB2312" w:hAnsi="仿宋_GB2312" w:eastAsia="仿宋_GB2312" w:cs="仿宋_GB2312"/>
          <w:sz w:val="32"/>
          <w:szCs w:val="32"/>
          <w:lang w:eastAsia="zh-CN"/>
        </w:rPr>
        <w:t>银</w:t>
      </w:r>
      <w:r>
        <w:rPr>
          <w:rFonts w:hint="eastAsia" w:ascii="仿宋_GB2312" w:hAnsi="仿宋_GB2312" w:eastAsia="仿宋_GB2312" w:cs="仿宋_GB2312"/>
          <w:sz w:val="32"/>
          <w:szCs w:val="32"/>
        </w:rPr>
        <w:t>信联发〔2020〕</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号)文件精神，制定如下工作方案</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一、</w:t>
      </w:r>
      <w:r>
        <w:rPr>
          <w:rFonts w:hint="eastAsia" w:ascii="黑体" w:hAnsi="黑体" w:eastAsia="黑体" w:cs="黑体"/>
          <w:sz w:val="32"/>
          <w:szCs w:val="32"/>
        </w:rPr>
        <w:t>总体要求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坚持以习近平新时代中国特色社会主义思想为指导，深入贯彻落实习近平总书记视察宁夏重要讲话及关于信访工作的重要指示批示精神，牢固树立人民信访为人民的理念，按照群众诉求合理的解决问题到位，诉求无理的思想教育到位、生活困难的帮扶救助到位、行为违法的依法处理的原则要求，把治理重复信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化解信访积案作为重点，推动做好信访矛盾源头治理工作，坚决克服信访工作领域的形式主义、官僚主义作风，以求真务实的工作作风解决群众合理诉求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维护群众合法权益，进一步夯实党的群众工作基础。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二、工作目标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通过开展集中治理重复信访、化解信访积案专项工作，集中解决一批有合理诉求和存在实际困难的重复信访问题；全力化解</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批疑难复杂的信访积案；预防处置一批可能引发重复信访的苗头性问题；教育转化和依法处理一批坚持过高及无理诉求的缠访闹访重点信访人员，力争将中央信访工作联席会议(以下简称“中央信联会议”)交办和自治区信访工作联席会议办公室(以下简称“自治区信联办”)</w:t>
      </w:r>
      <w:r>
        <w:rPr>
          <w:rFonts w:hint="eastAsia" w:ascii="仿宋_GB2312" w:hAnsi="仿宋_GB2312" w:eastAsia="仿宋_GB2312" w:cs="仿宋_GB2312"/>
          <w:color w:val="auto"/>
          <w:sz w:val="32"/>
          <w:szCs w:val="32"/>
        </w:rPr>
        <w:t>梳理交办的</w:t>
      </w:r>
      <w:r>
        <w:rPr>
          <w:rFonts w:hint="eastAsia" w:ascii="仿宋_GB2312" w:hAnsi="仿宋_GB2312" w:eastAsia="仿宋_GB2312" w:cs="仿宋_GB2312"/>
          <w:color w:val="auto"/>
          <w:sz w:val="32"/>
          <w:szCs w:val="32"/>
          <w:lang w:val="en-US" w:eastAsia="zh-CN"/>
        </w:rPr>
        <w:t>95</w:t>
      </w:r>
      <w:r>
        <w:rPr>
          <w:rFonts w:hint="eastAsia" w:ascii="仿宋_GB2312" w:hAnsi="仿宋_GB2312" w:eastAsia="仿宋_GB2312" w:cs="仿宋_GB2312"/>
          <w:color w:val="auto"/>
          <w:sz w:val="32"/>
          <w:szCs w:val="32"/>
        </w:rPr>
        <w:t>件重复信访件于2020年12月底化解率达到6</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%；2021年12月底化解率达到85%；2022年12月底将各级另</w:t>
      </w:r>
      <w:r>
        <w:rPr>
          <w:rFonts w:hint="eastAsia" w:ascii="仿宋_GB2312" w:hAnsi="仿宋_GB2312" w:eastAsia="仿宋_GB2312" w:cs="仿宋_GB2312"/>
          <w:sz w:val="32"/>
          <w:szCs w:val="32"/>
        </w:rPr>
        <w:t>行交办重复信访件及自办件全部化解，坚决减存量、控增量，以此带动</w:t>
      </w:r>
      <w:r>
        <w:rPr>
          <w:rFonts w:hint="eastAsia" w:ascii="仿宋_GB2312" w:hAnsi="仿宋_GB2312" w:eastAsia="仿宋_GB2312" w:cs="仿宋_GB2312"/>
          <w:sz w:val="32"/>
          <w:szCs w:val="32"/>
          <w:lang w:eastAsia="zh-CN"/>
        </w:rPr>
        <w:t>兴庆区</w:t>
      </w:r>
      <w:r>
        <w:rPr>
          <w:rFonts w:hint="eastAsia" w:ascii="仿宋_GB2312" w:hAnsi="仿宋_GB2312" w:eastAsia="仿宋_GB2312" w:cs="仿宋_GB2312"/>
          <w:sz w:val="32"/>
          <w:szCs w:val="32"/>
        </w:rPr>
        <w:t>信访比例大幅下降、重点领域和重点群体突出矛盾明显减少，信访工作领域基层治理体系和治理能力进一步提升，实现重复信访得到有效治理的工作目标。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三、工作步骤及任务</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兴庆区</w:t>
      </w:r>
      <w:r>
        <w:rPr>
          <w:rFonts w:hint="eastAsia" w:ascii="仿宋_GB2312" w:hAnsi="仿宋_GB2312" w:eastAsia="仿宋_GB2312" w:cs="仿宋_GB2312"/>
          <w:sz w:val="32"/>
          <w:szCs w:val="32"/>
        </w:rPr>
        <w:t>开展集</w:t>
      </w:r>
      <w:r>
        <w:rPr>
          <w:rFonts w:hint="eastAsia" w:ascii="仿宋_GB2312" w:hAnsi="仿宋_GB2312" w:eastAsia="仿宋_GB2312" w:cs="仿宋_GB2312"/>
          <w:color w:val="auto"/>
          <w:sz w:val="32"/>
          <w:szCs w:val="32"/>
        </w:rPr>
        <w:t>中治理重复信访、化解信访积案专项工作从2020年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月开始至2023年8月结束，分三个阶段实施：</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rPr>
        <w:t>第一阶段：安排部署阶段</w:t>
      </w:r>
      <w:r>
        <w:rPr>
          <w:rFonts w:hint="eastAsia" w:ascii="楷体_GB2312" w:hAnsi="楷体_GB2312" w:eastAsia="楷体_GB2312" w:cs="楷体_GB2312"/>
          <w:b/>
          <w:bCs/>
          <w:color w:val="auto"/>
          <w:sz w:val="32"/>
          <w:szCs w:val="32"/>
          <w:lang w:val="en-US" w:eastAsia="zh-CN"/>
        </w:rPr>
        <w:t>(</w:t>
      </w:r>
      <w:r>
        <w:rPr>
          <w:rFonts w:hint="eastAsia" w:ascii="楷体_GB2312" w:hAnsi="楷体_GB2312" w:eastAsia="楷体_GB2312" w:cs="楷体_GB2312"/>
          <w:b/>
          <w:bCs/>
          <w:color w:val="auto"/>
          <w:sz w:val="32"/>
          <w:szCs w:val="32"/>
        </w:rPr>
        <w:t>2020年10月</w:t>
      </w:r>
      <w:r>
        <w:rPr>
          <w:rFonts w:hint="eastAsia" w:ascii="楷体_GB2312" w:hAnsi="楷体_GB2312" w:eastAsia="楷体_GB2312" w:cs="楷体_GB2312"/>
          <w:b/>
          <w:bCs/>
          <w:color w:val="auto"/>
          <w:sz w:val="32"/>
          <w:szCs w:val="32"/>
          <w:lang w:val="en-US" w:eastAsia="zh-CN"/>
        </w:rPr>
        <w:t xml:space="preserve">26                                                                                                                                                                                                                                                                                                                                                                                                                                                                                                                                                                                                                                                                                                                                                                                                                                                                                                                                                                                                                                                                                                                                                                                                                                                                                                                                                                                                                                                                                                                                                                                                                                                                                                                                                                                                                                                                                                                                                                                                                                                                                                                                                                                                                                                                                                                                                                                                                                                                            </w:t>
      </w:r>
      <w:r>
        <w:rPr>
          <w:rFonts w:hint="eastAsia" w:ascii="楷体_GB2312" w:hAnsi="楷体_GB2312" w:eastAsia="楷体_GB2312" w:cs="楷体_GB2312"/>
          <w:b/>
          <w:bCs/>
          <w:color w:val="auto"/>
          <w:sz w:val="32"/>
          <w:szCs w:val="32"/>
        </w:rPr>
        <w:t>日至</w:t>
      </w:r>
      <w:r>
        <w:rPr>
          <w:rFonts w:hint="eastAsia" w:ascii="楷体_GB2312" w:hAnsi="楷体_GB2312" w:eastAsia="楷体_GB2312" w:cs="楷体_GB2312"/>
          <w:b/>
          <w:bCs/>
          <w:color w:val="auto"/>
          <w:sz w:val="32"/>
          <w:szCs w:val="32"/>
          <w:lang w:val="en-US" w:eastAsia="zh-CN"/>
        </w:rPr>
        <w:t>30日)</w:t>
      </w:r>
    </w:p>
    <w:p>
      <w:pPr>
        <w:numPr>
          <w:ilvl w:val="0"/>
          <w:numId w:val="1"/>
        </w:numPr>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rPr>
        <w:t>集中梳理交办，建立工作台账。</w:t>
      </w:r>
      <w:r>
        <w:rPr>
          <w:rFonts w:hint="eastAsia" w:ascii="仿宋_GB2312" w:hAnsi="仿宋_GB2312" w:eastAsia="仿宋_GB2312" w:cs="仿宋_GB2312"/>
          <w:color w:val="auto"/>
          <w:sz w:val="32"/>
          <w:szCs w:val="32"/>
        </w:rPr>
        <w:t>2020年10月</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日至</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日正式启动</w:t>
      </w:r>
      <w:r>
        <w:rPr>
          <w:rFonts w:hint="eastAsia" w:ascii="仿宋_GB2312" w:hAnsi="仿宋_GB2312" w:eastAsia="仿宋_GB2312" w:cs="仿宋_GB2312"/>
          <w:color w:val="auto"/>
          <w:sz w:val="32"/>
          <w:szCs w:val="32"/>
          <w:lang w:eastAsia="zh-CN"/>
        </w:rPr>
        <w:t>兴庆区</w:t>
      </w:r>
      <w:r>
        <w:rPr>
          <w:rFonts w:hint="eastAsia" w:ascii="仿宋_GB2312" w:hAnsi="仿宋_GB2312" w:eastAsia="仿宋_GB2312" w:cs="仿宋_GB2312"/>
          <w:color w:val="auto"/>
          <w:sz w:val="32"/>
          <w:szCs w:val="32"/>
        </w:rPr>
        <w:t>集中治理重复信访、化解信访积案专</w:t>
      </w:r>
      <w:r>
        <w:rPr>
          <w:rFonts w:hint="eastAsia" w:ascii="仿宋_GB2312" w:hAnsi="仿宋_GB2312" w:eastAsia="仿宋_GB2312" w:cs="仿宋_GB2312"/>
          <w:sz w:val="32"/>
          <w:szCs w:val="32"/>
        </w:rPr>
        <w:t>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逐级进行安排部署，集中梳理交办案件，建立工作清单台账。</w:t>
      </w:r>
      <w:r>
        <w:rPr>
          <w:rFonts w:hint="eastAsia" w:ascii="仿宋_GB2312" w:hAnsi="仿宋_GB2312" w:eastAsia="仿宋_GB2312" w:cs="仿宋_GB2312"/>
          <w:sz w:val="32"/>
          <w:szCs w:val="32"/>
          <w:lang w:eastAsia="zh-CN"/>
        </w:rPr>
        <w:t>各责任单位</w:t>
      </w:r>
      <w:r>
        <w:rPr>
          <w:rFonts w:hint="eastAsia" w:ascii="仿宋_GB2312" w:hAnsi="仿宋_GB2312" w:eastAsia="仿宋_GB2312" w:cs="仿宋_GB2312"/>
          <w:sz w:val="32"/>
          <w:szCs w:val="32"/>
        </w:rPr>
        <w:t>要把专项工作纳入信访重要议事日程，精心组织，精细部署，全面摸清底数，对国家、自治区2019年1月1日至2020年6月30日登记受理的重复信访事项案件进行认真梳理核对，做到底数清、情况</w:t>
      </w:r>
      <w:r>
        <w:rPr>
          <w:rFonts w:hint="eastAsia" w:ascii="仿宋_GB2312" w:hAnsi="仿宋_GB2312" w:eastAsia="仿宋_GB2312" w:cs="仿宋_GB2312"/>
          <w:sz w:val="32"/>
          <w:szCs w:val="32"/>
          <w:lang w:eastAsia="zh-CN"/>
        </w:rPr>
        <w:t>明</w:t>
      </w:r>
      <w:r>
        <w:rPr>
          <w:rFonts w:hint="eastAsia" w:ascii="仿宋_GB2312" w:hAnsi="仿宋_GB2312" w:eastAsia="仿宋_GB2312" w:cs="仿宋_GB2312"/>
          <w:sz w:val="32"/>
          <w:szCs w:val="32"/>
        </w:rPr>
        <w:t>、认定准，对事由清楚，结果清晰的案件要及时销号，决不能演化成新的历史积案。按照“属地管理、分级负责”、“谁主管、谁负责”的原则，</w:t>
      </w:r>
      <w:r>
        <w:rPr>
          <w:rFonts w:hint="eastAsia" w:ascii="仿宋_GB2312" w:hAnsi="仿宋_GB2312" w:eastAsia="仿宋_GB2312" w:cs="仿宋_GB2312"/>
          <w:sz w:val="32"/>
          <w:szCs w:val="32"/>
          <w:lang w:eastAsia="zh-CN"/>
        </w:rPr>
        <w:t>兴庆区</w:t>
      </w:r>
      <w:r>
        <w:rPr>
          <w:rFonts w:hint="eastAsia" w:ascii="仿宋_GB2312" w:hAnsi="仿宋_GB2312" w:eastAsia="仿宋_GB2312" w:cs="仿宋_GB2312"/>
          <w:sz w:val="32"/>
          <w:szCs w:val="32"/>
        </w:rPr>
        <w:t>信访工作联席会议办公室(以下简称“</w:t>
      </w:r>
      <w:r>
        <w:rPr>
          <w:rFonts w:hint="eastAsia" w:ascii="仿宋_GB2312" w:hAnsi="仿宋_GB2312" w:eastAsia="仿宋_GB2312" w:cs="仿宋_GB2312"/>
          <w:sz w:val="32"/>
          <w:szCs w:val="32"/>
          <w:lang w:eastAsia="zh-CN"/>
        </w:rPr>
        <w:t>兴庆区</w:t>
      </w:r>
      <w:r>
        <w:rPr>
          <w:rFonts w:hint="eastAsia" w:ascii="仿宋_GB2312" w:hAnsi="仿宋_GB2312" w:eastAsia="仿宋_GB2312" w:cs="仿宋_GB2312"/>
          <w:sz w:val="32"/>
          <w:szCs w:val="32"/>
        </w:rPr>
        <w:t>信联办”)向</w:t>
      </w:r>
      <w:r>
        <w:rPr>
          <w:rFonts w:hint="eastAsia" w:ascii="仿宋_GB2312" w:hAnsi="仿宋_GB2312" w:eastAsia="仿宋_GB2312" w:cs="仿宋_GB2312"/>
          <w:sz w:val="32"/>
          <w:szCs w:val="32"/>
          <w:lang w:eastAsia="zh-CN"/>
        </w:rPr>
        <w:t>各责任单位</w:t>
      </w:r>
      <w:r>
        <w:rPr>
          <w:rFonts w:hint="eastAsia" w:ascii="仿宋_GB2312" w:hAnsi="仿宋_GB2312" w:eastAsia="仿宋_GB2312" w:cs="仿宋_GB2312"/>
          <w:sz w:val="32"/>
          <w:szCs w:val="32"/>
        </w:rPr>
        <w:t>集中交办中央信联会议、自治区信联办梳理案件，实行台账管理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同时区分情况对中央信联会议和自治区信联办交办外</w:t>
      </w:r>
      <w:r>
        <w:rPr>
          <w:rFonts w:hint="eastAsia" w:ascii="仿宋_GB2312" w:hAnsi="仿宋_GB2312" w:eastAsia="仿宋_GB2312" w:cs="仿宋_GB2312"/>
          <w:sz w:val="32"/>
          <w:szCs w:val="32"/>
          <w:lang w:eastAsia="zh-CN"/>
        </w:rPr>
        <w:t>，银川市及</w:t>
      </w:r>
      <w:r>
        <w:rPr>
          <w:rFonts w:hint="eastAsia" w:ascii="仿宋_GB2312" w:hAnsi="仿宋_GB2312" w:eastAsia="仿宋_GB2312" w:cs="仿宋_GB2312"/>
          <w:sz w:val="32"/>
          <w:szCs w:val="32"/>
        </w:rPr>
        <w:t>本级登记的重复信访事项进行再梳理、再交办(2020年7月1日以后产生的重复信访事项，纳入日常交办范围)。</w:t>
      </w:r>
    </w:p>
    <w:p>
      <w:pPr>
        <w:numPr>
          <w:ilvl w:val="0"/>
          <w:numId w:val="0"/>
        </w:numPr>
        <w:rPr>
          <w:rFonts w:hint="eastAsia" w:ascii="楷体_GB2312" w:hAnsi="楷体_GB2312" w:eastAsia="楷体_GB2312" w:cs="楷体_GB2312"/>
          <w:b/>
          <w:bCs/>
          <w:color w:val="auto"/>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(二)第二阶段：攻坚化解阶段</w:t>
      </w:r>
      <w:r>
        <w:rPr>
          <w:rFonts w:hint="eastAsia" w:ascii="楷体_GB2312" w:hAnsi="楷体_GB2312" w:eastAsia="楷体_GB2312" w:cs="楷体_GB2312"/>
          <w:b/>
          <w:bCs/>
          <w:color w:val="auto"/>
          <w:sz w:val="32"/>
          <w:szCs w:val="32"/>
        </w:rPr>
        <w:t>(2020年10月</w:t>
      </w:r>
      <w:r>
        <w:rPr>
          <w:rFonts w:hint="eastAsia" w:ascii="楷体_GB2312" w:hAnsi="楷体_GB2312" w:eastAsia="楷体_GB2312" w:cs="楷体_GB2312"/>
          <w:b/>
          <w:bCs/>
          <w:color w:val="auto"/>
          <w:sz w:val="32"/>
          <w:szCs w:val="32"/>
          <w:lang w:val="en-US" w:eastAsia="zh-CN"/>
        </w:rPr>
        <w:t>3</w:t>
      </w:r>
      <w:r>
        <w:rPr>
          <w:rFonts w:hint="eastAsia" w:ascii="楷体_GB2312" w:hAnsi="楷体_GB2312" w:eastAsia="楷体_GB2312" w:cs="楷体_GB2312"/>
          <w:b/>
          <w:bCs/>
          <w:color w:val="auto"/>
          <w:sz w:val="32"/>
          <w:szCs w:val="32"/>
        </w:rPr>
        <w:t>1日至2022</w:t>
      </w:r>
    </w:p>
    <w:p>
      <w:pPr>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年12月底)</w:t>
      </w:r>
    </w:p>
    <w:p>
      <w:pPr>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落实领导包案，压实化解责任。</w:t>
      </w:r>
      <w:r>
        <w:rPr>
          <w:rFonts w:hint="eastAsia" w:ascii="仿宋_GB2312" w:hAnsi="仿宋_GB2312" w:eastAsia="仿宋_GB2312" w:cs="仿宋_GB2312"/>
          <w:color w:val="auto"/>
          <w:sz w:val="32"/>
          <w:szCs w:val="32"/>
        </w:rPr>
        <w:t>对职责范围内的重复信访事项，要逐案明确包案领导、责任单位、工作专班和化解时限。一是时间跨度长、涉及人数多、政策性强</w:t>
      </w:r>
      <w:r>
        <w:rPr>
          <w:rFonts w:hint="eastAsia" w:ascii="仿宋_GB2312" w:hAnsi="仿宋_GB2312" w:eastAsia="仿宋_GB2312" w:cs="仿宋_GB2312"/>
          <w:sz w:val="32"/>
          <w:szCs w:val="32"/>
        </w:rPr>
        <w:t>的疑难积案、骨头案、钉子案和“三跨三分离”信访问题，落实</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领导包案，如“烂尾楼”项目、无法办理房产证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拆迁安置和征地补偿等问题。对成因复杂、矛盾突出，今年年底内无法化解的，包案</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领导要督促责任单位制定详细的工作推进方案，明确化解时限，并紧盯责任单位依据方案向前推进工作，力争在2021年底化解；二是其他重复信访事项，</w:t>
      </w:r>
      <w:r>
        <w:rPr>
          <w:rFonts w:hint="eastAsia" w:ascii="仿宋_GB2312" w:hAnsi="仿宋_GB2312" w:eastAsia="仿宋_GB2312" w:cs="仿宋_GB2312"/>
          <w:sz w:val="32"/>
          <w:szCs w:val="32"/>
          <w:lang w:eastAsia="zh-CN"/>
        </w:rPr>
        <w:t>兴庆区</w:t>
      </w:r>
      <w:r>
        <w:rPr>
          <w:rFonts w:hint="eastAsia" w:ascii="仿宋_GB2312" w:hAnsi="仿宋_GB2312" w:eastAsia="仿宋_GB2312" w:cs="仿宋_GB2312"/>
          <w:sz w:val="32"/>
          <w:szCs w:val="32"/>
        </w:rPr>
        <w:t>各级领导干部要把化解疑难复杂信访积案作为份内之责，主动担当作为、迎难而上，发扬求真务实、真抓实干、密切联系群众的优良作风，认真开展接访下访走访活动，面对面了解信访群众代表诉求，认真研究问题症结，细化完善化解方案，全力推进化解工作；三是</w:t>
      </w: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领导要主动研究案情、加强协调会商、做好疏导解释等工作，确保问题能解决、矛盾能化解，并对</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任单位的办结报告签署书面意见，坚决防止“搞形式、走过场、做虚功”。及时回应信访群众诉求，督促责任单位以解决好涉案群体、信访群众合理诉求为根本，认真开展结案销号工作，以“案结事了、息访罢诉、群众满意”，不再重复信访为结案标准，确保重复信访信访积案的化解经得起检验；四是信联会议要定期听取集中治理重复信访、化解信访积案专项工作进展情况汇报，总结工作经验，分析问题原因，定实措施，集中优势力量和资源解决重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疑难复杂信访问题。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坚持分类施策，加强协调联动。</w:t>
      </w:r>
      <w:r>
        <w:rPr>
          <w:rFonts w:hint="eastAsia" w:ascii="仿宋_GB2312" w:hAnsi="仿宋_GB2312" w:eastAsia="仿宋_GB2312" w:cs="仿宋_GB2312"/>
          <w:sz w:val="32"/>
          <w:szCs w:val="32"/>
        </w:rPr>
        <w:t>坚持分类施策化解，一是对重复信访事项中反映的属于诉求合理但责任不落实的，督促相关责任单位限期解决；属于诉求不合理的，加强教育疏导，其中有特殊困难的及时落实帮扶措施；属于诉求无理而信访人缠访闹访的，加强批评教育，对有违法行为的依法依规处理。二是对“三跨三分离”信访事项，由事发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有权处理部门承担化解责任，信访人常住地和其他相关单位承担协办和稳控责任，户籍地配合做好相关工作；意见达不成一致的，由主办责任单位及时向信访工作联席会议提出协调会商申请。三是对依法应当通过法律途径解决的涉法涉诉问题，政法机关要做好审查甄别、释法眀理、矛盾化解等工作，户籍地要加强配合，做好教育稳控工作；对已依法终结的，常住地人民政府要做好相关信访人的解释、疏导、救助等工作。四是对集资融资、房地产、交通运输、劳动社保、国土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生态环境、教育医疗等领域突出问题和部分军队退役人员、特殊疾病患者等群体利益诉求，要注重从一些政策关联度高、涉及人数多的重复信访事项中，分析查找政策缺失情况，及时上报</w:t>
      </w:r>
      <w:r>
        <w:rPr>
          <w:rFonts w:hint="eastAsia" w:ascii="仿宋_GB2312" w:hAnsi="仿宋_GB2312" w:eastAsia="仿宋_GB2312" w:cs="仿宋_GB2312"/>
          <w:sz w:val="32"/>
          <w:szCs w:val="32"/>
          <w:lang w:eastAsia="zh-CN"/>
        </w:rPr>
        <w:t>区委</w:t>
      </w:r>
      <w:r>
        <w:rPr>
          <w:rFonts w:hint="eastAsia" w:ascii="仿宋_GB2312" w:hAnsi="仿宋_GB2312" w:eastAsia="仿宋_GB2312" w:cs="仿宋_GB2312"/>
          <w:sz w:val="32"/>
          <w:szCs w:val="32"/>
        </w:rPr>
        <w:t>、政府，需完善的完善，该制定的制定，努力推动从政策层面解决</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批共性问题。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实行多元共治，推动案结事了。</w:t>
      </w:r>
      <w:r>
        <w:rPr>
          <w:rFonts w:hint="eastAsia" w:ascii="仿宋_GB2312" w:hAnsi="仿宋_GB2312" w:eastAsia="仿宋_GB2312" w:cs="仿宋_GB2312"/>
          <w:color w:val="auto"/>
          <w:sz w:val="32"/>
          <w:szCs w:val="32"/>
          <w:lang w:eastAsia="zh-CN"/>
        </w:rPr>
        <w:t>各责任单位</w:t>
      </w:r>
      <w:r>
        <w:rPr>
          <w:rFonts w:hint="eastAsia" w:ascii="仿宋_GB2312" w:hAnsi="仿宋_GB2312" w:eastAsia="仿宋_GB2312" w:cs="仿宋_GB2312"/>
          <w:sz w:val="32"/>
          <w:szCs w:val="32"/>
        </w:rPr>
        <w:t>要发挥法治保障、徳治引领作用，综合运用法律、政策、经济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等手段，多措并举，认真解决好关系群众切身利益的民生问题。坚持人民调解、行政调解、司法调解联动，拓宽社会组织、社会力量参与渠道，形成全社会集中治理重复信访、化解信访积案的合力。动员专业组织、行业组织广泛参与，发挥好党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大代表、政协委员、律师、心理咨询师和老党员、老军人、老干部、老教师、老模范、乡贤等群体的作用，在帮助信访人解决实际问题的同时，帮助理顺情绪、解开思想疙瘩，息诉罢访。充分发挥社会矛盾纠纷多元调处中心的作用，综合运用好协商、听证、评理、说事等手段，达成共识、定分止争。同时，要加强与群众的沟通，及时向群众定期通报治理化解进展情况，做好群众的教育、疏导和稳控工作，全力推进治理化解专项工作高效有序进行，并将办理结果及时报送</w:t>
      </w:r>
      <w:r>
        <w:rPr>
          <w:rFonts w:hint="eastAsia" w:ascii="仿宋_GB2312" w:hAnsi="仿宋_GB2312" w:eastAsia="仿宋_GB2312" w:cs="仿宋_GB2312"/>
          <w:sz w:val="32"/>
          <w:szCs w:val="32"/>
          <w:lang w:eastAsia="zh-CN"/>
        </w:rPr>
        <w:t>兴庆区</w:t>
      </w:r>
      <w:r>
        <w:rPr>
          <w:rFonts w:hint="eastAsia" w:ascii="仿宋_GB2312" w:hAnsi="仿宋_GB2312" w:eastAsia="仿宋_GB2312" w:cs="仿宋_GB2312"/>
          <w:sz w:val="32"/>
          <w:szCs w:val="32"/>
        </w:rPr>
        <w:t>信联办进行审核报结。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强化督查督办，确保化解质量。</w:t>
      </w: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eastAsia="zh-CN"/>
        </w:rPr>
        <w:t>兴庆区</w:t>
      </w:r>
      <w:r>
        <w:rPr>
          <w:rFonts w:hint="eastAsia" w:ascii="仿宋_GB2312" w:hAnsi="仿宋_GB2312" w:eastAsia="仿宋_GB2312" w:cs="仿宋_GB2312"/>
          <w:sz w:val="32"/>
          <w:szCs w:val="32"/>
        </w:rPr>
        <w:t>信联会议和信访局要对纳入集中治理化解范围的重复信访事项和疑难信访积案化解情况加强日常跟踪督办，确保化解质量，防止责任单位以程序性办结代替实际问题解决，或将办理过程作为办结意见上报。二是对责任单位报告办结后信访人仍在重复信访的，信访部门要及时对信访人进行回访，进一步核实办理情况，分析原因，及时跟进。同时，</w:t>
      </w:r>
      <w:r>
        <w:rPr>
          <w:rFonts w:hint="eastAsia" w:ascii="仿宋_GB2312" w:hAnsi="仿宋_GB2312" w:eastAsia="仿宋_GB2312" w:cs="仿宋_GB2312"/>
          <w:sz w:val="32"/>
          <w:szCs w:val="32"/>
          <w:lang w:eastAsia="zh-CN"/>
        </w:rPr>
        <w:t>兴庆区</w:t>
      </w:r>
      <w:r>
        <w:rPr>
          <w:rFonts w:hint="eastAsia" w:ascii="仿宋_GB2312" w:hAnsi="仿宋_GB2312" w:eastAsia="仿宋_GB2312" w:cs="仿宋_GB2312"/>
          <w:sz w:val="32"/>
          <w:szCs w:val="32"/>
        </w:rPr>
        <w:t>信联办要会同</w:t>
      </w:r>
      <w:r>
        <w:rPr>
          <w:rFonts w:hint="eastAsia" w:ascii="仿宋_GB2312" w:hAnsi="仿宋_GB2312" w:eastAsia="仿宋_GB2312" w:cs="仿宋_GB2312"/>
          <w:sz w:val="32"/>
          <w:szCs w:val="32"/>
          <w:lang w:eastAsia="zh-CN"/>
        </w:rPr>
        <w:t>区委督查室</w:t>
      </w:r>
      <w:r>
        <w:rPr>
          <w:rFonts w:hint="eastAsia" w:ascii="仿宋_GB2312" w:hAnsi="仿宋_GB2312" w:eastAsia="仿宋_GB2312" w:cs="仿宋_GB2312"/>
          <w:sz w:val="32"/>
          <w:szCs w:val="32"/>
        </w:rPr>
        <w:t>、政府督查室等部门常态化开展督查，周反馈、月通报、季分析，采取适时组织专项督查。对</w:t>
      </w:r>
      <w:r>
        <w:rPr>
          <w:rFonts w:hint="eastAsia" w:ascii="仿宋_GB2312" w:hAnsi="仿宋_GB2312" w:eastAsia="仿宋_GB2312" w:cs="仿宋_GB2312"/>
          <w:sz w:val="32"/>
          <w:szCs w:val="32"/>
          <w:lang w:eastAsia="zh-CN"/>
        </w:rPr>
        <w:t>各责任单位</w:t>
      </w:r>
      <w:r>
        <w:rPr>
          <w:rFonts w:hint="eastAsia" w:ascii="仿宋_GB2312" w:hAnsi="仿宋_GB2312" w:eastAsia="仿宋_GB2312" w:cs="仿宋_GB2312"/>
          <w:sz w:val="32"/>
          <w:szCs w:val="32"/>
        </w:rPr>
        <w:t>开展集中治理重复信访、化解信访积案专项工作进行督促指导，对工作进展情况定期予以通报。三是对经</w:t>
      </w:r>
      <w:r>
        <w:rPr>
          <w:rFonts w:hint="eastAsia" w:ascii="仿宋_GB2312" w:hAnsi="仿宋_GB2312" w:eastAsia="仿宋_GB2312" w:cs="仿宋_GB2312"/>
          <w:sz w:val="32"/>
          <w:szCs w:val="32"/>
          <w:lang w:eastAsia="zh-CN"/>
        </w:rPr>
        <w:t>兴庆区</w:t>
      </w:r>
      <w:r>
        <w:rPr>
          <w:rFonts w:hint="eastAsia" w:ascii="仿宋_GB2312" w:hAnsi="仿宋_GB2312" w:eastAsia="仿宋_GB2312" w:cs="仿宋_GB2312"/>
          <w:sz w:val="32"/>
          <w:szCs w:val="32"/>
        </w:rPr>
        <w:t>信联办多次督办，仍无任何进展的重复信访、信访积案，由</w:t>
      </w:r>
      <w:r>
        <w:rPr>
          <w:rFonts w:hint="eastAsia" w:ascii="仿宋_GB2312" w:hAnsi="仿宋_GB2312" w:eastAsia="仿宋_GB2312" w:cs="仿宋_GB2312"/>
          <w:sz w:val="32"/>
          <w:szCs w:val="32"/>
          <w:lang w:eastAsia="zh-CN"/>
        </w:rPr>
        <w:t>兴庆区</w:t>
      </w:r>
      <w:r>
        <w:rPr>
          <w:rFonts w:hint="eastAsia" w:ascii="仿宋_GB2312" w:hAnsi="仿宋_GB2312" w:eastAsia="仿宋_GB2312" w:cs="仿宋_GB2312"/>
          <w:sz w:val="32"/>
          <w:szCs w:val="32"/>
        </w:rPr>
        <w:t>纪检监察部门对责任单位主要领导进行约谈督办，推动重复信访、信访积案有效化解。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6</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加强源头预防，减少信访增量。</w:t>
      </w:r>
      <w:r>
        <w:rPr>
          <w:rFonts w:hint="eastAsia" w:ascii="仿宋_GB2312" w:hAnsi="仿宋_GB2312" w:eastAsia="仿宋_GB2312" w:cs="仿宋_GB2312"/>
          <w:b w:val="0"/>
          <w:bCs w:val="0"/>
          <w:sz w:val="32"/>
          <w:szCs w:val="32"/>
          <w:lang w:eastAsia="zh-CN"/>
        </w:rPr>
        <w:t>各责任单位要</w:t>
      </w:r>
      <w:r>
        <w:rPr>
          <w:rFonts w:hint="eastAsia" w:ascii="仿宋_GB2312" w:hAnsi="仿宋_GB2312" w:eastAsia="仿宋_GB2312" w:cs="仿宋_GB2312"/>
          <w:sz w:val="32"/>
          <w:szCs w:val="32"/>
        </w:rPr>
        <w:t>在治理重复信访、化解信访积案的同时，全面落实初信初访问题首办责任，规范信访事项受理办理程序，采取有效措施及时就地解决信访问题，进一步加强心理疏导教育、困难帮扶救助等工作，防止产生新的重复信访。在治理重复信访专项工作期间，因首办责任制不落实、行政不作为或推诿等导致群众重复访的，实行责任倒查机制，一案一查，严肃追究责任领导和责任人的责任。坚持和发展新时代“枫桥经验”，建立预防和化解矛盾纠纷常态化、多元化工作机制，充分发挥基层群防群治、联防联治作用，做到“小事不出村(居)、大事不出镇(街)、矛盾不上交”，从源头上、根本上减少信访问题发生。进一步压实化解矛盾纠纷、解决信访问题的领导责任、属地责任和部门责任，通过责任落实推动问题及时就地解决，避免简单问题演变为突出矛盾问题，切实营造和谐稳定的社会发展环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(三)第三阶段：巩固提升阶段(2023年1月至8月)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7.</w:t>
      </w:r>
      <w:r>
        <w:rPr>
          <w:rFonts w:hint="eastAsia" w:ascii="仿宋_GB2312" w:hAnsi="仿宋_GB2312" w:eastAsia="仿宋_GB2312" w:cs="仿宋_GB2312"/>
          <w:b/>
          <w:bCs/>
          <w:sz w:val="32"/>
          <w:szCs w:val="32"/>
        </w:rPr>
        <w:t>总结经验教训，巩固提升成效。</w:t>
      </w:r>
      <w:r>
        <w:rPr>
          <w:rFonts w:hint="eastAsia" w:ascii="仿宋_GB2312" w:hAnsi="仿宋_GB2312" w:eastAsia="仿宋_GB2312" w:cs="仿宋_GB2312"/>
          <w:sz w:val="32"/>
          <w:szCs w:val="32"/>
        </w:rPr>
        <w:t>2023年开始，</w:t>
      </w:r>
      <w:r>
        <w:rPr>
          <w:rFonts w:hint="eastAsia" w:ascii="仿宋_GB2312" w:hAnsi="仿宋_GB2312" w:eastAsia="仿宋_GB2312" w:cs="仿宋_GB2312"/>
          <w:b w:val="0"/>
          <w:bCs w:val="0"/>
          <w:sz w:val="32"/>
          <w:szCs w:val="32"/>
          <w:lang w:eastAsia="zh-CN"/>
        </w:rPr>
        <w:t>各责任单位</w:t>
      </w:r>
      <w:r>
        <w:rPr>
          <w:rFonts w:hint="eastAsia" w:ascii="仿宋_GB2312" w:hAnsi="仿宋_GB2312" w:eastAsia="仿宋_GB2312" w:cs="仿宋_GB2312"/>
          <w:sz w:val="32"/>
          <w:szCs w:val="32"/>
        </w:rPr>
        <w:t>对开展集中治理化解专项工作进行全面总结，巩固和扩大集中治理化解专项工作成果，全面提升专项工作质量和效率，建立健全治理重复信访、化解信访积案的长效机制，推动信访工作高质量发展。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四、工作要求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(一)提高认识，加强组织领导。</w:t>
      </w:r>
      <w:r>
        <w:rPr>
          <w:rFonts w:hint="eastAsia" w:ascii="仿宋_GB2312" w:hAnsi="仿宋_GB2312" w:eastAsia="仿宋_GB2312" w:cs="仿宋_GB2312"/>
          <w:b w:val="0"/>
          <w:bCs w:val="0"/>
          <w:sz w:val="32"/>
          <w:szCs w:val="32"/>
          <w:lang w:eastAsia="zh-CN"/>
        </w:rPr>
        <w:t>各责任单位</w:t>
      </w:r>
      <w:r>
        <w:rPr>
          <w:rFonts w:hint="eastAsia" w:ascii="仿宋_GB2312" w:hAnsi="仿宋_GB2312" w:eastAsia="仿宋_GB2312" w:cs="仿宋_GB2312"/>
          <w:sz w:val="32"/>
          <w:szCs w:val="32"/>
        </w:rPr>
        <w:t>要提高思想认识和政治站位，充分认识中央信联会议安排部署集中治理重复信访、化解信访积案专项工作的重大意义。切实加强组织领导，把开展集中治理重复信访、化解信访积案专项工作作为一项重要政治任务，列入议事日程，加大人力、物力、财力支持力度，认真研究制定开展集中治理化解专项工作方案，扎实做好国家、自治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银川市</w:t>
      </w:r>
      <w:r>
        <w:rPr>
          <w:rFonts w:hint="eastAsia" w:ascii="仿宋_GB2312" w:hAnsi="仿宋_GB2312" w:eastAsia="仿宋_GB2312" w:cs="仿宋_GB2312"/>
          <w:sz w:val="32"/>
          <w:szCs w:val="32"/>
          <w:lang w:eastAsia="zh-CN"/>
        </w:rPr>
        <w:t>和兴庆区</w:t>
      </w:r>
      <w:r>
        <w:rPr>
          <w:rFonts w:hint="eastAsia" w:ascii="仿宋_GB2312" w:hAnsi="仿宋_GB2312" w:eastAsia="仿宋_GB2312" w:cs="仿宋_GB2312"/>
          <w:sz w:val="32"/>
          <w:szCs w:val="32"/>
        </w:rPr>
        <w:t>交办的重复信访事项及信访积案的化解办理。</w:t>
      </w:r>
      <w:r>
        <w:rPr>
          <w:rFonts w:hint="eastAsia" w:ascii="仿宋_GB2312" w:hAnsi="仿宋_GB2312" w:eastAsia="仿宋_GB2312" w:cs="仿宋_GB2312"/>
          <w:b w:val="0"/>
          <w:bCs w:val="0"/>
          <w:sz w:val="32"/>
          <w:szCs w:val="32"/>
          <w:lang w:eastAsia="zh-CN"/>
        </w:rPr>
        <w:t>各责任单位</w:t>
      </w:r>
      <w:r>
        <w:rPr>
          <w:rFonts w:hint="eastAsia" w:ascii="仿宋_GB2312" w:hAnsi="仿宋_GB2312" w:eastAsia="仿宋_GB2312" w:cs="仿宋_GB2312"/>
          <w:sz w:val="32"/>
          <w:szCs w:val="32"/>
        </w:rPr>
        <w:t>主要领导要认真履行第</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责任人责任，对治理化解专项工作亲自研究部署、亲自协商会办、加强督促指导。分管领导要认真履行直接责任人的责任，做好组织、指导、协调、检查和督促工作，要明确包案领导、工作专班、责任时限，全力化解，切实将治理重复信访、化解信访积案专项工作抓紧抓实，确保治理化解专项工作取得实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(二)加强协调，强化工作联动。</w:t>
      </w:r>
      <w:r>
        <w:rPr>
          <w:rFonts w:hint="eastAsia" w:ascii="仿宋_GB2312" w:hAnsi="仿宋_GB2312" w:eastAsia="仿宋_GB2312" w:cs="仿宋_GB2312"/>
          <w:b w:val="0"/>
          <w:bCs w:val="0"/>
          <w:sz w:val="32"/>
          <w:szCs w:val="32"/>
          <w:lang w:eastAsia="zh-CN"/>
        </w:rPr>
        <w:t>各责任单位</w:t>
      </w:r>
      <w:r>
        <w:rPr>
          <w:rFonts w:hint="eastAsia" w:ascii="仿宋_GB2312" w:hAnsi="仿宋_GB2312" w:eastAsia="仿宋_GB2312" w:cs="仿宋_GB2312"/>
          <w:sz w:val="32"/>
          <w:szCs w:val="32"/>
        </w:rPr>
        <w:t>在集中治理重复信访、化解信访积案专项工作中，要主动担当，积极作为，各司其职、各负其责，加强协调，上下联动、齐抓共管，推动形成</w:t>
      </w:r>
      <w:r>
        <w:rPr>
          <w:rFonts w:hint="eastAsia" w:ascii="仿宋_GB2312" w:hAnsi="仿宋_GB2312" w:eastAsia="仿宋_GB2312" w:cs="仿宋_GB2312"/>
          <w:sz w:val="32"/>
          <w:szCs w:val="32"/>
          <w:lang w:eastAsia="zh-CN"/>
        </w:rPr>
        <w:t>街道、乡镇与部门</w:t>
      </w:r>
      <w:r>
        <w:rPr>
          <w:rFonts w:hint="eastAsia" w:ascii="仿宋_GB2312" w:hAnsi="仿宋_GB2312" w:eastAsia="仿宋_GB2312" w:cs="仿宋_GB2312"/>
          <w:sz w:val="32"/>
          <w:szCs w:val="32"/>
        </w:rPr>
        <w:t>之间</w:t>
      </w:r>
      <w:r>
        <w:rPr>
          <w:rFonts w:hint="eastAsia" w:ascii="仿宋_GB2312" w:hAnsi="仿宋_GB2312" w:eastAsia="仿宋_GB2312" w:cs="仿宋_GB2312"/>
          <w:sz w:val="32"/>
          <w:szCs w:val="32"/>
          <w:lang w:eastAsia="zh-CN"/>
        </w:rPr>
        <w:t>、部门与部门之间</w:t>
      </w:r>
      <w:r>
        <w:rPr>
          <w:rFonts w:hint="eastAsia" w:ascii="仿宋_GB2312" w:hAnsi="仿宋_GB2312" w:eastAsia="仿宋_GB2312" w:cs="仿宋_GB2312"/>
          <w:sz w:val="32"/>
          <w:szCs w:val="32"/>
        </w:rPr>
        <w:t>共同发力、合力攻坚的良好局面。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(三)评估成效，加强考核评价。</w:t>
      </w:r>
      <w:r>
        <w:rPr>
          <w:rFonts w:hint="eastAsia" w:ascii="仿宋_GB2312" w:hAnsi="仿宋_GB2312" w:eastAsia="仿宋_GB2312" w:cs="仿宋_GB2312"/>
          <w:b w:val="0"/>
          <w:bCs w:val="0"/>
          <w:sz w:val="32"/>
          <w:szCs w:val="32"/>
          <w:lang w:eastAsia="zh-CN"/>
        </w:rPr>
        <w:t>兴庆区信联办</w:t>
      </w:r>
      <w:r>
        <w:rPr>
          <w:rFonts w:hint="eastAsia" w:ascii="仿宋_GB2312" w:hAnsi="仿宋_GB2312" w:eastAsia="仿宋_GB2312" w:cs="仿宋_GB2312"/>
          <w:sz w:val="32"/>
          <w:szCs w:val="32"/>
        </w:rPr>
        <w:t>要将开展治理重复信访、化解信访积案专项工作列为年底信访工作考核范围，全面</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b w:val="0"/>
          <w:bCs w:val="0"/>
          <w:sz w:val="32"/>
          <w:szCs w:val="32"/>
          <w:lang w:eastAsia="zh-CN"/>
        </w:rPr>
        <w:t>各责任单位</w:t>
      </w:r>
      <w:r>
        <w:rPr>
          <w:rFonts w:hint="eastAsia" w:ascii="仿宋_GB2312" w:hAnsi="仿宋_GB2312" w:eastAsia="仿宋_GB2312" w:cs="仿宋_GB2312"/>
          <w:sz w:val="32"/>
          <w:szCs w:val="32"/>
        </w:rPr>
        <w:t>开展集中治理化解专项工作成效，将考评结果作为对领导班子和领导干部综合考核评价的重要内容。在巩固提升阶段全面总结推广乡镇、街道</w:t>
      </w:r>
      <w:r>
        <w:rPr>
          <w:rFonts w:hint="eastAsia" w:ascii="仿宋_GB2312" w:hAnsi="仿宋_GB2312" w:eastAsia="仿宋_GB2312" w:cs="仿宋_GB2312"/>
          <w:sz w:val="32"/>
          <w:szCs w:val="32"/>
          <w:lang w:eastAsia="zh-CN"/>
        </w:rPr>
        <w:t>和部门的</w:t>
      </w:r>
      <w:r>
        <w:rPr>
          <w:rFonts w:hint="eastAsia" w:ascii="仿宋_GB2312" w:hAnsi="仿宋_GB2312" w:eastAsia="仿宋_GB2312" w:cs="仿宋_GB2312"/>
          <w:sz w:val="32"/>
          <w:szCs w:val="32"/>
        </w:rPr>
        <w:t>好经验好做法，上报</w:t>
      </w:r>
      <w:r>
        <w:rPr>
          <w:rFonts w:hint="eastAsia" w:ascii="仿宋_GB2312" w:hAnsi="仿宋_GB2312" w:eastAsia="仿宋_GB2312" w:cs="仿宋_GB2312"/>
          <w:sz w:val="32"/>
          <w:szCs w:val="32"/>
          <w:lang w:eastAsia="zh-CN"/>
        </w:rPr>
        <w:t>兴庆区</w:t>
      </w:r>
      <w:r>
        <w:rPr>
          <w:rFonts w:hint="eastAsia" w:ascii="仿宋_GB2312" w:hAnsi="仿宋_GB2312" w:eastAsia="仿宋_GB2312" w:cs="仿宋_GB2312"/>
          <w:sz w:val="32"/>
          <w:szCs w:val="32"/>
        </w:rPr>
        <w:t>信联办，进一步扩大宣传范围。对治理重复信访、化解信访积案成绩突出的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和个人，及时上报并进行通报表彰。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(四)注重实效，严格责任追究。</w:t>
      </w:r>
      <w:r>
        <w:rPr>
          <w:rFonts w:hint="eastAsia" w:ascii="仿宋_GB2312" w:hAnsi="仿宋_GB2312" w:eastAsia="仿宋_GB2312" w:cs="仿宋_GB2312"/>
          <w:sz w:val="32"/>
          <w:szCs w:val="32"/>
        </w:rPr>
        <w:t>对在开展治理重复信访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化解信访积案专项工作中思想不重视，组织不得力，成效不明显，推诿扯皮、敷衍塞责、弄虛作假，导致矛盾激化，造成严重后果的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，要依法依规严肃追责问责。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兴庆区</w:t>
      </w:r>
      <w:r>
        <w:rPr>
          <w:rFonts w:hint="eastAsia" w:ascii="仿宋_GB2312" w:hAnsi="仿宋_GB2312" w:eastAsia="仿宋_GB2312" w:cs="仿宋_GB2312"/>
          <w:sz w:val="32"/>
          <w:szCs w:val="32"/>
        </w:rPr>
        <w:t>纪检监察和政法部门要按照本方案要求，结合工作职责和实际情况，分别对揭发控告类、涉法涉诉类重复信访事项进行集中治理，相关工作进展情况报</w:t>
      </w:r>
      <w:r>
        <w:rPr>
          <w:rFonts w:hint="eastAsia" w:ascii="仿宋_GB2312" w:hAnsi="仿宋_GB2312" w:eastAsia="仿宋_GB2312" w:cs="仿宋_GB2312"/>
          <w:sz w:val="32"/>
          <w:szCs w:val="32"/>
          <w:lang w:eastAsia="zh-CN"/>
        </w:rPr>
        <w:t>兴庆区</w:t>
      </w:r>
      <w:r>
        <w:rPr>
          <w:rFonts w:hint="eastAsia" w:ascii="仿宋_GB2312" w:hAnsi="仿宋_GB2312" w:eastAsia="仿宋_GB2312" w:cs="仿宋_GB2312"/>
          <w:sz w:val="32"/>
          <w:szCs w:val="32"/>
        </w:rPr>
        <w:t>信联办。</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PUA">
    <w:altName w:val="宋体"/>
    <w:panose1 w:val="02010600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8F662"/>
    <w:multiLevelType w:val="singleLevel"/>
    <w:tmpl w:val="5F98F66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71588"/>
    <w:rsid w:val="0D891F98"/>
    <w:rsid w:val="1F2C1FC6"/>
    <w:rsid w:val="4CCF5E57"/>
    <w:rsid w:val="53057510"/>
    <w:rsid w:val="5EE86DAC"/>
    <w:rsid w:val="60B71588"/>
    <w:rsid w:val="7A0B791D"/>
    <w:rsid w:val="7A9D0E25"/>
    <w:rsid w:val="7AB10FC2"/>
    <w:rsid w:val="7D7B1455"/>
    <w:rsid w:val="7DAA7B77"/>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2020-10-26T06:53:00Z</dcterms:created>
  <dc:creator>张海容</dc:creator>
  <cp:lastModifiedBy>周丽娟</cp:lastModifiedBy>
  <cp:lastPrinted>2020-10-30T06:36:00Z</cp:lastPrinted>
  <dcterms:modified xsi:type="dcterms:W3CDTF">2020-11-05T07:21:03Z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