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160"/>
        <w:jc w:val="right"/>
        <w:rPr>
          <w:rFonts w:ascii="Times New Roman" w:hAnsi="Times New Roman" w:eastAsia="仿宋"/>
          <w:color w:val="auto"/>
          <w:sz w:val="32"/>
          <w:szCs w:val="32"/>
        </w:rPr>
      </w:pPr>
      <w:r>
        <w:rPr>
          <w:rFonts w:hint="eastAsia" w:ascii="Times New Roman" w:hAnsi="Times New Roman" w:eastAsia="方正小标宋_GBK" w:cs="方正小标宋_GBK"/>
          <w:b w:val="0"/>
          <w:bCs w:val="0"/>
          <w:spacing w:val="6"/>
          <w:sz w:val="44"/>
          <w:szCs w:val="44"/>
        </w:rPr>
        <w:t>银川市兴庆区</w:t>
      </w:r>
      <w:bookmarkStart w:id="0" w:name="_GoBack"/>
      <w:bookmarkEnd w:id="0"/>
      <w:r>
        <w:rPr>
          <w:rFonts w:hint="eastAsia" w:ascii="Times New Roman" w:hAnsi="Times New Roman" w:eastAsia="方正小标宋_GBK" w:cs="方正小标宋_GBK"/>
          <w:b w:val="0"/>
          <w:bCs w:val="0"/>
          <w:spacing w:val="6"/>
          <w:sz w:val="44"/>
          <w:szCs w:val="44"/>
          <w:lang w:val="en-US" w:eastAsia="zh-CN"/>
        </w:rPr>
        <w:t>医疗保障局</w:t>
      </w:r>
      <w:r>
        <w:rPr>
          <w:rFonts w:hint="eastAsia" w:ascii="Times New Roman" w:hAnsi="Times New Roman" w:eastAsia="方正小标宋_GBK" w:cs="方正小标宋_GBK"/>
          <w:b w:val="0"/>
          <w:bCs w:val="0"/>
          <w:spacing w:val="6"/>
          <w:sz w:val="44"/>
          <w:szCs w:val="44"/>
        </w:rPr>
        <w:t>202</w:t>
      </w:r>
      <w:r>
        <w:rPr>
          <w:rFonts w:hint="eastAsia" w:ascii="Times New Roman" w:hAnsi="Times New Roman" w:eastAsia="方正小标宋_GBK" w:cs="方正小标宋_GBK"/>
          <w:b w:val="0"/>
          <w:bCs w:val="0"/>
          <w:spacing w:val="6"/>
          <w:sz w:val="44"/>
          <w:szCs w:val="44"/>
          <w:lang w:val="en-US" w:eastAsia="zh-CN"/>
        </w:rPr>
        <w:t>1</w:t>
      </w:r>
      <w:r>
        <w:rPr>
          <w:rFonts w:hint="eastAsia" w:ascii="Times New Roman" w:hAnsi="Times New Roman" w:eastAsia="方正小标宋_GBK" w:cs="方正小标宋_GBK"/>
          <w:b w:val="0"/>
          <w:bCs w:val="0"/>
          <w:spacing w:val="6"/>
          <w:sz w:val="44"/>
          <w:szCs w:val="44"/>
        </w:rPr>
        <w:t>年部门决算</w:t>
      </w:r>
    </w:p>
    <w:p>
      <w:pPr>
        <w:adjustRightInd w:val="0"/>
        <w:snapToGrid w:val="0"/>
        <w:spacing w:line="560" w:lineRule="exact"/>
        <w:ind w:right="160"/>
        <w:jc w:val="right"/>
        <w:rPr>
          <w:rFonts w:ascii="Times New Roman" w:hAnsi="Times New Roman" w:eastAsia="仿宋"/>
          <w:color w:val="auto"/>
          <w:sz w:val="32"/>
          <w:szCs w:val="32"/>
        </w:rPr>
      </w:pPr>
    </w:p>
    <w:p>
      <w:pPr>
        <w:adjustRightInd w:val="0"/>
        <w:snapToGrid w:val="0"/>
        <w:spacing w:line="560" w:lineRule="exact"/>
        <w:ind w:right="160"/>
        <w:jc w:val="right"/>
        <w:rPr>
          <w:rFonts w:ascii="Times New Roman" w:hAnsi="Times New Roman" w:eastAsia="仿宋"/>
          <w:color w:val="auto"/>
          <w:sz w:val="32"/>
          <w:szCs w:val="32"/>
        </w:rPr>
      </w:pPr>
    </w:p>
    <w:p>
      <w:pPr>
        <w:spacing w:before="100" w:beforeAutospacing="1" w:after="100" w:afterAutospacing="1" w:line="1000" w:lineRule="exact"/>
        <w:outlineLvl w:val="1"/>
        <w:rPr>
          <w:rFonts w:ascii="Times New Roman" w:hAnsi="Times New Roman" w:eastAsia="黑体"/>
          <w:color w:val="auto"/>
          <w:kern w:val="0"/>
          <w:sz w:val="32"/>
          <w:szCs w:val="32"/>
        </w:rPr>
      </w:pPr>
    </w:p>
    <w:p>
      <w:pPr>
        <w:pStyle w:val="2"/>
        <w:rPr>
          <w:rFonts w:ascii="Times New Roman" w:hAnsi="Times New Roman"/>
        </w:rPr>
      </w:pPr>
    </w:p>
    <w:p>
      <w:pPr>
        <w:widowControl w:val="0"/>
        <w:wordWrap/>
        <w:adjustRightInd/>
        <w:snapToGrid/>
        <w:spacing w:before="100" w:beforeAutospacing="1" w:after="100" w:afterAutospacing="1" w:line="1000" w:lineRule="exact"/>
        <w:ind w:firstLine="0" w:firstLineChars="0"/>
        <w:jc w:val="center"/>
        <w:textAlignment w:val="auto"/>
        <w:outlineLvl w:val="1"/>
        <w:rPr>
          <w:rFonts w:hint="eastAsia" w:ascii="Times New Roman" w:hAnsi="Times New Roman" w:eastAsia="方正小标宋_GBK" w:cs="方正小标宋_GBK"/>
          <w:bCs/>
          <w:color w:val="auto"/>
          <w:kern w:val="0"/>
          <w:sz w:val="84"/>
          <w:szCs w:val="84"/>
        </w:rPr>
      </w:pPr>
      <w:r>
        <w:rPr>
          <w:rFonts w:ascii="Times New Roman" w:hAnsi="Times New Roman" w:eastAsia="方正小标宋_GBK" w:cs="方正小标宋_GBK"/>
          <w:bCs/>
          <w:color w:val="auto"/>
          <w:kern w:val="0"/>
          <w:sz w:val="84"/>
          <w:szCs w:val="84"/>
        </w:rPr>
        <w:t>2021</w:t>
      </w:r>
      <w:r>
        <w:rPr>
          <w:rFonts w:hint="eastAsia" w:ascii="Times New Roman" w:hAnsi="Times New Roman" w:eastAsia="方正小标宋_GBK" w:cs="方正小标宋_GBK"/>
          <w:bCs/>
          <w:color w:val="auto"/>
          <w:kern w:val="0"/>
          <w:sz w:val="84"/>
          <w:szCs w:val="84"/>
        </w:rPr>
        <w:t>年度</w:t>
      </w:r>
    </w:p>
    <w:p>
      <w:pPr>
        <w:widowControl w:val="0"/>
        <w:wordWrap/>
        <w:adjustRightInd/>
        <w:snapToGrid/>
        <w:spacing w:before="100" w:beforeAutospacing="1" w:after="100" w:afterAutospacing="1" w:line="1000" w:lineRule="exact"/>
        <w:ind w:firstLine="0" w:firstLineChars="0"/>
        <w:jc w:val="center"/>
        <w:textAlignment w:val="auto"/>
        <w:outlineLvl w:val="1"/>
        <w:rPr>
          <w:rFonts w:hint="eastAsia" w:ascii="Times New Roman" w:hAnsi="Times New Roman" w:eastAsia="方正小标宋_GBK" w:cs="方正小标宋_GBK"/>
          <w:bCs/>
          <w:color w:val="auto"/>
          <w:kern w:val="0"/>
          <w:sz w:val="84"/>
          <w:szCs w:val="84"/>
          <w:lang w:val="en-US" w:eastAsia="zh-CN"/>
        </w:rPr>
      </w:pPr>
      <w:r>
        <w:rPr>
          <w:rFonts w:hint="eastAsia" w:ascii="Times New Roman" w:hAnsi="Times New Roman" w:eastAsia="方正小标宋_GBK" w:cs="方正小标宋_GBK"/>
          <w:bCs/>
          <w:color w:val="auto"/>
          <w:kern w:val="0"/>
          <w:sz w:val="84"/>
          <w:szCs w:val="84"/>
          <w:lang w:eastAsia="zh-CN"/>
        </w:rPr>
        <w:t>银川市兴庆区医疗保障局</w:t>
      </w:r>
      <w:r>
        <w:rPr>
          <w:rFonts w:hint="eastAsia" w:ascii="Times New Roman" w:hAnsi="Times New Roman" w:eastAsia="方正小标宋_GBK" w:cs="方正小标宋_GBK"/>
          <w:bCs/>
          <w:color w:val="auto"/>
          <w:kern w:val="0"/>
          <w:sz w:val="84"/>
          <w:szCs w:val="84"/>
        </w:rPr>
        <w:t>决算</w:t>
      </w:r>
      <w:r>
        <w:rPr>
          <w:rFonts w:hint="eastAsia" w:ascii="Times New Roman" w:hAnsi="Times New Roman" w:eastAsia="方正小标宋_GBK" w:cs="方正小标宋_GBK"/>
          <w:bCs/>
          <w:color w:val="auto"/>
          <w:kern w:val="0"/>
          <w:sz w:val="84"/>
          <w:szCs w:val="84"/>
          <w:lang w:eastAsia="zh-CN"/>
        </w:rPr>
        <w:t>公开</w:t>
      </w:r>
    </w:p>
    <w:p>
      <w:pPr>
        <w:spacing w:before="100" w:beforeAutospacing="1" w:after="100" w:afterAutospacing="1" w:line="1000" w:lineRule="exact"/>
        <w:jc w:val="center"/>
        <w:outlineLvl w:val="1"/>
        <w:rPr>
          <w:rFonts w:ascii="Times New Roman" w:hAnsi="Times New Roman" w:eastAsia="黑体"/>
          <w:b/>
          <w:color w:val="auto"/>
          <w:kern w:val="0"/>
          <w:sz w:val="84"/>
          <w:szCs w:val="84"/>
        </w:rPr>
      </w:pPr>
    </w:p>
    <w:p>
      <w:pPr>
        <w:spacing w:before="100" w:beforeAutospacing="1" w:after="100" w:afterAutospacing="1" w:line="580" w:lineRule="exact"/>
        <w:outlineLvl w:val="1"/>
        <w:rPr>
          <w:rFonts w:ascii="Times New Roman" w:hAnsi="Times New Roman"/>
          <w:b/>
          <w:color w:val="auto"/>
          <w:kern w:val="0"/>
          <w:sz w:val="44"/>
          <w:szCs w:val="44"/>
        </w:rPr>
      </w:pPr>
    </w:p>
    <w:p>
      <w:pPr>
        <w:spacing w:before="100" w:beforeAutospacing="1" w:after="100" w:afterAutospacing="1" w:line="580" w:lineRule="exact"/>
        <w:outlineLvl w:val="1"/>
        <w:rPr>
          <w:rFonts w:ascii="Times New Roman" w:hAnsi="Times New Roman"/>
          <w:b/>
          <w:color w:val="auto"/>
          <w:kern w:val="0"/>
          <w:sz w:val="44"/>
          <w:szCs w:val="44"/>
        </w:rPr>
      </w:pPr>
    </w:p>
    <w:p>
      <w:pPr>
        <w:spacing w:before="100" w:beforeAutospacing="1" w:after="100" w:afterAutospacing="1" w:line="580" w:lineRule="exact"/>
        <w:outlineLvl w:val="1"/>
        <w:rPr>
          <w:rFonts w:ascii="Times New Roman" w:hAnsi="Times New Roman"/>
          <w:b/>
          <w:color w:val="auto"/>
          <w:kern w:val="0"/>
          <w:sz w:val="44"/>
          <w:szCs w:val="44"/>
        </w:rPr>
      </w:pPr>
    </w:p>
    <w:p>
      <w:pPr>
        <w:spacing w:before="100" w:beforeAutospacing="1" w:after="100" w:afterAutospacing="1" w:line="580" w:lineRule="exact"/>
        <w:outlineLvl w:val="1"/>
        <w:rPr>
          <w:rFonts w:ascii="Times New Roman" w:hAnsi="Times New Roman"/>
          <w:b/>
          <w:color w:val="auto"/>
          <w:kern w:val="0"/>
          <w:sz w:val="44"/>
          <w:szCs w:val="44"/>
        </w:rPr>
      </w:pPr>
    </w:p>
    <w:p>
      <w:pPr>
        <w:spacing w:before="100" w:beforeAutospacing="1" w:after="100" w:afterAutospacing="1" w:line="580" w:lineRule="exact"/>
        <w:outlineLvl w:val="1"/>
        <w:rPr>
          <w:rFonts w:ascii="Times New Roman" w:hAnsi="Times New Roman"/>
          <w:b/>
          <w:color w:val="auto"/>
          <w:kern w:val="0"/>
          <w:sz w:val="44"/>
          <w:szCs w:val="44"/>
        </w:rPr>
      </w:pPr>
    </w:p>
    <w:p>
      <w:pPr>
        <w:spacing w:line="580" w:lineRule="exact"/>
        <w:ind w:firstLine="3520" w:firstLineChars="800"/>
        <w:jc w:val="both"/>
        <w:outlineLvl w:val="1"/>
        <w:rPr>
          <w:rFonts w:ascii="Times New Roman" w:hAnsi="Times New Roman" w:eastAsia="黑体"/>
          <w:bCs/>
          <w:color w:val="auto"/>
          <w:kern w:val="0"/>
          <w:sz w:val="44"/>
          <w:szCs w:val="44"/>
        </w:rPr>
      </w:pPr>
      <w:r>
        <w:rPr>
          <w:rFonts w:hint="eastAsia" w:ascii="Times New Roman" w:hAnsi="Times New Roman" w:eastAsia="黑体"/>
          <w:bCs/>
          <w:color w:val="auto"/>
          <w:kern w:val="0"/>
          <w:sz w:val="44"/>
          <w:szCs w:val="44"/>
        </w:rPr>
        <w:t>目</w:t>
      </w:r>
      <w:r>
        <w:rPr>
          <w:rFonts w:ascii="Times New Roman" w:hAnsi="Times New Roman" w:eastAsia="黑体"/>
          <w:bCs/>
          <w:color w:val="auto"/>
          <w:kern w:val="0"/>
          <w:sz w:val="44"/>
          <w:szCs w:val="44"/>
        </w:rPr>
        <w:t xml:space="preserve">  </w:t>
      </w:r>
      <w:r>
        <w:rPr>
          <w:rFonts w:hint="eastAsia" w:ascii="Times New Roman" w:hAnsi="Times New Roman" w:eastAsia="黑体"/>
          <w:bCs/>
          <w:color w:val="auto"/>
          <w:kern w:val="0"/>
          <w:sz w:val="44"/>
          <w:szCs w:val="44"/>
        </w:rPr>
        <w:t>录</w:t>
      </w:r>
    </w:p>
    <w:p>
      <w:pPr>
        <w:spacing w:line="580" w:lineRule="exact"/>
        <w:jc w:val="center"/>
        <w:outlineLvl w:val="1"/>
        <w:rPr>
          <w:rFonts w:ascii="Times New Roman" w:hAnsi="Times New Roman"/>
          <w:b/>
          <w:color w:val="auto"/>
          <w:kern w:val="0"/>
          <w:sz w:val="44"/>
          <w:szCs w:val="44"/>
        </w:rPr>
      </w:pPr>
    </w:p>
    <w:p>
      <w:pPr>
        <w:spacing w:line="580" w:lineRule="exact"/>
        <w:ind w:firstLine="156" w:firstLineChars="49"/>
        <w:outlineLvl w:val="1"/>
        <w:rPr>
          <w:rFonts w:ascii="Times New Roman" w:hAnsi="Times New Roman" w:eastAsia="黑体" w:cs="黑体"/>
          <w:color w:val="auto"/>
          <w:kern w:val="0"/>
          <w:sz w:val="32"/>
          <w:szCs w:val="32"/>
        </w:rPr>
      </w:pPr>
      <w:r>
        <w:rPr>
          <w:rFonts w:hint="eastAsia" w:ascii="Times New Roman" w:hAnsi="Times New Roman" w:eastAsia="黑体" w:cs="黑体"/>
          <w:color w:val="auto"/>
          <w:kern w:val="0"/>
          <w:sz w:val="32"/>
          <w:szCs w:val="32"/>
        </w:rPr>
        <w:t>第一部分</w:t>
      </w:r>
      <w:r>
        <w:rPr>
          <w:rFonts w:ascii="Times New Roman" w:hAnsi="Times New Roman" w:eastAsia="黑体" w:cs="黑体"/>
          <w:color w:val="auto"/>
          <w:kern w:val="0"/>
          <w:sz w:val="32"/>
          <w:szCs w:val="32"/>
        </w:rPr>
        <w:t xml:space="preserve">  </w:t>
      </w:r>
      <w:r>
        <w:rPr>
          <w:rFonts w:hint="eastAsia" w:ascii="Times New Roman" w:hAnsi="Times New Roman" w:eastAsia="黑体" w:cs="黑体"/>
          <w:color w:val="auto"/>
          <w:kern w:val="0"/>
          <w:sz w:val="32"/>
          <w:szCs w:val="32"/>
        </w:rPr>
        <w:t>单位概况</w:t>
      </w:r>
    </w:p>
    <w:p>
      <w:pPr>
        <w:spacing w:line="580" w:lineRule="exact"/>
        <w:ind w:firstLine="784" w:firstLineChars="245"/>
        <w:outlineLvl w:val="1"/>
        <w:rPr>
          <w:rFonts w:ascii="Times New Roman" w:hAnsi="Times New Roman" w:eastAsia="仿宋_GB2312"/>
          <w:b/>
          <w:color w:val="auto"/>
          <w:kern w:val="0"/>
          <w:sz w:val="32"/>
          <w:szCs w:val="32"/>
        </w:rPr>
      </w:pPr>
      <w:r>
        <w:rPr>
          <w:rFonts w:hint="eastAsia" w:ascii="Times New Roman" w:hAnsi="Times New Roman" w:eastAsia="仿宋_GB2312"/>
          <w:color w:val="auto"/>
          <w:kern w:val="0"/>
          <w:sz w:val="32"/>
          <w:szCs w:val="32"/>
        </w:rPr>
        <w:t>一、部门职责</w:t>
      </w:r>
    </w:p>
    <w:p>
      <w:pPr>
        <w:spacing w:line="580" w:lineRule="exact"/>
        <w:ind w:firstLine="800" w:firstLineChars="250"/>
        <w:outlineLvl w:val="1"/>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二、机构设置</w:t>
      </w:r>
    </w:p>
    <w:p>
      <w:pPr>
        <w:spacing w:line="580" w:lineRule="exact"/>
        <w:ind w:firstLine="156" w:firstLineChars="49"/>
        <w:outlineLvl w:val="1"/>
        <w:rPr>
          <w:rFonts w:ascii="Times New Roman" w:hAnsi="Times New Roman" w:eastAsia="黑体" w:cs="黑体"/>
          <w:color w:val="auto"/>
          <w:kern w:val="0"/>
          <w:sz w:val="32"/>
          <w:szCs w:val="32"/>
        </w:rPr>
      </w:pPr>
      <w:r>
        <w:rPr>
          <w:rFonts w:hint="eastAsia" w:ascii="Times New Roman" w:hAnsi="Times New Roman" w:eastAsia="黑体" w:cs="黑体"/>
          <w:color w:val="auto"/>
          <w:kern w:val="0"/>
          <w:sz w:val="32"/>
          <w:szCs w:val="32"/>
        </w:rPr>
        <w:t>第二部分</w:t>
      </w:r>
      <w:r>
        <w:rPr>
          <w:rFonts w:ascii="Times New Roman" w:hAnsi="Times New Roman" w:eastAsia="黑体" w:cs="黑体"/>
          <w:color w:val="auto"/>
          <w:kern w:val="0"/>
          <w:sz w:val="32"/>
          <w:szCs w:val="32"/>
        </w:rPr>
        <w:t xml:space="preserve">  2021</w:t>
      </w:r>
      <w:r>
        <w:rPr>
          <w:rFonts w:hint="eastAsia" w:ascii="Times New Roman" w:hAnsi="Times New Roman" w:eastAsia="黑体" w:cs="黑体"/>
          <w:color w:val="auto"/>
          <w:kern w:val="0"/>
          <w:sz w:val="32"/>
          <w:szCs w:val="32"/>
        </w:rPr>
        <w:t>年度部门决算表</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一、收入支出决算总表</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二、收入决算表</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三、支出决算表</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四、财政拨款收入支出决算总表</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五、一般公共预算财政拨款支出决算表</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六、一般公共预算财政拨款基本支出决算表</w:t>
      </w:r>
    </w:p>
    <w:p>
      <w:pPr>
        <w:spacing w:line="580" w:lineRule="exact"/>
        <w:ind w:firstLine="830" w:firstLineChars="250"/>
        <w:rPr>
          <w:rFonts w:ascii="Times New Roman" w:hAnsi="Times New Roman" w:eastAsia="仿宋_GB2312"/>
          <w:color w:val="auto"/>
          <w:sz w:val="32"/>
          <w:szCs w:val="32"/>
        </w:rPr>
      </w:pPr>
      <w:r>
        <w:rPr>
          <w:rFonts w:hint="eastAsia" w:ascii="Times New Roman" w:hAnsi="Times New Roman" w:eastAsia="仿宋_GB2312"/>
          <w:color w:val="auto"/>
          <w:spacing w:val="6"/>
          <w:sz w:val="32"/>
          <w:szCs w:val="32"/>
        </w:rPr>
        <w:t>七、</w:t>
      </w:r>
      <w:r>
        <w:rPr>
          <w:rFonts w:hint="eastAsia" w:ascii="Times New Roman" w:hAnsi="Times New Roman" w:eastAsia="仿宋_GB2312"/>
          <w:color w:val="auto"/>
          <w:sz w:val="32"/>
          <w:szCs w:val="32"/>
        </w:rPr>
        <w:t>一般公共预算财政拨款</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三公</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经费支出决算表</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八、政府性基金预算财政拨款收入支出决算表</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九、国有资本经营预算财政拨款支出决算表</w:t>
      </w:r>
    </w:p>
    <w:p>
      <w:pPr>
        <w:spacing w:line="580" w:lineRule="exact"/>
        <w:ind w:firstLine="156" w:firstLineChars="49"/>
        <w:outlineLvl w:val="1"/>
        <w:rPr>
          <w:rFonts w:ascii="Times New Roman" w:hAnsi="Times New Roman" w:eastAsia="黑体" w:cs="黑体"/>
          <w:color w:val="auto"/>
          <w:sz w:val="32"/>
          <w:szCs w:val="32"/>
        </w:rPr>
      </w:pPr>
      <w:r>
        <w:rPr>
          <w:rFonts w:hint="eastAsia" w:ascii="Times New Roman" w:hAnsi="Times New Roman" w:eastAsia="黑体" w:cs="黑体"/>
          <w:color w:val="auto"/>
          <w:kern w:val="0"/>
          <w:sz w:val="32"/>
          <w:szCs w:val="32"/>
        </w:rPr>
        <w:t>第三部分</w:t>
      </w:r>
      <w:r>
        <w:rPr>
          <w:rFonts w:ascii="Times New Roman" w:hAnsi="Times New Roman" w:eastAsia="黑体" w:cs="黑体"/>
          <w:color w:val="auto"/>
          <w:kern w:val="0"/>
          <w:sz w:val="32"/>
          <w:szCs w:val="32"/>
        </w:rPr>
        <w:t xml:space="preserve">  2021</w:t>
      </w:r>
      <w:r>
        <w:rPr>
          <w:rFonts w:hint="eastAsia" w:ascii="Times New Roman" w:hAnsi="Times New Roman" w:eastAsia="黑体" w:cs="黑体"/>
          <w:color w:val="auto"/>
          <w:kern w:val="0"/>
          <w:sz w:val="32"/>
          <w:szCs w:val="32"/>
        </w:rPr>
        <w:t>年度部门决算情况说明</w:t>
      </w:r>
    </w:p>
    <w:p>
      <w:pPr>
        <w:spacing w:line="580" w:lineRule="exact"/>
        <w:rPr>
          <w:rFonts w:ascii="Times New Roman" w:hAnsi="Times New Roman" w:eastAsia="仿宋_GB2312"/>
          <w:color w:val="auto"/>
          <w:kern w:val="0"/>
          <w:sz w:val="32"/>
          <w:szCs w:val="32"/>
        </w:rPr>
      </w:pP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一</w:t>
      </w:r>
      <w:r>
        <w:rPr>
          <w:rFonts w:hint="eastAsia" w:ascii="Times New Roman" w:hAnsi="Times New Roman" w:eastAsia="仿宋_GB2312"/>
          <w:color w:val="auto"/>
          <w:kern w:val="0"/>
          <w:sz w:val="32"/>
          <w:szCs w:val="32"/>
        </w:rPr>
        <w:t>、收入支出决算总体情况说明</w:t>
      </w:r>
    </w:p>
    <w:p>
      <w:pPr>
        <w:spacing w:line="580" w:lineRule="exact"/>
        <w:outlineLvl w:val="1"/>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二、收入决算情况说明</w:t>
      </w:r>
    </w:p>
    <w:p>
      <w:pPr>
        <w:spacing w:line="580" w:lineRule="exact"/>
        <w:outlineLvl w:val="1"/>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三、支出决算情况说明</w:t>
      </w:r>
    </w:p>
    <w:p>
      <w:pPr>
        <w:spacing w:line="580" w:lineRule="exact"/>
        <w:outlineLvl w:val="1"/>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四、财政拨款收入支出决算总体情况说明</w:t>
      </w:r>
    </w:p>
    <w:p>
      <w:pPr>
        <w:spacing w:line="580" w:lineRule="exact"/>
        <w:outlineLvl w:val="1"/>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五、一般公共预算财政拨款支出决算情况说明</w:t>
      </w:r>
    </w:p>
    <w:p>
      <w:pPr>
        <w:spacing w:line="580" w:lineRule="exact"/>
        <w:outlineLvl w:val="1"/>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六、一般公共预算财政拨款基本支出决算情况说明</w:t>
      </w:r>
    </w:p>
    <w:p>
      <w:pPr>
        <w:spacing w:line="580" w:lineRule="exact"/>
        <w:ind w:firstLine="700" w:firstLineChars="250"/>
        <w:outlineLvl w:val="1"/>
        <w:rPr>
          <w:rFonts w:ascii="Times New Roman" w:hAnsi="Times New Roman" w:eastAsia="仿宋_GB2312"/>
          <w:color w:val="auto"/>
          <w:spacing w:val="-20"/>
          <w:kern w:val="0"/>
          <w:sz w:val="32"/>
          <w:szCs w:val="32"/>
        </w:rPr>
      </w:pPr>
      <w:r>
        <w:rPr>
          <w:rFonts w:ascii="Times New Roman" w:hAnsi="Times New Roman" w:eastAsia="仿宋_GB2312"/>
          <w:color w:val="auto"/>
          <w:spacing w:val="-20"/>
          <w:kern w:val="0"/>
          <w:sz w:val="32"/>
          <w:szCs w:val="32"/>
        </w:rPr>
        <w:t xml:space="preserve"> </w:t>
      </w:r>
      <w:r>
        <w:rPr>
          <w:rFonts w:hint="eastAsia" w:ascii="Times New Roman" w:hAnsi="Times New Roman" w:eastAsia="仿宋_GB2312"/>
          <w:color w:val="auto"/>
          <w:spacing w:val="-20"/>
          <w:kern w:val="0"/>
          <w:sz w:val="32"/>
          <w:szCs w:val="32"/>
        </w:rPr>
        <w:t>七、一般公共预算财政拨款</w:t>
      </w:r>
      <w:r>
        <w:rPr>
          <w:rFonts w:ascii="Times New Roman" w:hAnsi="Times New Roman" w:eastAsia="仿宋_GB2312"/>
          <w:color w:val="auto"/>
          <w:spacing w:val="-20"/>
          <w:kern w:val="0"/>
          <w:sz w:val="32"/>
          <w:szCs w:val="32"/>
        </w:rPr>
        <w:t>“</w:t>
      </w:r>
      <w:r>
        <w:rPr>
          <w:rFonts w:hint="eastAsia" w:ascii="Times New Roman" w:hAnsi="Times New Roman" w:eastAsia="仿宋_GB2312"/>
          <w:color w:val="auto"/>
          <w:spacing w:val="-20"/>
          <w:kern w:val="0"/>
          <w:sz w:val="32"/>
          <w:szCs w:val="32"/>
        </w:rPr>
        <w:t>三公</w:t>
      </w:r>
      <w:r>
        <w:rPr>
          <w:rFonts w:ascii="Times New Roman" w:hAnsi="Times New Roman" w:eastAsia="仿宋_GB2312"/>
          <w:color w:val="auto"/>
          <w:spacing w:val="-20"/>
          <w:kern w:val="0"/>
          <w:sz w:val="32"/>
          <w:szCs w:val="32"/>
        </w:rPr>
        <w:t>”</w:t>
      </w:r>
      <w:r>
        <w:rPr>
          <w:rFonts w:hint="eastAsia" w:ascii="Times New Roman" w:hAnsi="Times New Roman" w:eastAsia="仿宋_GB2312"/>
          <w:color w:val="auto"/>
          <w:spacing w:val="-20"/>
          <w:kern w:val="0"/>
          <w:sz w:val="32"/>
          <w:szCs w:val="32"/>
        </w:rPr>
        <w:t>经费支出决算情况说明</w:t>
      </w:r>
    </w:p>
    <w:p>
      <w:pPr>
        <w:spacing w:line="580" w:lineRule="exact"/>
        <w:ind w:firstLine="800" w:firstLineChars="250"/>
        <w:outlineLvl w:val="1"/>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八、政府性基金预算财政拨款收入支出决算情况说明</w:t>
      </w:r>
    </w:p>
    <w:p>
      <w:pPr>
        <w:spacing w:line="58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九、国有资本经营预算财政拨款支出决算情况说明</w:t>
      </w:r>
    </w:p>
    <w:p>
      <w:pPr>
        <w:spacing w:line="580" w:lineRule="exact"/>
        <w:ind w:firstLine="800" w:firstLineChars="250"/>
        <w:outlineLvl w:val="1"/>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十、其他重要事项的情况说明</w:t>
      </w:r>
    </w:p>
    <w:p>
      <w:pPr>
        <w:spacing w:line="580" w:lineRule="exact"/>
        <w:ind w:firstLine="800" w:firstLineChars="250"/>
        <w:outlineLvl w:val="1"/>
        <w:rPr>
          <w:rFonts w:hint="eastAsia" w:ascii="Times New Roman" w:hAnsi="Times New Roman" w:eastAsia="楷体" w:cs="楷体"/>
          <w:color w:val="auto"/>
          <w:kern w:val="0"/>
          <w:sz w:val="32"/>
          <w:szCs w:val="32"/>
        </w:rPr>
      </w:pPr>
      <w:r>
        <w:rPr>
          <w:rFonts w:hint="eastAsia" w:ascii="Times New Roman" w:hAnsi="Times New Roman" w:eastAsia="楷体" w:cs="楷体"/>
          <w:color w:val="auto"/>
          <w:kern w:val="0"/>
          <w:sz w:val="32"/>
          <w:szCs w:val="32"/>
        </w:rPr>
        <w:t>（一）机关运行经费支出情况说明</w:t>
      </w:r>
    </w:p>
    <w:p>
      <w:pPr>
        <w:spacing w:line="580" w:lineRule="exact"/>
        <w:ind w:firstLine="800" w:firstLineChars="250"/>
        <w:outlineLvl w:val="1"/>
        <w:rPr>
          <w:rFonts w:hint="eastAsia" w:ascii="Times New Roman" w:hAnsi="Times New Roman" w:eastAsia="楷体" w:cs="楷体"/>
          <w:color w:val="auto"/>
          <w:kern w:val="0"/>
          <w:sz w:val="32"/>
          <w:szCs w:val="32"/>
        </w:rPr>
      </w:pPr>
      <w:r>
        <w:rPr>
          <w:rFonts w:hint="eastAsia" w:ascii="Times New Roman" w:hAnsi="Times New Roman" w:eastAsia="楷体" w:cs="楷体"/>
          <w:color w:val="auto"/>
          <w:kern w:val="0"/>
          <w:sz w:val="32"/>
          <w:szCs w:val="32"/>
        </w:rPr>
        <w:t>（二）政府采购情况说明</w:t>
      </w:r>
    </w:p>
    <w:p>
      <w:pPr>
        <w:spacing w:line="580" w:lineRule="exact"/>
        <w:ind w:firstLine="800" w:firstLineChars="250"/>
        <w:outlineLvl w:val="1"/>
        <w:rPr>
          <w:rFonts w:hint="eastAsia" w:ascii="Times New Roman" w:hAnsi="Times New Roman" w:eastAsia="楷体" w:cs="楷体"/>
          <w:color w:val="auto"/>
          <w:kern w:val="0"/>
          <w:sz w:val="32"/>
          <w:szCs w:val="32"/>
        </w:rPr>
      </w:pPr>
      <w:r>
        <w:rPr>
          <w:rFonts w:hint="eastAsia" w:ascii="Times New Roman" w:hAnsi="Times New Roman" w:eastAsia="楷体" w:cs="楷体"/>
          <w:color w:val="auto"/>
          <w:kern w:val="0"/>
          <w:sz w:val="32"/>
          <w:szCs w:val="32"/>
        </w:rPr>
        <w:t>（三）国有资产占有使用情况说明</w:t>
      </w:r>
    </w:p>
    <w:p>
      <w:pPr>
        <w:spacing w:line="580" w:lineRule="exact"/>
        <w:ind w:firstLine="800" w:firstLineChars="250"/>
        <w:outlineLvl w:val="1"/>
        <w:rPr>
          <w:rFonts w:hint="eastAsia" w:ascii="Times New Roman" w:hAnsi="Times New Roman" w:eastAsia="楷体" w:cs="楷体"/>
          <w:color w:val="auto"/>
          <w:kern w:val="0"/>
          <w:sz w:val="32"/>
          <w:szCs w:val="32"/>
        </w:rPr>
      </w:pPr>
      <w:r>
        <w:rPr>
          <w:rFonts w:hint="eastAsia" w:ascii="Times New Roman" w:hAnsi="Times New Roman" w:eastAsia="楷体" w:cs="楷体"/>
          <w:color w:val="auto"/>
          <w:kern w:val="0"/>
          <w:sz w:val="32"/>
          <w:szCs w:val="32"/>
        </w:rPr>
        <w:t>（四）预算绩效管理工作开展情况说明</w:t>
      </w:r>
    </w:p>
    <w:p>
      <w:pPr>
        <w:spacing w:line="580" w:lineRule="exact"/>
        <w:ind w:firstLine="313" w:firstLineChars="98"/>
        <w:outlineLvl w:val="1"/>
        <w:rPr>
          <w:rFonts w:ascii="Times New Roman" w:hAnsi="Times New Roman" w:eastAsia="黑体" w:cs="黑体"/>
          <w:color w:val="auto"/>
          <w:kern w:val="0"/>
          <w:sz w:val="32"/>
          <w:szCs w:val="32"/>
        </w:rPr>
      </w:pPr>
      <w:r>
        <w:rPr>
          <w:rFonts w:hint="eastAsia" w:ascii="Times New Roman" w:hAnsi="Times New Roman" w:eastAsia="黑体" w:cs="黑体"/>
          <w:color w:val="auto"/>
          <w:kern w:val="0"/>
          <w:sz w:val="32"/>
          <w:szCs w:val="32"/>
        </w:rPr>
        <w:t>第四部分</w:t>
      </w:r>
      <w:r>
        <w:rPr>
          <w:rFonts w:ascii="Times New Roman" w:hAnsi="Times New Roman" w:eastAsia="黑体" w:cs="黑体"/>
          <w:color w:val="auto"/>
          <w:kern w:val="0"/>
          <w:sz w:val="32"/>
          <w:szCs w:val="32"/>
        </w:rPr>
        <w:t xml:space="preserve">  </w:t>
      </w:r>
      <w:r>
        <w:rPr>
          <w:rFonts w:hint="eastAsia" w:ascii="Times New Roman" w:hAnsi="Times New Roman" w:eastAsia="黑体" w:cs="黑体"/>
          <w:color w:val="auto"/>
          <w:kern w:val="0"/>
          <w:sz w:val="32"/>
          <w:szCs w:val="32"/>
        </w:rPr>
        <w:t>名词解释</w:t>
      </w:r>
    </w:p>
    <w:p>
      <w:pPr>
        <w:spacing w:line="580" w:lineRule="exact"/>
        <w:outlineLvl w:val="1"/>
        <w:rPr>
          <w:rFonts w:ascii="Times New Roman" w:hAnsi="Times New Roman" w:eastAsia="仿宋_GB2312"/>
          <w:b/>
          <w:color w:val="auto"/>
          <w:kern w:val="0"/>
          <w:sz w:val="32"/>
          <w:szCs w:val="32"/>
        </w:rPr>
      </w:pPr>
    </w:p>
    <w:p>
      <w:pPr>
        <w:spacing w:line="580" w:lineRule="exact"/>
        <w:outlineLvl w:val="1"/>
        <w:rPr>
          <w:rFonts w:ascii="Times New Roman" w:hAnsi="Times New Roman" w:eastAsia="仿宋_GB2312"/>
          <w:b/>
          <w:color w:val="auto"/>
          <w:kern w:val="0"/>
          <w:sz w:val="32"/>
          <w:szCs w:val="32"/>
        </w:rPr>
      </w:pPr>
    </w:p>
    <w:p>
      <w:pPr>
        <w:spacing w:line="580" w:lineRule="exact"/>
        <w:rPr>
          <w:rFonts w:ascii="Times New Roman" w:hAnsi="Times New Roman"/>
          <w:color w:val="auto"/>
        </w:rPr>
      </w:pPr>
    </w:p>
    <w:p>
      <w:pPr>
        <w:spacing w:line="580" w:lineRule="exact"/>
        <w:rPr>
          <w:rFonts w:ascii="Times New Roman" w:hAnsi="Times New Roman"/>
          <w:color w:val="auto"/>
        </w:rPr>
      </w:pPr>
    </w:p>
    <w:p>
      <w:pPr>
        <w:spacing w:line="580" w:lineRule="exact"/>
        <w:rPr>
          <w:rFonts w:ascii="Times New Roman" w:hAnsi="Times New Roman"/>
          <w:color w:val="auto"/>
        </w:rPr>
      </w:pPr>
    </w:p>
    <w:p>
      <w:pPr>
        <w:spacing w:line="580" w:lineRule="exact"/>
        <w:rPr>
          <w:rFonts w:ascii="Times New Roman" w:hAnsi="Times New Roman"/>
          <w:color w:val="auto"/>
        </w:rPr>
      </w:pPr>
    </w:p>
    <w:p>
      <w:pPr>
        <w:spacing w:line="580" w:lineRule="exact"/>
        <w:rPr>
          <w:rFonts w:ascii="Times New Roman" w:hAnsi="Times New Roman"/>
          <w:color w:val="auto"/>
        </w:rPr>
      </w:pPr>
    </w:p>
    <w:p>
      <w:pPr>
        <w:spacing w:line="580" w:lineRule="exact"/>
        <w:rPr>
          <w:rFonts w:ascii="Times New Roman" w:hAnsi="Times New Roman"/>
          <w:color w:val="auto"/>
        </w:rPr>
      </w:pPr>
    </w:p>
    <w:p>
      <w:pPr>
        <w:spacing w:line="580" w:lineRule="exact"/>
        <w:rPr>
          <w:rFonts w:ascii="Times New Roman" w:hAnsi="Times New Roman"/>
          <w:color w:val="auto"/>
        </w:rPr>
      </w:pPr>
    </w:p>
    <w:p>
      <w:pPr>
        <w:spacing w:line="580" w:lineRule="exact"/>
        <w:rPr>
          <w:rFonts w:ascii="Times New Roman" w:hAnsi="Times New Roman"/>
          <w:color w:val="auto"/>
        </w:rPr>
      </w:pPr>
    </w:p>
    <w:p>
      <w:pPr>
        <w:spacing w:line="580" w:lineRule="exact"/>
        <w:rPr>
          <w:rFonts w:ascii="Times New Roman" w:hAnsi="Times New Roman"/>
          <w:color w:val="auto"/>
        </w:rPr>
      </w:pPr>
    </w:p>
    <w:p>
      <w:pPr>
        <w:widowControl/>
        <w:spacing w:line="580" w:lineRule="exact"/>
        <w:outlineLvl w:val="1"/>
        <w:rPr>
          <w:rFonts w:ascii="Times New Roman" w:hAnsi="Times New Roman" w:eastAsia="方正小标宋简体"/>
          <w:color w:val="auto"/>
          <w:kern w:val="0"/>
          <w:sz w:val="44"/>
          <w:szCs w:val="44"/>
        </w:rPr>
      </w:pPr>
      <w:r>
        <w:rPr>
          <w:rFonts w:hint="eastAsia" w:ascii="Times New Roman" w:hAnsi="Times New Roman" w:eastAsia="方正小标宋简体"/>
          <w:color w:val="auto"/>
          <w:kern w:val="0"/>
          <w:sz w:val="44"/>
          <w:szCs w:val="44"/>
        </w:rPr>
        <w:t>第一部分</w:t>
      </w:r>
      <w:r>
        <w:rPr>
          <w:rFonts w:ascii="Times New Roman" w:hAnsi="Times New Roman" w:eastAsia="方正小标宋简体"/>
          <w:color w:val="auto"/>
          <w:kern w:val="0"/>
          <w:sz w:val="44"/>
          <w:szCs w:val="44"/>
        </w:rPr>
        <w:t xml:space="preserve"> </w:t>
      </w:r>
      <w:r>
        <w:rPr>
          <w:rFonts w:hint="eastAsia" w:ascii="Times New Roman" w:hAnsi="Times New Roman" w:eastAsia="黑体"/>
          <w:color w:val="auto"/>
          <w:kern w:val="0"/>
          <w:sz w:val="44"/>
          <w:szCs w:val="44"/>
          <w:lang w:eastAsia="zh-CN"/>
        </w:rPr>
        <w:t>银川市兴庆区医疗保障局</w:t>
      </w:r>
      <w:r>
        <w:rPr>
          <w:rFonts w:hint="eastAsia" w:ascii="Times New Roman" w:hAnsi="Times New Roman" w:eastAsia="方正小标宋简体"/>
          <w:color w:val="auto"/>
          <w:kern w:val="0"/>
          <w:sz w:val="44"/>
          <w:szCs w:val="44"/>
        </w:rPr>
        <w:t>单位概况</w:t>
      </w:r>
    </w:p>
    <w:p>
      <w:pPr>
        <w:widowControl/>
        <w:spacing w:line="580" w:lineRule="exact"/>
        <w:jc w:val="left"/>
        <w:rPr>
          <w:rFonts w:ascii="Times New Roman" w:hAnsi="Times New Roman" w:eastAsia="黑体"/>
          <w:b/>
          <w:bCs/>
          <w:color w:val="auto"/>
          <w:kern w:val="0"/>
          <w:sz w:val="32"/>
          <w:szCs w:val="32"/>
        </w:rPr>
      </w:pPr>
      <w:r>
        <w:rPr>
          <w:rFonts w:ascii="Times New Roman" w:hAnsi="Times New Roman" w:eastAsia="仿宋_GB2312"/>
          <w:bCs/>
          <w:color w:val="auto"/>
          <w:kern w:val="0"/>
          <w:sz w:val="32"/>
          <w:szCs w:val="32"/>
        </w:rPr>
        <w:t xml:space="preserve"> </w:t>
      </w:r>
    </w:p>
    <w:p>
      <w:pPr>
        <w:widowControl/>
        <w:spacing w:line="580" w:lineRule="exact"/>
        <w:ind w:firstLine="640" w:firstLineChars="200"/>
        <w:jc w:val="left"/>
        <w:rPr>
          <w:rFonts w:ascii="Times New Roman" w:hAnsi="Times New Roman" w:eastAsia="黑体"/>
          <w:bCs/>
          <w:color w:val="auto"/>
          <w:kern w:val="0"/>
          <w:sz w:val="32"/>
          <w:szCs w:val="32"/>
        </w:rPr>
      </w:pPr>
      <w:r>
        <w:rPr>
          <w:rFonts w:ascii="Times New Roman" w:hAnsi="Times New Roman" w:eastAsia="黑体"/>
          <w:color w:val="auto"/>
          <w:kern w:val="0"/>
          <w:sz w:val="32"/>
          <w:szCs w:val="32"/>
        </w:rPr>
        <w:t>一、部门职责</w:t>
      </w:r>
    </w:p>
    <w:p>
      <w:pPr>
        <w:pStyle w:val="5"/>
        <w:shd w:val="clear" w:color="auto"/>
        <w:wordWrap/>
        <w:adjustRightInd/>
        <w:spacing w:before="75" w:beforeAutospacing="0" w:after="75" w:afterAutospacing="0" w:line="560" w:lineRule="exact"/>
        <w:ind w:firstLine="640" w:firstLineChars="200"/>
        <w:jc w:val="both"/>
        <w:textAlignment w:val="auto"/>
        <w:rPr>
          <w:rFonts w:hint="eastAsia" w:ascii="Times New Roman" w:hAnsi="Times New Roman" w:eastAsia="仿宋" w:cs="仿宋"/>
          <w:color w:val="auto"/>
          <w:kern w:val="2"/>
          <w:sz w:val="32"/>
          <w:szCs w:val="32"/>
        </w:rPr>
      </w:pPr>
      <w:r>
        <w:rPr>
          <w:rFonts w:hint="eastAsia" w:ascii="Times New Roman" w:hAnsi="Times New Roman" w:eastAsia="仿宋" w:cs="仿宋"/>
          <w:color w:val="auto"/>
          <w:sz w:val="32"/>
          <w:szCs w:val="32"/>
        </w:rPr>
        <w:t>（1）</w:t>
      </w:r>
      <w:r>
        <w:rPr>
          <w:rFonts w:hint="eastAsia" w:ascii="Times New Roman" w:hAnsi="Times New Roman" w:eastAsia="仿宋" w:cs="仿宋"/>
          <w:color w:val="auto"/>
          <w:kern w:val="2"/>
          <w:sz w:val="32"/>
          <w:szCs w:val="32"/>
        </w:rPr>
        <w:t>贯彻执行医疗保障的法律法规、政策规定，研究拟订辖区医疗保险、医疗救助等医疗保障发展规划、政策、标准并组织实施。</w:t>
      </w:r>
    </w:p>
    <w:p>
      <w:pPr>
        <w:pStyle w:val="5"/>
        <w:shd w:val="clear" w:color="auto"/>
        <w:wordWrap/>
        <w:adjustRightInd/>
        <w:spacing w:before="75" w:beforeAutospacing="0" w:after="75" w:afterAutospacing="0" w:line="560" w:lineRule="exact"/>
        <w:ind w:firstLine="640" w:firstLineChars="200"/>
        <w:jc w:val="both"/>
        <w:textAlignment w:val="auto"/>
        <w:rPr>
          <w:rFonts w:hint="eastAsia" w:ascii="Times New Roman" w:hAnsi="Times New Roman" w:eastAsia="仿宋" w:cs="仿宋"/>
          <w:color w:val="auto"/>
          <w:kern w:val="2"/>
          <w:sz w:val="32"/>
          <w:szCs w:val="32"/>
        </w:rPr>
      </w:pPr>
      <w:r>
        <w:rPr>
          <w:rFonts w:hint="eastAsia" w:ascii="Times New Roman" w:hAnsi="Times New Roman" w:eastAsia="仿宋" w:cs="仿宋"/>
          <w:color w:val="auto"/>
          <w:kern w:val="2"/>
          <w:sz w:val="32"/>
          <w:szCs w:val="32"/>
        </w:rPr>
        <w:t>（2）贯彻执行国家及区市医疗保障基金监督管理办法，拟订辖区具体实施办法，健全医疗保障基金安全防控机制，推进辖区医疗保险等基金支付方式改革。</w:t>
      </w:r>
    </w:p>
    <w:p>
      <w:pPr>
        <w:pStyle w:val="5"/>
        <w:shd w:val="clear" w:color="auto"/>
        <w:wordWrap/>
        <w:adjustRightInd/>
        <w:spacing w:before="75" w:beforeAutospacing="0" w:after="75" w:afterAutospacing="0" w:line="560" w:lineRule="exact"/>
        <w:ind w:firstLine="640" w:firstLineChars="200"/>
        <w:jc w:val="both"/>
        <w:textAlignment w:val="auto"/>
        <w:rPr>
          <w:rFonts w:hint="eastAsia" w:ascii="Times New Roman" w:hAnsi="Times New Roman" w:eastAsia="仿宋" w:cs="仿宋"/>
          <w:color w:val="auto"/>
          <w:kern w:val="2"/>
          <w:sz w:val="32"/>
          <w:szCs w:val="32"/>
        </w:rPr>
      </w:pPr>
      <w:r>
        <w:rPr>
          <w:rFonts w:hint="eastAsia" w:ascii="Times New Roman" w:hAnsi="Times New Roman" w:eastAsia="仿宋" w:cs="仿宋"/>
          <w:color w:val="auto"/>
          <w:kern w:val="2"/>
          <w:sz w:val="32"/>
          <w:szCs w:val="32"/>
        </w:rPr>
        <w:t>（3）贯彻落实互联网医院医疗保险政策，配合实施辖区医疗保险医药服务购买谈判工作。</w:t>
      </w:r>
    </w:p>
    <w:p>
      <w:pPr>
        <w:pStyle w:val="5"/>
        <w:shd w:val="clear" w:color="auto"/>
        <w:wordWrap/>
        <w:adjustRightInd/>
        <w:spacing w:before="75" w:beforeAutospacing="0" w:after="75" w:afterAutospacing="0" w:line="560" w:lineRule="exact"/>
        <w:ind w:firstLine="640" w:firstLineChars="200"/>
        <w:jc w:val="both"/>
        <w:textAlignment w:val="auto"/>
        <w:rPr>
          <w:rFonts w:hint="eastAsia" w:ascii="Times New Roman" w:hAnsi="Times New Roman" w:eastAsia="仿宋" w:cs="仿宋"/>
          <w:color w:val="auto"/>
          <w:kern w:val="2"/>
          <w:sz w:val="32"/>
          <w:szCs w:val="32"/>
        </w:rPr>
      </w:pPr>
      <w:r>
        <w:rPr>
          <w:rFonts w:hint="eastAsia" w:ascii="Times New Roman" w:hAnsi="Times New Roman" w:eastAsia="仿宋" w:cs="仿宋"/>
          <w:color w:val="auto"/>
          <w:kern w:val="2"/>
          <w:sz w:val="32"/>
          <w:szCs w:val="32"/>
        </w:rPr>
        <w:t>（4）贯彻执行国家及区市药品、医用耗材、医疗服务项目、医疗服务设施收费等政策，推动建立以市场为主导的社会医药服务价格形成机制，建立价格信息监测和信息发布制度。</w:t>
      </w:r>
    </w:p>
    <w:p>
      <w:pPr>
        <w:pStyle w:val="5"/>
        <w:widowControl/>
        <w:shd w:val="clear" w:color="auto"/>
        <w:wordWrap/>
        <w:adjustRightInd w:val="0"/>
        <w:snapToGrid/>
        <w:spacing w:before="0" w:beforeAutospacing="0" w:after="0" w:afterAutospacing="0" w:line="560" w:lineRule="exact"/>
        <w:ind w:firstLine="640" w:firstLineChars="200"/>
        <w:jc w:val="both"/>
        <w:textAlignment w:val="auto"/>
        <w:rPr>
          <w:rFonts w:hint="eastAsia" w:ascii="Times New Roman" w:hAnsi="Times New Roman" w:eastAsia="仿宋" w:cs="仿宋"/>
          <w:color w:val="auto"/>
          <w:kern w:val="2"/>
          <w:sz w:val="32"/>
          <w:szCs w:val="32"/>
        </w:rPr>
      </w:pPr>
      <w:r>
        <w:rPr>
          <w:rFonts w:hint="eastAsia" w:ascii="Times New Roman" w:hAnsi="Times New Roman" w:eastAsia="仿宋" w:cs="仿宋"/>
          <w:color w:val="auto"/>
          <w:kern w:val="2"/>
          <w:sz w:val="32"/>
          <w:szCs w:val="32"/>
        </w:rPr>
        <w:t>（5）完善辖区管理定点医药机构协议，组织实施区市医疗保险支付制度，完善辖区管理的医疗机构医疗保障信用评价体系和信息披露制度，监督辖区管理的医疗机构纳入医保范围内的医疗服务行为和医疗费用，依法依规查处医疗保障领域违法违规行为。</w:t>
      </w:r>
    </w:p>
    <w:p>
      <w:pPr>
        <w:pStyle w:val="5"/>
        <w:widowControl/>
        <w:shd w:val="clear" w:color="auto"/>
        <w:wordWrap/>
        <w:adjustRightInd w:val="0"/>
        <w:snapToGrid/>
        <w:spacing w:before="0" w:beforeAutospacing="0" w:after="0" w:afterAutospacing="0" w:line="560" w:lineRule="exact"/>
        <w:ind w:firstLine="640" w:firstLineChars="200"/>
        <w:jc w:val="both"/>
        <w:textAlignment w:val="auto"/>
        <w:rPr>
          <w:rFonts w:hint="eastAsia" w:ascii="Times New Roman" w:hAnsi="Times New Roman" w:eastAsia="仿宋" w:cs="仿宋"/>
          <w:color w:val="auto"/>
          <w:kern w:val="2"/>
          <w:sz w:val="32"/>
          <w:szCs w:val="32"/>
        </w:rPr>
      </w:pPr>
      <w:r>
        <w:rPr>
          <w:rFonts w:hint="eastAsia" w:ascii="Times New Roman" w:hAnsi="Times New Roman" w:eastAsia="仿宋" w:cs="仿宋"/>
          <w:color w:val="auto"/>
          <w:kern w:val="2"/>
          <w:sz w:val="32"/>
          <w:szCs w:val="32"/>
        </w:rPr>
        <w:t>（6）负责辖区医疗保障经办管理工作和公共服务体系、 信息化建设。执行异地就医管理和费用结算政策。落实区市医疗保障关系转移接续制度。</w:t>
      </w:r>
    </w:p>
    <w:p>
      <w:pPr>
        <w:pStyle w:val="5"/>
        <w:shd w:val="clear" w:color="auto"/>
        <w:wordWrap/>
        <w:adjustRightInd/>
        <w:spacing w:before="75" w:beforeAutospacing="0" w:after="75" w:afterAutospacing="0" w:line="560" w:lineRule="exact"/>
        <w:ind w:firstLine="640" w:firstLineChars="200"/>
        <w:jc w:val="both"/>
        <w:textAlignment w:val="auto"/>
        <w:rPr>
          <w:rFonts w:hint="eastAsia" w:ascii="Times New Roman" w:hAnsi="Times New Roman" w:eastAsia="仿宋" w:cs="仿宋"/>
          <w:color w:val="auto"/>
          <w:kern w:val="2"/>
          <w:sz w:val="32"/>
          <w:szCs w:val="32"/>
        </w:rPr>
      </w:pPr>
      <w:r>
        <w:rPr>
          <w:rFonts w:hint="eastAsia" w:ascii="Times New Roman" w:hAnsi="Times New Roman" w:eastAsia="仿宋" w:cs="仿宋"/>
          <w:color w:val="auto"/>
          <w:kern w:val="2"/>
          <w:sz w:val="32"/>
          <w:szCs w:val="32"/>
        </w:rPr>
        <w:t>（7）完成区委和政府交办的其他任务。</w:t>
      </w:r>
    </w:p>
    <w:p>
      <w:pPr>
        <w:widowControl/>
        <w:spacing w:line="580" w:lineRule="exact"/>
        <w:ind w:firstLine="640" w:firstLineChars="200"/>
        <w:jc w:val="left"/>
        <w:rPr>
          <w:rFonts w:ascii="Times New Roman" w:hAnsi="Times New Roman" w:eastAsia="黑体"/>
          <w:bCs/>
          <w:color w:val="auto"/>
          <w:kern w:val="0"/>
          <w:sz w:val="32"/>
          <w:szCs w:val="32"/>
        </w:rPr>
      </w:pPr>
      <w:r>
        <w:rPr>
          <w:rFonts w:ascii="Times New Roman" w:hAnsi="Times New Roman" w:eastAsia="黑体"/>
          <w:bCs/>
          <w:color w:val="auto"/>
          <w:kern w:val="0"/>
          <w:sz w:val="32"/>
          <w:szCs w:val="32"/>
        </w:rPr>
        <w:t>二、机构设置</w:t>
      </w:r>
    </w:p>
    <w:p>
      <w:pPr>
        <w:widowControl/>
        <w:spacing w:line="580" w:lineRule="exact"/>
        <w:ind w:firstLine="640" w:firstLineChars="200"/>
        <w:jc w:val="left"/>
        <w:rPr>
          <w:rFonts w:hint="eastAsia" w:ascii="Times New Roman" w:hAnsi="Times New Roman" w:eastAsia="仿宋_GB2312" w:cs="仿宋_GB2312"/>
          <w:color w:val="auto"/>
          <w:kern w:val="0"/>
          <w:sz w:val="32"/>
          <w:szCs w:val="32"/>
        </w:rPr>
      </w:pPr>
      <w:r>
        <w:rPr>
          <w:rFonts w:hint="eastAsia" w:ascii="Times New Roman" w:hAnsi="Times New Roman" w:eastAsia="仿宋" w:cs="仿宋"/>
          <w:color w:val="auto"/>
          <w:sz w:val="32"/>
          <w:szCs w:val="32"/>
        </w:rPr>
        <w:t>银川市兴庆区医疗保障局为兴庆区政府直属行政一级预算单位。</w:t>
      </w:r>
      <w:r>
        <w:rPr>
          <w:rFonts w:hint="eastAsia" w:ascii="Times New Roman" w:hAnsi="Times New Roman" w:eastAsia="仿宋_GB2312" w:cs="仿宋_GB2312"/>
          <w:color w:val="auto"/>
          <w:kern w:val="0"/>
          <w:sz w:val="32"/>
          <w:szCs w:val="32"/>
        </w:rPr>
        <w:t>按照部门决算编报要求，纳入</w:t>
      </w:r>
      <w:r>
        <w:rPr>
          <w:rFonts w:hint="eastAsia" w:ascii="Times New Roman" w:hAnsi="Times New Roman" w:eastAsia="仿宋_GB2312" w:cs="仿宋_GB2312"/>
          <w:color w:val="auto"/>
          <w:kern w:val="0"/>
          <w:sz w:val="32"/>
          <w:szCs w:val="32"/>
          <w:lang w:val="en-US" w:eastAsia="zh-CN"/>
        </w:rPr>
        <w:t>2021</w:t>
      </w:r>
      <w:r>
        <w:rPr>
          <w:rFonts w:hint="eastAsia" w:ascii="Times New Roman" w:hAnsi="Times New Roman" w:eastAsia="仿宋_GB2312" w:cs="仿宋_GB2312"/>
          <w:color w:val="auto"/>
          <w:kern w:val="0"/>
          <w:sz w:val="32"/>
          <w:szCs w:val="32"/>
        </w:rPr>
        <w:t>年度部门决算编报范围的单位共</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个，</w:t>
      </w:r>
      <w:r>
        <w:rPr>
          <w:rFonts w:hint="eastAsia" w:ascii="Times New Roman" w:hAnsi="Times New Roman" w:eastAsia="仿宋_GB2312" w:cs="仿宋_GB2312"/>
          <w:color w:val="auto"/>
          <w:kern w:val="0"/>
          <w:sz w:val="32"/>
          <w:szCs w:val="32"/>
          <w:lang w:val="en-US" w:eastAsia="zh-CN"/>
        </w:rPr>
        <w:t>无</w:t>
      </w:r>
      <w:r>
        <w:rPr>
          <w:rFonts w:hint="eastAsia" w:ascii="Times New Roman" w:hAnsi="Times New Roman" w:eastAsia="仿宋_GB2312" w:cs="仿宋_GB2312"/>
          <w:color w:val="auto"/>
          <w:kern w:val="0"/>
          <w:sz w:val="32"/>
          <w:szCs w:val="32"/>
        </w:rPr>
        <w:t>二级预算单位。</w:t>
      </w:r>
    </w:p>
    <w:p>
      <w:pPr>
        <w:pStyle w:val="5"/>
        <w:shd w:val="clear" w:color="auto"/>
        <w:wordWrap/>
        <w:adjustRightInd/>
        <w:spacing w:before="75" w:beforeAutospacing="0" w:after="75" w:afterAutospacing="0" w:line="560" w:lineRule="exact"/>
        <w:ind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医保局内设机构:办公室、待遇保障和医药服务办公室、基金监管和医药价格管理办公室。</w:t>
      </w:r>
    </w:p>
    <w:p>
      <w:pPr>
        <w:widowControl/>
        <w:shd w:val="clear"/>
        <w:spacing w:line="580" w:lineRule="exact"/>
        <w:ind w:firstLine="640" w:firstLineChars="200"/>
        <w:jc w:val="left"/>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highlight w:val="none"/>
        </w:rPr>
        <w:t>。</w:t>
      </w:r>
    </w:p>
    <w:p>
      <w:pPr>
        <w:widowControl/>
        <w:rPr>
          <w:rFonts w:ascii="Times New Roman" w:hAnsi="Times New Roman"/>
          <w:b/>
          <w:bCs/>
          <w:color w:val="auto"/>
          <w:kern w:val="0"/>
          <w:sz w:val="44"/>
          <w:szCs w:val="44"/>
        </w:rPr>
      </w:pPr>
    </w:p>
    <w:p>
      <w:pPr>
        <w:widowControl/>
        <w:rPr>
          <w:rFonts w:ascii="Times New Roman" w:hAnsi="Times New Roman"/>
          <w:b/>
          <w:bCs/>
          <w:color w:val="auto"/>
          <w:kern w:val="0"/>
          <w:sz w:val="44"/>
          <w:szCs w:val="44"/>
        </w:rPr>
      </w:pPr>
    </w:p>
    <w:p>
      <w:pPr>
        <w:widowControl/>
        <w:rPr>
          <w:rFonts w:ascii="Times New Roman" w:hAnsi="Times New Roman"/>
          <w:b/>
          <w:bCs/>
          <w:color w:val="auto"/>
          <w:kern w:val="0"/>
          <w:sz w:val="44"/>
          <w:szCs w:val="44"/>
        </w:rPr>
      </w:pPr>
    </w:p>
    <w:p>
      <w:pPr>
        <w:widowControl/>
        <w:rPr>
          <w:rFonts w:ascii="Times New Roman" w:hAnsi="Times New Roman"/>
          <w:b/>
          <w:bCs/>
          <w:color w:val="auto"/>
          <w:kern w:val="0"/>
          <w:sz w:val="44"/>
          <w:szCs w:val="44"/>
        </w:rPr>
      </w:pPr>
    </w:p>
    <w:p>
      <w:pPr>
        <w:widowControl/>
        <w:rPr>
          <w:rFonts w:ascii="Times New Roman" w:hAnsi="Times New Roman"/>
          <w:b/>
          <w:bCs/>
          <w:color w:val="auto"/>
          <w:kern w:val="0"/>
          <w:sz w:val="44"/>
          <w:szCs w:val="44"/>
        </w:rPr>
      </w:pPr>
    </w:p>
    <w:p>
      <w:pPr>
        <w:widowControl/>
        <w:rPr>
          <w:rFonts w:ascii="Times New Roman" w:hAnsi="Times New Roman"/>
          <w:b/>
          <w:bCs/>
          <w:color w:val="auto"/>
          <w:kern w:val="0"/>
          <w:sz w:val="44"/>
          <w:szCs w:val="44"/>
        </w:rPr>
      </w:pPr>
    </w:p>
    <w:p>
      <w:pPr>
        <w:pStyle w:val="2"/>
        <w:rPr>
          <w:rFonts w:ascii="Times New Roman" w:hAnsi="Times New Roman"/>
          <w:b/>
          <w:bCs/>
          <w:color w:val="auto"/>
          <w:kern w:val="0"/>
          <w:sz w:val="44"/>
          <w:szCs w:val="44"/>
        </w:rPr>
      </w:pPr>
    </w:p>
    <w:p>
      <w:pPr>
        <w:pStyle w:val="2"/>
        <w:rPr>
          <w:rFonts w:ascii="Times New Roman" w:hAnsi="Times New Roman"/>
          <w:b/>
          <w:bCs/>
          <w:color w:val="auto"/>
          <w:kern w:val="0"/>
          <w:sz w:val="44"/>
          <w:szCs w:val="44"/>
        </w:rPr>
      </w:pPr>
    </w:p>
    <w:p>
      <w:pPr>
        <w:pStyle w:val="2"/>
        <w:rPr>
          <w:rFonts w:ascii="Times New Roman" w:hAnsi="Times New Roman"/>
          <w:b/>
          <w:bCs/>
          <w:color w:val="auto"/>
          <w:kern w:val="0"/>
          <w:sz w:val="44"/>
          <w:szCs w:val="44"/>
        </w:rPr>
      </w:pPr>
    </w:p>
    <w:p>
      <w:pPr>
        <w:pStyle w:val="2"/>
        <w:rPr>
          <w:rFonts w:ascii="Times New Roman" w:hAnsi="Times New Roman"/>
          <w:b/>
          <w:bCs/>
          <w:color w:val="auto"/>
          <w:kern w:val="0"/>
          <w:sz w:val="44"/>
          <w:szCs w:val="44"/>
        </w:rPr>
      </w:pPr>
    </w:p>
    <w:p>
      <w:pPr>
        <w:pStyle w:val="2"/>
        <w:rPr>
          <w:rFonts w:ascii="Times New Roman" w:hAnsi="Times New Roman"/>
          <w:b/>
          <w:bCs/>
          <w:color w:val="auto"/>
          <w:kern w:val="0"/>
          <w:sz w:val="44"/>
          <w:szCs w:val="44"/>
        </w:rPr>
      </w:pPr>
    </w:p>
    <w:p>
      <w:pPr>
        <w:widowControl/>
        <w:rPr>
          <w:rFonts w:ascii="Times New Roman" w:hAnsi="Times New Roman"/>
          <w:b/>
          <w:bCs/>
          <w:color w:val="auto"/>
          <w:kern w:val="0"/>
          <w:sz w:val="44"/>
          <w:szCs w:val="44"/>
        </w:rPr>
      </w:pPr>
    </w:p>
    <w:p>
      <w:pPr>
        <w:widowControl/>
        <w:spacing w:line="580" w:lineRule="exact"/>
        <w:ind w:firstLine="1100" w:firstLineChars="250"/>
        <w:outlineLvl w:val="1"/>
        <w:rPr>
          <w:rFonts w:ascii="Times New Roman" w:hAnsi="Times New Roman" w:eastAsia="方正小标宋简体"/>
          <w:color w:val="auto"/>
          <w:kern w:val="0"/>
          <w:sz w:val="44"/>
          <w:szCs w:val="44"/>
        </w:rPr>
      </w:pPr>
      <w:r>
        <w:rPr>
          <w:rFonts w:hint="eastAsia" w:ascii="Times New Roman" w:hAnsi="Times New Roman" w:eastAsia="方正小标宋简体"/>
          <w:color w:val="auto"/>
          <w:kern w:val="0"/>
          <w:sz w:val="44"/>
          <w:szCs w:val="44"/>
        </w:rPr>
        <w:t>第二部分</w:t>
      </w:r>
      <w:r>
        <w:rPr>
          <w:rFonts w:ascii="Times New Roman" w:hAnsi="Times New Roman" w:eastAsia="方正小标宋简体"/>
          <w:color w:val="auto"/>
          <w:kern w:val="0"/>
          <w:sz w:val="44"/>
          <w:szCs w:val="44"/>
        </w:rPr>
        <w:t xml:space="preserve"> 2021</w:t>
      </w:r>
      <w:r>
        <w:rPr>
          <w:rFonts w:hint="eastAsia" w:ascii="Times New Roman" w:hAnsi="Times New Roman" w:eastAsia="方正小标宋简体"/>
          <w:color w:val="auto"/>
          <w:kern w:val="0"/>
          <w:sz w:val="44"/>
          <w:szCs w:val="44"/>
        </w:rPr>
        <w:t>年度部门决算表</w:t>
      </w:r>
    </w:p>
    <w:p>
      <w:pPr>
        <w:widowControl/>
        <w:ind w:firstLine="3048" w:firstLineChars="690"/>
        <w:rPr>
          <w:rFonts w:ascii="Times New Roman" w:hAnsi="Times New Roman"/>
          <w:b/>
          <w:bCs/>
          <w:color w:val="auto"/>
          <w:kern w:val="0"/>
          <w:sz w:val="44"/>
          <w:szCs w:val="44"/>
        </w:rPr>
        <w:sectPr>
          <w:footerReference r:id="rId3" w:type="default"/>
          <w:footerReference r:id="rId4" w:type="even"/>
          <w:pgSz w:w="11906" w:h="16838"/>
          <w:pgMar w:top="2098" w:right="1474" w:bottom="1984" w:left="1587" w:header="851" w:footer="1020" w:gutter="0"/>
          <w:pgNumType w:fmt="decimal" w:start="1"/>
          <w:cols w:space="720" w:num="1"/>
          <w:docGrid w:type="lines" w:linePitch="318" w:charSpace="0"/>
        </w:sectPr>
      </w:pPr>
      <w:r>
        <w:rPr>
          <w:rFonts w:hint="eastAsia" w:ascii="Times New Roman" w:hAnsi="Times New Roman"/>
          <w:b/>
          <w:bCs/>
          <w:color w:val="auto"/>
          <w:kern w:val="0"/>
          <w:sz w:val="44"/>
          <w:szCs w:val="44"/>
        </w:rPr>
        <w:t>（详见附件</w:t>
      </w:r>
      <w:r>
        <w:rPr>
          <w:rFonts w:ascii="Times New Roman" w:hAnsi="Times New Roman"/>
          <w:b/>
          <w:bCs/>
          <w:color w:val="auto"/>
          <w:kern w:val="0"/>
          <w:sz w:val="44"/>
          <w:szCs w:val="44"/>
        </w:rPr>
        <w:t>2</w:t>
      </w:r>
      <w:r>
        <w:rPr>
          <w:rFonts w:hint="eastAsia" w:ascii="Times New Roman" w:hAnsi="Times New Roman"/>
          <w:b/>
          <w:bCs/>
          <w:color w:val="auto"/>
          <w:kern w:val="0"/>
          <w:sz w:val="44"/>
          <w:szCs w:val="44"/>
        </w:rPr>
        <w:t>）</w:t>
      </w:r>
    </w:p>
    <w:p>
      <w:pPr>
        <w:spacing w:line="560" w:lineRule="exact"/>
        <w:jc w:val="center"/>
        <w:outlineLvl w:val="1"/>
        <w:rPr>
          <w:rFonts w:ascii="Times New Roman" w:hAnsi="Times New Roman" w:eastAsia="方正小标宋_GBK" w:cs="方正小标宋_GBK"/>
          <w:color w:val="auto"/>
          <w:kern w:val="0"/>
          <w:sz w:val="44"/>
          <w:szCs w:val="44"/>
        </w:rPr>
      </w:pPr>
      <w:r>
        <w:rPr>
          <w:rFonts w:hint="eastAsia" w:ascii="Times New Roman" w:hAnsi="Times New Roman" w:eastAsia="方正小标宋_GBK" w:cs="方正小标宋_GBK"/>
          <w:color w:val="auto"/>
          <w:kern w:val="0"/>
          <w:sz w:val="44"/>
          <w:szCs w:val="44"/>
        </w:rPr>
        <w:t>第三部分</w:t>
      </w:r>
      <w:r>
        <w:rPr>
          <w:rFonts w:ascii="Times New Roman" w:hAnsi="Times New Roman" w:eastAsia="方正小标宋_GBK" w:cs="方正小标宋_GBK"/>
          <w:color w:val="auto"/>
          <w:kern w:val="0"/>
          <w:sz w:val="44"/>
          <w:szCs w:val="44"/>
        </w:rPr>
        <w:t xml:space="preserve"> 2021</w:t>
      </w:r>
      <w:r>
        <w:rPr>
          <w:rFonts w:hint="eastAsia" w:ascii="Times New Roman" w:hAnsi="Times New Roman" w:eastAsia="方正小标宋_GBK" w:cs="方正小标宋_GBK"/>
          <w:color w:val="auto"/>
          <w:kern w:val="0"/>
          <w:sz w:val="44"/>
          <w:szCs w:val="44"/>
        </w:rPr>
        <w:t>年度部门决算情况说明</w:t>
      </w:r>
    </w:p>
    <w:p>
      <w:pPr>
        <w:spacing w:line="540" w:lineRule="exact"/>
        <w:outlineLvl w:val="1"/>
        <w:rPr>
          <w:rFonts w:ascii="Times New Roman" w:hAnsi="Times New Roman" w:eastAsia="黑体"/>
          <w:color w:val="auto"/>
          <w:kern w:val="0"/>
          <w:sz w:val="32"/>
          <w:szCs w:val="32"/>
        </w:rPr>
      </w:pPr>
      <w:r>
        <w:rPr>
          <w:rFonts w:ascii="Times New Roman" w:hAnsi="Times New Roman" w:eastAsia="黑体"/>
          <w:color w:val="auto"/>
          <w:kern w:val="0"/>
          <w:sz w:val="32"/>
          <w:szCs w:val="32"/>
        </w:rPr>
        <w:t xml:space="preserve">   </w:t>
      </w:r>
    </w:p>
    <w:p>
      <w:pPr>
        <w:widowControl w:val="0"/>
        <w:wordWrap/>
        <w:adjustRightInd/>
        <w:snapToGrid/>
        <w:spacing w:line="560" w:lineRule="exact"/>
        <w:ind w:firstLine="640" w:firstLineChars="200"/>
        <w:textAlignment w:val="auto"/>
        <w:outlineLvl w:val="1"/>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一、收入支出决算总体情况说明</w:t>
      </w:r>
    </w:p>
    <w:p>
      <w:pPr>
        <w:widowControl w:val="0"/>
        <w:wordWrap/>
        <w:adjustRightInd/>
        <w:snapToGrid/>
        <w:spacing w:line="560" w:lineRule="exact"/>
        <w:ind w:firstLine="640" w:firstLineChars="200"/>
        <w:jc w:val="both"/>
        <w:textAlignment w:val="auto"/>
        <w:outlineLvl w:val="1"/>
        <w:rPr>
          <w:rFonts w:hint="eastAsia" w:ascii="Times New Roman" w:hAnsi="Times New Roman" w:eastAsia="仿宋_GB2312" w:cs="仿宋_GB2312"/>
          <w:color w:val="auto"/>
          <w:kern w:val="0"/>
          <w:sz w:val="32"/>
          <w:szCs w:val="32"/>
          <w:highlight w:val="none"/>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年度收入总计</w:t>
      </w:r>
      <w:r>
        <w:rPr>
          <w:rFonts w:ascii="Times New Roman" w:hAnsi="Times New Roman" w:eastAsia="仿宋_GB2312" w:cs="仿宋_GB2312"/>
          <w:color w:val="auto"/>
          <w:kern w:val="0"/>
          <w:sz w:val="32"/>
          <w:szCs w:val="32"/>
          <w:u w:val="non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,721,273</w:t>
      </w:r>
      <w:r>
        <w:rPr>
          <w:rFonts w:hint="eastAsia" w:ascii="Times New Roman" w:hAnsi="Times New Roman" w:eastAsia="仿宋_GB2312" w:cs="仿宋_GB2312"/>
          <w:color w:val="auto"/>
          <w:kern w:val="0"/>
          <w:sz w:val="32"/>
          <w:szCs w:val="32"/>
          <w:u w:val="single"/>
        </w:rPr>
        <w:t>.25</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u w:val="none"/>
        </w:rPr>
        <w:t xml:space="preserve"> </w:t>
      </w:r>
      <w:r>
        <w:rPr>
          <w:rFonts w:hint="eastAsia" w:ascii="Times New Roman" w:hAnsi="Times New Roman" w:eastAsia="仿宋_GB2312" w:cs="仿宋_GB2312"/>
          <w:color w:val="auto"/>
          <w:kern w:val="0"/>
          <w:sz w:val="32"/>
          <w:szCs w:val="32"/>
        </w:rPr>
        <w:t>元，支出总计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,721,273</w:t>
      </w:r>
      <w:r>
        <w:rPr>
          <w:rFonts w:hint="eastAsia" w:ascii="Times New Roman" w:hAnsi="Times New Roman" w:eastAsia="仿宋_GB2312" w:cs="仿宋_GB2312"/>
          <w:color w:val="auto"/>
          <w:kern w:val="0"/>
          <w:sz w:val="32"/>
          <w:szCs w:val="32"/>
          <w:u w:val="single"/>
        </w:rPr>
        <w:t>.25</w:t>
      </w:r>
      <w:r>
        <w:rPr>
          <w:rFonts w:hint="eastAsia" w:ascii="Times New Roman" w:hAnsi="Times New Roman" w:eastAsia="仿宋_GB2312" w:cs="仿宋_GB2312"/>
          <w:color w:val="auto"/>
          <w:kern w:val="0"/>
          <w:sz w:val="32"/>
          <w:szCs w:val="32"/>
        </w:rPr>
        <w:t>元。与上年相比，收入相比</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u w:val="single"/>
          <w:lang w:val="en-US" w:eastAsia="zh-CN"/>
        </w:rPr>
        <w:t>2,896,524.30</w:t>
      </w:r>
      <w:r>
        <w:rPr>
          <w:rFonts w:hint="eastAsia" w:ascii="Times New Roman" w:hAnsi="Times New Roman" w:eastAsia="仿宋_GB2312" w:cs="仿宋_GB2312"/>
          <w:color w:val="auto"/>
          <w:kern w:val="0"/>
          <w:sz w:val="32"/>
          <w:szCs w:val="32"/>
          <w:lang w:val="en-US" w:eastAsia="zh-CN"/>
        </w:rPr>
        <w:t>元</w:t>
      </w:r>
      <w:r>
        <w:rPr>
          <w:rFonts w:hint="eastAsia" w:ascii="Times New Roman" w:hAnsi="Times New Roman" w:eastAsia="仿宋_GB2312" w:cs="仿宋_GB2312"/>
          <w:color w:val="auto"/>
          <w:kern w:val="0"/>
          <w:sz w:val="32"/>
          <w:szCs w:val="32"/>
        </w:rPr>
        <w:t>、增长</w:t>
      </w:r>
      <w:r>
        <w:rPr>
          <w:rFonts w:hint="eastAsia" w:ascii="Times New Roman" w:hAnsi="Times New Roman" w:eastAsia="仿宋_GB2312" w:cs="仿宋_GB2312"/>
          <w:color w:val="auto"/>
          <w:kern w:val="0"/>
          <w:sz w:val="32"/>
          <w:szCs w:val="32"/>
          <w:lang w:val="en-US" w:eastAsia="zh-CN"/>
        </w:rPr>
        <w:t>49.73%，</w:t>
      </w:r>
      <w:r>
        <w:rPr>
          <w:rFonts w:hint="eastAsia" w:ascii="Times New Roman" w:hAnsi="Times New Roman" w:eastAsia="仿宋_GB2312" w:cs="仿宋_GB2312"/>
          <w:color w:val="auto"/>
          <w:kern w:val="0"/>
          <w:sz w:val="32"/>
          <w:szCs w:val="32"/>
        </w:rPr>
        <w:t>支</w:t>
      </w:r>
      <w:r>
        <w:rPr>
          <w:rFonts w:hint="eastAsia" w:ascii="Times New Roman" w:hAnsi="Times New Roman" w:eastAsia="仿宋_GB2312" w:cs="仿宋_GB2312"/>
          <w:color w:val="auto"/>
          <w:kern w:val="0"/>
          <w:sz w:val="32"/>
          <w:szCs w:val="32"/>
          <w:lang w:eastAsia="zh-CN"/>
        </w:rPr>
        <w:t>出相比增加</w:t>
      </w:r>
      <w:r>
        <w:rPr>
          <w:rFonts w:hint="eastAsia" w:ascii="Times New Roman" w:hAnsi="Times New Roman" w:eastAsia="仿宋_GB2312" w:cs="仿宋_GB2312"/>
          <w:color w:val="auto"/>
          <w:kern w:val="0"/>
          <w:sz w:val="32"/>
          <w:szCs w:val="32"/>
          <w:lang w:val="en-US" w:eastAsia="zh-CN"/>
        </w:rPr>
        <w:t xml:space="preserve"> </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2,896,524.30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元，增长</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49.73</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w:t>
      </w:r>
      <w:r>
        <w:rPr>
          <w:rFonts w:hint="eastAsia" w:ascii="Times New Roman" w:hAnsi="Times New Roman" w:eastAsia="仿宋" w:cs="仿宋"/>
          <w:color w:val="auto"/>
          <w:sz w:val="32"/>
          <w:szCs w:val="32"/>
          <w:lang w:val="en-US" w:eastAsia="zh-CN"/>
        </w:rPr>
        <w:t>增加的主要原因是2021年居民医保缴费基数统一调整为每人280元，财政补贴相应增加。</w:t>
      </w:r>
      <w:r>
        <w:rPr>
          <w:rFonts w:hint="eastAsia" w:ascii="Times New Roman" w:hAnsi="Times New Roman" w:eastAsia="仿宋_GB2312" w:cs="仿宋_GB2312"/>
          <w:color w:val="auto"/>
          <w:kern w:val="0"/>
          <w:sz w:val="32"/>
          <w:szCs w:val="32"/>
          <w:highlight w:val="none"/>
          <w:lang w:val="en-US" w:eastAsia="zh-CN"/>
        </w:rPr>
        <w:t>以及本年度在职、聘用人员增资，及聘用人员民族团结奖、政府效能奖</w:t>
      </w:r>
      <w:r>
        <w:rPr>
          <w:rFonts w:hint="eastAsia" w:ascii="Times New Roman" w:hAnsi="Times New Roman" w:eastAsia="仿宋_GB2312" w:cs="仿宋_GB2312"/>
          <w:color w:val="auto"/>
          <w:kern w:val="0"/>
          <w:sz w:val="32"/>
          <w:szCs w:val="32"/>
          <w:highlight w:val="none"/>
        </w:rPr>
        <w:t>。</w:t>
      </w:r>
    </w:p>
    <w:p>
      <w:pPr>
        <w:widowControl w:val="0"/>
        <w:wordWrap/>
        <w:adjustRightInd/>
        <w:snapToGrid/>
        <w:spacing w:line="560" w:lineRule="exact"/>
        <w:ind w:firstLine="640" w:firstLineChars="200"/>
        <w:jc w:val="both"/>
        <w:textAlignment w:val="auto"/>
        <w:outlineLvl w:val="1"/>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二、收入决算情况说明</w:t>
      </w:r>
    </w:p>
    <w:p>
      <w:pPr>
        <w:wordWrap/>
        <w:spacing w:line="560" w:lineRule="exact"/>
        <w:ind w:firstLine="640" w:firstLineChars="200"/>
        <w:jc w:val="both"/>
        <w:textAlignment w:val="auto"/>
        <w:outlineLvl w:val="1"/>
        <w:rPr>
          <w:rFonts w:ascii="Times New Roman" w:hAnsi="Times New Roman" w:eastAsia="仿宋_GB2312" w:cs="仿宋_GB2312"/>
          <w:color w:val="auto"/>
          <w:sz w:val="32"/>
          <w:szCs w:val="32"/>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w:t>
      </w:r>
      <w:r>
        <w:rPr>
          <w:rFonts w:hint="eastAsia" w:ascii="Times New Roman" w:hAnsi="Times New Roman" w:eastAsia="仿宋_GB2312" w:cs="仿宋_GB2312"/>
          <w:color w:val="auto"/>
          <w:sz w:val="32"/>
          <w:szCs w:val="32"/>
        </w:rPr>
        <w:t>收入合计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665</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322.85</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sz w:val="32"/>
          <w:szCs w:val="32"/>
        </w:rPr>
        <w:t>元，其中：财政拨款收入</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580</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762.94</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99.02</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；上级补助收入</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；事业收入</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；经营收入</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；附属单位上缴收入</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hint="eastAsia" w:ascii="Times New Roman" w:hAnsi="Times New Roman" w:eastAsia="仿宋_GB2312" w:cs="仿宋_GB2312"/>
          <w:color w:val="auto"/>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；其他收入</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84</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559.91</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0.98</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w:t>
      </w:r>
    </w:p>
    <w:p>
      <w:pPr>
        <w:widowControl w:val="0"/>
        <w:wordWrap/>
        <w:adjustRightInd/>
        <w:snapToGrid/>
        <w:spacing w:line="560" w:lineRule="exact"/>
        <w:ind w:firstLine="640" w:firstLineChars="200"/>
        <w:jc w:val="both"/>
        <w:textAlignment w:val="auto"/>
        <w:outlineLvl w:val="1"/>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三、支出决算情况说明</w:t>
      </w:r>
    </w:p>
    <w:p>
      <w:pPr>
        <w:wordWrap/>
        <w:spacing w:line="560" w:lineRule="exact"/>
        <w:ind w:firstLine="640" w:firstLineChars="200"/>
        <w:jc w:val="both"/>
        <w:textAlignment w:val="auto"/>
        <w:outlineLvl w:val="1"/>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年度支出合计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718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893.25</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元，其中：基本支出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2</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017</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679.25</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23.14</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；项目支出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6</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701</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214</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76.86</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；上缴上级支出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；经营支出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；对附属单位补助支出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w:t>
      </w:r>
    </w:p>
    <w:p>
      <w:pPr>
        <w:widowControl w:val="0"/>
        <w:wordWrap/>
        <w:adjustRightInd/>
        <w:snapToGrid/>
        <w:spacing w:line="560" w:lineRule="exact"/>
        <w:ind w:firstLine="640" w:firstLineChars="200"/>
        <w:jc w:val="both"/>
        <w:textAlignment w:val="auto"/>
        <w:outlineLvl w:val="1"/>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四、财政拨款收入支出决算总体情况说明</w:t>
      </w:r>
    </w:p>
    <w:p>
      <w:pPr>
        <w:wordWrap/>
        <w:spacing w:line="560" w:lineRule="exact"/>
        <w:ind w:firstLine="640" w:firstLineChars="200"/>
        <w:jc w:val="both"/>
        <w:textAlignment w:val="auto"/>
        <w:outlineLvl w:val="1"/>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年度财政拨款收入总计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,636,113</w:t>
      </w:r>
      <w:r>
        <w:rPr>
          <w:rFonts w:hint="eastAsia" w:ascii="Times New Roman" w:hAnsi="Times New Roman" w:eastAsia="仿宋_GB2312" w:cs="仿宋_GB2312"/>
          <w:color w:val="auto"/>
          <w:kern w:val="0"/>
          <w:sz w:val="32"/>
          <w:szCs w:val="32"/>
          <w:u w:val="single"/>
        </w:rPr>
        <w:t>.</w:t>
      </w:r>
      <w:r>
        <w:rPr>
          <w:rFonts w:hint="eastAsia" w:ascii="Times New Roman" w:hAnsi="Times New Roman" w:eastAsia="仿宋_GB2312" w:cs="仿宋_GB2312"/>
          <w:color w:val="auto"/>
          <w:kern w:val="0"/>
          <w:sz w:val="32"/>
          <w:szCs w:val="32"/>
          <w:u w:val="single"/>
          <w:lang w:val="en-US" w:eastAsia="zh-CN"/>
        </w:rPr>
        <w:t>3</w:t>
      </w:r>
      <w:r>
        <w:rPr>
          <w:rFonts w:hint="eastAsia" w:ascii="Times New Roman" w:hAnsi="Times New Roman" w:eastAsia="仿宋_GB2312" w:cs="仿宋_GB2312"/>
          <w:color w:val="auto"/>
          <w:kern w:val="0"/>
          <w:sz w:val="32"/>
          <w:szCs w:val="32"/>
          <w:u w:val="single"/>
        </w:rPr>
        <w:t>4</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元，支出总计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636</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113.34</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元。与上年相比，财政拨款收</w:t>
      </w:r>
      <w:r>
        <w:rPr>
          <w:rFonts w:hint="eastAsia" w:ascii="Times New Roman" w:hAnsi="Times New Roman" w:eastAsia="仿宋_GB2312" w:cs="仿宋_GB2312"/>
          <w:color w:val="auto"/>
          <w:kern w:val="0"/>
          <w:sz w:val="32"/>
          <w:szCs w:val="32"/>
          <w:lang w:eastAsia="zh-CN"/>
        </w:rPr>
        <w:t>入增加</w:t>
      </w:r>
      <w:r>
        <w:rPr>
          <w:rFonts w:hint="eastAsia" w:ascii="Times New Roman" w:hAnsi="Times New Roman" w:eastAsia="仿宋_GB2312" w:cs="仿宋_GB2312"/>
          <w:color w:val="auto"/>
          <w:kern w:val="0"/>
          <w:sz w:val="32"/>
          <w:szCs w:val="32"/>
          <w:u w:val="single"/>
          <w:lang w:val="en-US" w:eastAsia="zh-CN"/>
        </w:rPr>
        <w:t>2,885,762.29</w:t>
      </w:r>
      <w:r>
        <w:rPr>
          <w:rFonts w:hint="eastAsia" w:ascii="Times New Roman" w:hAnsi="Times New Roman" w:eastAsia="仿宋_GB2312" w:cs="仿宋_GB2312"/>
          <w:color w:val="auto"/>
          <w:kern w:val="0"/>
          <w:sz w:val="32"/>
          <w:szCs w:val="32"/>
          <w:lang w:val="en-US" w:eastAsia="zh-CN"/>
        </w:rPr>
        <w:t>元，增长50.18%,</w:t>
      </w:r>
      <w:r>
        <w:rPr>
          <w:rFonts w:hint="eastAsia" w:ascii="Times New Roman" w:hAnsi="Times New Roman" w:eastAsia="仿宋_GB2312" w:cs="仿宋_GB2312"/>
          <w:color w:val="auto"/>
          <w:kern w:val="0"/>
          <w:sz w:val="32"/>
          <w:szCs w:val="32"/>
          <w:lang w:eastAsia="zh-CN"/>
        </w:rPr>
        <w:t>支出相比增加</w:t>
      </w:r>
      <w:r>
        <w:rPr>
          <w:rFonts w:hint="eastAsia" w:ascii="Times New Roman" w:hAnsi="Times New Roman" w:eastAsia="仿宋_GB2312" w:cs="仿宋_GB2312"/>
          <w:color w:val="auto"/>
          <w:kern w:val="0"/>
          <w:sz w:val="32"/>
          <w:szCs w:val="32"/>
          <w:u w:val="single"/>
          <w:lang w:val="en-US" w:eastAsia="zh-CN"/>
        </w:rPr>
        <w:t>2,885,762.29</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元，增长</w:t>
      </w:r>
      <w:r>
        <w:rPr>
          <w:rFonts w:hint="eastAsia" w:ascii="Times New Roman" w:hAnsi="Times New Roman" w:eastAsia="仿宋_GB2312" w:cs="仿宋_GB2312"/>
          <w:color w:val="auto"/>
          <w:kern w:val="0"/>
          <w:sz w:val="32"/>
          <w:szCs w:val="32"/>
          <w:u w:val="single"/>
          <w:lang w:val="en-US" w:eastAsia="zh-CN"/>
        </w:rPr>
        <w:t>50.18</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 w:cs="仿宋"/>
          <w:color w:val="auto"/>
          <w:sz w:val="32"/>
          <w:szCs w:val="32"/>
          <w:lang w:val="en-US" w:eastAsia="zh-CN"/>
        </w:rPr>
        <w:t>2021年居民医保缴费基数统一调整为每人280元，财政补贴相应增加。</w:t>
      </w:r>
      <w:r>
        <w:rPr>
          <w:rFonts w:hint="eastAsia" w:ascii="Times New Roman" w:hAnsi="Times New Roman" w:eastAsia="仿宋_GB2312" w:cs="仿宋_GB2312"/>
          <w:color w:val="auto"/>
          <w:kern w:val="0"/>
          <w:sz w:val="32"/>
          <w:szCs w:val="32"/>
          <w:highlight w:val="none"/>
          <w:lang w:val="en-US" w:eastAsia="zh-CN"/>
        </w:rPr>
        <w:t>以及本年度在职、聘用人员增资，及聘用人员民族团结奖、政府效能奖</w:t>
      </w:r>
      <w:r>
        <w:rPr>
          <w:rFonts w:hint="eastAsia" w:ascii="Times New Roman" w:hAnsi="Times New Roman" w:eastAsia="仿宋_GB2312" w:cs="仿宋_GB2312"/>
          <w:color w:val="auto"/>
          <w:kern w:val="0"/>
          <w:sz w:val="32"/>
          <w:szCs w:val="32"/>
          <w:highlight w:val="none"/>
        </w:rPr>
        <w:t>。</w:t>
      </w:r>
    </w:p>
    <w:p>
      <w:pPr>
        <w:widowControl w:val="0"/>
        <w:wordWrap/>
        <w:adjustRightInd/>
        <w:snapToGrid/>
        <w:spacing w:line="560" w:lineRule="exact"/>
        <w:ind w:firstLine="640" w:firstLineChars="200"/>
        <w:jc w:val="both"/>
        <w:textAlignment w:val="auto"/>
        <w:outlineLvl w:val="1"/>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五、一般公共预算财政拨款支出决算情况说明</w:t>
      </w:r>
    </w:p>
    <w:p>
      <w:pPr>
        <w:widowControl w:val="0"/>
        <w:numPr>
          <w:ilvl w:val="0"/>
          <w:numId w:val="1"/>
        </w:numPr>
        <w:wordWrap/>
        <w:adjustRightInd/>
        <w:snapToGrid/>
        <w:spacing w:line="560" w:lineRule="exact"/>
        <w:ind w:firstLine="640" w:firstLineChars="200"/>
        <w:jc w:val="both"/>
        <w:textAlignment w:val="auto"/>
        <w:rPr>
          <w:rFonts w:ascii="Times New Roman" w:hAnsi="Times New Roman" w:eastAsia="楷体_GB2312" w:cs="楷体_GB2312"/>
          <w:color w:val="auto"/>
          <w:kern w:val="0"/>
          <w:sz w:val="32"/>
          <w:szCs w:val="32"/>
        </w:rPr>
      </w:pPr>
      <w:r>
        <w:rPr>
          <w:rFonts w:hint="eastAsia" w:ascii="Times New Roman" w:hAnsi="Times New Roman" w:eastAsia="楷体_GB2312" w:cs="楷体_GB2312"/>
          <w:color w:val="auto"/>
          <w:kern w:val="0"/>
          <w:sz w:val="32"/>
          <w:szCs w:val="32"/>
        </w:rPr>
        <w:t>一般公共预算财政拨款支出决算总体情况</w:t>
      </w:r>
    </w:p>
    <w:p>
      <w:pPr>
        <w:wordWrap/>
        <w:spacing w:line="560" w:lineRule="exact"/>
        <w:ind w:firstLine="640" w:firstLineChars="200"/>
        <w:jc w:val="both"/>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年度一般公共预算财政拨款支出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636</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113.34</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元，占本年支出合计的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99.05</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。与上年相比，一般公共预算财政拨款支出增加</w:t>
      </w:r>
      <w:r>
        <w:rPr>
          <w:rFonts w:hint="eastAsia" w:ascii="Times New Roman" w:hAnsi="Times New Roman" w:eastAsia="仿宋_GB2312" w:cs="仿宋_GB2312"/>
          <w:color w:val="auto"/>
          <w:kern w:val="0"/>
          <w:sz w:val="32"/>
          <w:szCs w:val="32"/>
          <w:u w:val="single"/>
          <w:lang w:val="en-US" w:eastAsia="zh-CN"/>
        </w:rPr>
        <w:t>3351112.69</w:t>
      </w:r>
      <w:r>
        <w:rPr>
          <w:rFonts w:hint="eastAsia" w:ascii="Times New Roman" w:hAnsi="Times New Roman" w:eastAsia="仿宋_GB2312" w:cs="仿宋_GB2312"/>
          <w:color w:val="auto"/>
          <w:kern w:val="0"/>
          <w:sz w:val="32"/>
          <w:szCs w:val="32"/>
        </w:rPr>
        <w:t>元，增长</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63.41</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 w:cs="仿宋"/>
          <w:color w:val="auto"/>
          <w:sz w:val="32"/>
          <w:szCs w:val="32"/>
          <w:lang w:val="en-US" w:eastAsia="zh-CN"/>
        </w:rPr>
        <w:t>2021年居民医保缴费基数统一调整为每人280元，财政补贴支出相应增加。</w:t>
      </w:r>
    </w:p>
    <w:p>
      <w:pPr>
        <w:numPr>
          <w:ilvl w:val="0"/>
          <w:numId w:val="1"/>
        </w:numPr>
        <w:wordWrap/>
        <w:spacing w:line="560" w:lineRule="exact"/>
        <w:ind w:firstLine="640" w:firstLineChars="200"/>
        <w:jc w:val="both"/>
        <w:textAlignment w:val="auto"/>
        <w:rPr>
          <w:rFonts w:ascii="Times New Roman" w:hAnsi="Times New Roman" w:eastAsia="楷体_GB2312" w:cs="楷体_GB2312"/>
          <w:color w:val="auto"/>
          <w:kern w:val="0"/>
          <w:sz w:val="32"/>
          <w:szCs w:val="32"/>
        </w:rPr>
      </w:pPr>
      <w:r>
        <w:rPr>
          <w:rFonts w:hint="eastAsia" w:ascii="Times New Roman" w:hAnsi="Times New Roman" w:eastAsia="楷体_GB2312" w:cs="楷体_GB2312"/>
          <w:color w:val="auto"/>
          <w:kern w:val="0"/>
          <w:sz w:val="32"/>
          <w:szCs w:val="32"/>
        </w:rPr>
        <w:t>一般公共预算财政拨款支出决算结构情况</w:t>
      </w:r>
    </w:p>
    <w:p>
      <w:pPr>
        <w:wordWrap/>
        <w:spacing w:line="560" w:lineRule="exact"/>
        <w:ind w:firstLine="640" w:firstLineChars="200"/>
        <w:jc w:val="both"/>
        <w:textAlignment w:val="auto"/>
        <w:rPr>
          <w:rFonts w:hint="eastAsia" w:ascii="Times New Roman" w:hAnsi="Times New Roman" w:eastAsia="仿宋_GB2312" w:cs="仿宋_GB2312"/>
          <w:b/>
          <w:color w:val="auto"/>
          <w:kern w:val="0"/>
          <w:sz w:val="32"/>
          <w:szCs w:val="32"/>
          <w:lang w:val="en-US" w:eastAsia="zh-CN"/>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年度一般公共预算财政拨款支出</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636</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113.34</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元，主要用于以下方面：一般公共服务（类）支出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；教育（类）支出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；科学技术（类）支出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；文化体育与传媒（类）支出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；社会保障和就业（类）支出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235</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679</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2.73</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；农林水（类）支出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eastAsia="zh-CN"/>
        </w:rPr>
        <w:t>（类）支出</w:t>
      </w:r>
      <w:r>
        <w:rPr>
          <w:rFonts w:hint="eastAsia" w:ascii="Times New Roman" w:hAnsi="Times New Roman" w:eastAsia="仿宋_GB2312" w:cs="仿宋_GB2312"/>
          <w:color w:val="auto"/>
          <w:kern w:val="0"/>
          <w:sz w:val="32"/>
          <w:szCs w:val="32"/>
          <w:u w:val="single"/>
          <w:lang w:eastAsia="zh-CN"/>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lang w:eastAsia="zh-CN"/>
        </w:rPr>
        <w:t>292</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lang w:eastAsia="zh-CN"/>
        </w:rPr>
        <w:t>290.34元</w:t>
      </w:r>
      <w:r>
        <w:rPr>
          <w:rFonts w:hint="eastAsia" w:ascii="Times New Roman" w:hAnsi="Times New Roman" w:eastAsia="仿宋_GB2312" w:cs="仿宋_GB2312"/>
          <w:color w:val="auto"/>
          <w:kern w:val="0"/>
          <w:sz w:val="32"/>
          <w:szCs w:val="32"/>
        </w:rPr>
        <w:t>，占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96.02</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；住房保障（类）支出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108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144</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1.25</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pPr>
        <w:wordWrap/>
        <w:spacing w:line="560" w:lineRule="exact"/>
        <w:ind w:firstLine="640" w:firstLineChars="200"/>
        <w:jc w:val="both"/>
        <w:textAlignment w:val="auto"/>
        <w:rPr>
          <w:rFonts w:ascii="Times New Roman" w:hAnsi="Times New Roman" w:eastAsia="仿宋_GB2312"/>
          <w:b/>
          <w:color w:val="auto"/>
          <w:kern w:val="0"/>
          <w:sz w:val="32"/>
          <w:szCs w:val="32"/>
        </w:rPr>
      </w:pPr>
      <w:r>
        <w:rPr>
          <w:rFonts w:hint="eastAsia" w:ascii="Times New Roman" w:hAnsi="Times New Roman" w:eastAsia="楷体_GB2312" w:cs="楷体_GB2312"/>
          <w:bCs/>
          <w:color w:val="auto"/>
          <w:kern w:val="0"/>
          <w:sz w:val="32"/>
          <w:szCs w:val="32"/>
        </w:rPr>
        <w:t>（三）一般公共预算财政拨款支出决算具体情况。</w:t>
      </w:r>
    </w:p>
    <w:p>
      <w:pPr>
        <w:wordWrap/>
        <w:spacing w:line="560" w:lineRule="exact"/>
        <w:ind w:firstLine="640" w:firstLineChars="200"/>
        <w:jc w:val="both"/>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年度一般公共预算财政拨款支出年初预算</w:t>
      </w:r>
      <w:r>
        <w:rPr>
          <w:rFonts w:hint="eastAsia" w:ascii="Times New Roman" w:hAnsi="Times New Roman" w:eastAsia="仿宋_GB2312" w:cs="仿宋_GB2312"/>
          <w:color w:val="auto"/>
          <w:kern w:val="0"/>
          <w:sz w:val="32"/>
          <w:szCs w:val="32"/>
          <w:lang w:eastAsia="zh-CN"/>
        </w:rPr>
        <w:t>数为</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520</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499</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元，支出决算为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rPr>
        <w:t>8</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636</w:t>
      </w:r>
      <w:r>
        <w:rPr>
          <w:rFonts w:hint="eastAsia" w:ascii="Times New Roman" w:hAnsi="Times New Roman" w:eastAsia="仿宋_GB2312" w:cs="仿宋_GB2312"/>
          <w:color w:val="auto"/>
          <w:kern w:val="0"/>
          <w:sz w:val="32"/>
          <w:szCs w:val="32"/>
          <w:u w:val="single"/>
          <w:lang w:val="en-US" w:eastAsia="zh-CN"/>
        </w:rPr>
        <w:t>,</w:t>
      </w:r>
      <w:r>
        <w:rPr>
          <w:rFonts w:hint="eastAsia" w:ascii="Times New Roman" w:hAnsi="Times New Roman" w:eastAsia="仿宋_GB2312" w:cs="仿宋_GB2312"/>
          <w:color w:val="auto"/>
          <w:kern w:val="0"/>
          <w:sz w:val="32"/>
          <w:szCs w:val="32"/>
          <w:u w:val="single"/>
        </w:rPr>
        <w:t>113.34</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元，完成年初预算的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101.36</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，其中：</w:t>
      </w:r>
    </w:p>
    <w:p>
      <w:pPr>
        <w:numPr>
          <w:ilvl w:val="0"/>
          <w:numId w:val="2"/>
        </w:numPr>
        <w:wordWrap/>
        <w:spacing w:line="560" w:lineRule="exact"/>
        <w:ind w:left="16" w:leftChars="0" w:firstLine="643"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lang w:val="en-US" w:eastAsia="zh-CN"/>
        </w:rPr>
        <w:t>社会保障和就业支出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行政事业单位养老支出</w:t>
      </w:r>
      <w:r>
        <w:rPr>
          <w:rFonts w:hint="eastAsia" w:ascii="Times New Roman" w:hAnsi="Times New Roman" w:eastAsia="仿宋_GB2312" w:cs="仿宋_GB2312"/>
          <w:b/>
          <w:bCs/>
          <w:color w:val="auto"/>
          <w:kern w:val="0"/>
          <w:sz w:val="32"/>
          <w:szCs w:val="32"/>
        </w:rPr>
        <w:t>（款）</w:t>
      </w:r>
      <w:r>
        <w:rPr>
          <w:rFonts w:hint="eastAsia" w:ascii="Times New Roman" w:hAnsi="Times New Roman" w:eastAsia="仿宋_GB2312" w:cs="仿宋_GB2312"/>
          <w:b/>
          <w:bCs/>
          <w:color w:val="auto"/>
          <w:kern w:val="0"/>
          <w:sz w:val="32"/>
          <w:szCs w:val="32"/>
          <w:lang w:val="en-US" w:eastAsia="zh-CN"/>
        </w:rPr>
        <w:t xml:space="preserve"> 机关事业单位基本养老保险缴费支出</w:t>
      </w:r>
      <w:r>
        <w:rPr>
          <w:rFonts w:hint="eastAsia" w:ascii="Times New Roman" w:hAnsi="Times New Roman" w:eastAsia="仿宋_GB2312" w:cs="仿宋_GB2312"/>
          <w:b/>
          <w:bCs/>
          <w:color w:val="auto"/>
          <w:kern w:val="0"/>
          <w:sz w:val="32"/>
          <w:szCs w:val="32"/>
        </w:rPr>
        <w:t>（项）。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u w:val="single"/>
          <w:lang w:val="en-US" w:eastAsia="zh-CN"/>
        </w:rPr>
        <w:t xml:space="preserve">116,859 </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111,859</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 95.72 </w:t>
      </w:r>
      <w:r>
        <w:rPr>
          <w:rFonts w:hint="eastAsia" w:ascii="Times New Roman" w:hAnsi="Times New Roman" w:eastAsia="仿宋_GB2312" w:cs="仿宋_GB2312"/>
          <w:color w:val="auto"/>
          <w:kern w:val="0"/>
          <w:sz w:val="32"/>
          <w:szCs w:val="32"/>
        </w:rPr>
        <w:t>%，决算数小于预算数的主要原因</w:t>
      </w:r>
      <w:r>
        <w:rPr>
          <w:rFonts w:hint="eastAsia" w:ascii="Times New Roman" w:hAnsi="Times New Roman" w:eastAsia="仿宋_GB2312" w:cs="仿宋_GB2312"/>
          <w:color w:val="auto"/>
          <w:kern w:val="0"/>
          <w:sz w:val="32"/>
          <w:szCs w:val="32"/>
          <w:highlight w:val="none"/>
        </w:rPr>
        <w:t>是</w:t>
      </w:r>
      <w:r>
        <w:rPr>
          <w:rFonts w:hint="eastAsia" w:ascii="Times New Roman" w:hAnsi="Times New Roman" w:eastAsia="仿宋_GB2312" w:cs="仿宋_GB2312"/>
          <w:color w:val="auto"/>
          <w:kern w:val="0"/>
          <w:sz w:val="32"/>
          <w:szCs w:val="32"/>
          <w:highlight w:val="none"/>
          <w:lang w:val="en-US" w:eastAsia="zh-CN"/>
        </w:rPr>
        <w:t>2021年行政人员调整减少，养老保险缴费略有下降。</w:t>
      </w:r>
    </w:p>
    <w:p>
      <w:pPr>
        <w:numPr>
          <w:ilvl w:val="0"/>
          <w:numId w:val="2"/>
        </w:numPr>
        <w:wordWrap/>
        <w:spacing w:line="560" w:lineRule="exact"/>
        <w:ind w:left="16" w:leftChars="0" w:firstLine="643"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lang w:val="en-US" w:eastAsia="zh-CN"/>
        </w:rPr>
        <w:t>社会保障和就业支出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行政事业单位养老支出</w:t>
      </w:r>
      <w:r>
        <w:rPr>
          <w:rFonts w:hint="eastAsia" w:ascii="Times New Roman" w:hAnsi="Times New Roman" w:eastAsia="仿宋_GB2312" w:cs="仿宋_GB2312"/>
          <w:b/>
          <w:bCs/>
          <w:color w:val="auto"/>
          <w:kern w:val="0"/>
          <w:sz w:val="32"/>
          <w:szCs w:val="32"/>
        </w:rPr>
        <w:t>（款）</w:t>
      </w:r>
      <w:r>
        <w:rPr>
          <w:rFonts w:hint="eastAsia" w:ascii="Times New Roman" w:hAnsi="Times New Roman" w:eastAsia="仿宋_GB2312" w:cs="仿宋_GB2312"/>
          <w:b/>
          <w:bCs/>
          <w:color w:val="auto"/>
          <w:kern w:val="0"/>
          <w:sz w:val="32"/>
          <w:szCs w:val="32"/>
          <w:lang w:val="en-US" w:eastAsia="zh-CN"/>
        </w:rPr>
        <w:t>机关事业单位职业年金缴费支出</w:t>
      </w:r>
      <w:r>
        <w:rPr>
          <w:rFonts w:hint="eastAsia" w:ascii="Times New Roman" w:hAnsi="Times New Roman" w:eastAsia="仿宋_GB2312" w:cs="仿宋_GB2312"/>
          <w:b/>
          <w:bCs/>
          <w:color w:val="auto"/>
          <w:kern w:val="0"/>
          <w:sz w:val="32"/>
          <w:szCs w:val="32"/>
        </w:rPr>
        <w:t>（项）。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58,430</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58,430</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u w:val="single"/>
          <w:lang w:val="en-US" w:eastAsia="zh-CN"/>
        </w:rPr>
        <w:t>0</w:t>
      </w:r>
      <w:r>
        <w:rPr>
          <w:rFonts w:hint="eastAsia" w:ascii="Times New Roman" w:hAnsi="Times New Roman" w:eastAsia="仿宋_GB2312" w:cs="仿宋_GB2312"/>
          <w:color w:val="auto"/>
          <w:kern w:val="0"/>
          <w:sz w:val="32"/>
          <w:szCs w:val="32"/>
          <w:u w:val="single"/>
        </w:rPr>
        <w:t>%</w:t>
      </w:r>
      <w:r>
        <w:rPr>
          <w:rFonts w:hint="eastAsia" w:ascii="Times New Roman" w:hAnsi="Times New Roman" w:eastAsia="仿宋_GB2312" w:cs="仿宋_GB2312"/>
          <w:color w:val="auto"/>
          <w:kern w:val="0"/>
          <w:sz w:val="32"/>
          <w:szCs w:val="32"/>
        </w:rPr>
        <w:t>。</w:t>
      </w:r>
    </w:p>
    <w:p>
      <w:pPr>
        <w:numPr>
          <w:ilvl w:val="0"/>
          <w:numId w:val="2"/>
        </w:numPr>
        <w:wordWrap/>
        <w:spacing w:line="560" w:lineRule="exact"/>
        <w:ind w:left="16" w:leftChars="0" w:firstLine="643"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lang w:val="en-US" w:eastAsia="zh-CN"/>
        </w:rPr>
        <w:t>社会保障和就业支出</w:t>
      </w:r>
      <w:r>
        <w:rPr>
          <w:rFonts w:hint="eastAsia" w:ascii="Times New Roman" w:hAnsi="Times New Roman" w:eastAsia="仿宋_GB2312" w:cs="仿宋_GB2312"/>
          <w:b/>
          <w:bCs/>
          <w:color w:val="auto"/>
          <w:kern w:val="0"/>
          <w:sz w:val="32"/>
          <w:szCs w:val="32"/>
        </w:rPr>
        <w:t>（类）其他社会保障和就业支出</w:t>
      </w:r>
      <w:r>
        <w:rPr>
          <w:rFonts w:hint="eastAsia" w:ascii="Times New Roman" w:hAnsi="Times New Roman" w:eastAsia="仿宋_GB2312" w:cs="仿宋_GB2312"/>
          <w:b/>
          <w:bCs/>
          <w:color w:val="auto"/>
          <w:kern w:val="0"/>
          <w:sz w:val="32"/>
          <w:szCs w:val="32"/>
          <w:lang w:val="en-US" w:eastAsia="zh-CN"/>
        </w:rPr>
        <w:t xml:space="preserve"> </w:t>
      </w:r>
      <w:r>
        <w:rPr>
          <w:rFonts w:hint="eastAsia" w:ascii="Times New Roman" w:hAnsi="Times New Roman" w:eastAsia="仿宋_GB2312" w:cs="仿宋_GB2312"/>
          <w:b/>
          <w:bCs/>
          <w:color w:val="auto"/>
          <w:kern w:val="0"/>
          <w:sz w:val="32"/>
          <w:szCs w:val="32"/>
        </w:rPr>
        <w:t>（款）其他社会保障和就业支出</w:t>
      </w:r>
      <w:r>
        <w:rPr>
          <w:rFonts w:hint="eastAsia" w:ascii="Times New Roman" w:hAnsi="Times New Roman" w:eastAsia="仿宋_GB2312" w:cs="仿宋_GB2312"/>
          <w:b/>
          <w:bCs/>
          <w:color w:val="auto"/>
          <w:kern w:val="0"/>
          <w:sz w:val="32"/>
          <w:szCs w:val="32"/>
          <w:lang w:val="en-US" w:eastAsia="zh-CN"/>
        </w:rPr>
        <w:t xml:space="preserve"> </w:t>
      </w:r>
      <w:r>
        <w:rPr>
          <w:rFonts w:hint="eastAsia" w:ascii="Times New Roman" w:hAnsi="Times New Roman" w:eastAsia="仿宋_GB2312" w:cs="仿宋_GB2312"/>
          <w:b/>
          <w:bCs/>
          <w:color w:val="auto"/>
          <w:kern w:val="0"/>
          <w:sz w:val="32"/>
          <w:szCs w:val="32"/>
        </w:rPr>
        <w:t>（项）。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133,119    </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65,390</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49.12</w:t>
      </w:r>
      <w:r>
        <w:rPr>
          <w:rFonts w:hint="eastAsia" w:ascii="Times New Roman" w:hAnsi="Times New Roman" w:eastAsia="仿宋_GB2312" w:cs="仿宋_GB2312"/>
          <w:color w:val="auto"/>
          <w:kern w:val="0"/>
          <w:sz w:val="32"/>
          <w:szCs w:val="32"/>
        </w:rPr>
        <w:t>%，决算数</w:t>
      </w:r>
      <w:r>
        <w:rPr>
          <w:rFonts w:hint="eastAsia" w:ascii="Times New Roman" w:hAnsi="Times New Roman" w:eastAsia="仿宋_GB2312" w:cs="仿宋_GB2312"/>
          <w:color w:val="auto"/>
          <w:kern w:val="0"/>
          <w:sz w:val="32"/>
          <w:szCs w:val="32"/>
          <w:lang w:eastAsia="zh-CN"/>
        </w:rPr>
        <w:t>小</w:t>
      </w:r>
      <w:r>
        <w:rPr>
          <w:rFonts w:hint="eastAsia" w:ascii="Times New Roman" w:hAnsi="Times New Roman" w:eastAsia="仿宋_GB2312" w:cs="仿宋_GB2312"/>
          <w:color w:val="auto"/>
          <w:kern w:val="0"/>
          <w:sz w:val="32"/>
          <w:szCs w:val="32"/>
          <w:lang w:val="en-US" w:eastAsia="zh-CN"/>
        </w:rPr>
        <w:t>于</w:t>
      </w:r>
      <w:r>
        <w:rPr>
          <w:rFonts w:hint="eastAsia" w:ascii="Times New Roman" w:hAnsi="Times New Roman" w:eastAsia="仿宋_GB2312" w:cs="仿宋_GB2312"/>
          <w:color w:val="auto"/>
          <w:kern w:val="0"/>
          <w:sz w:val="32"/>
          <w:szCs w:val="32"/>
        </w:rPr>
        <w:t>预算数的主要原因</w:t>
      </w:r>
      <w:r>
        <w:rPr>
          <w:rFonts w:hint="eastAsia" w:ascii="Times New Roman" w:hAnsi="Times New Roman" w:eastAsia="仿宋_GB2312" w:cs="仿宋_GB2312"/>
          <w:color w:val="auto"/>
          <w:kern w:val="0"/>
          <w:sz w:val="32"/>
          <w:szCs w:val="32"/>
          <w:highlight w:val="none"/>
        </w:rPr>
        <w:t>是</w:t>
      </w:r>
      <w:r>
        <w:rPr>
          <w:rFonts w:hint="eastAsia" w:ascii="Times New Roman" w:hAnsi="Times New Roman" w:eastAsia="仿宋_GB2312" w:cs="仿宋_GB2312"/>
          <w:color w:val="auto"/>
          <w:kern w:val="0"/>
          <w:sz w:val="32"/>
          <w:szCs w:val="32"/>
          <w:highlight w:val="none"/>
          <w:lang w:eastAsia="zh-CN"/>
        </w:rPr>
        <w:t>预算</w:t>
      </w:r>
      <w:r>
        <w:rPr>
          <w:rFonts w:hint="eastAsia" w:ascii="Times New Roman" w:hAnsi="Times New Roman" w:eastAsia="仿宋_GB2312" w:cs="仿宋_GB2312"/>
          <w:color w:val="auto"/>
          <w:kern w:val="0"/>
          <w:sz w:val="32"/>
          <w:szCs w:val="32"/>
          <w:highlight w:val="none"/>
          <w:lang w:val="en-US" w:eastAsia="zh-CN"/>
        </w:rPr>
        <w:t>专项经费项目未实施。</w:t>
      </w:r>
    </w:p>
    <w:p>
      <w:pPr>
        <w:numPr>
          <w:ilvl w:val="0"/>
          <w:numId w:val="2"/>
        </w:numPr>
        <w:wordWrap/>
        <w:spacing w:line="560" w:lineRule="exact"/>
        <w:ind w:left="16" w:leftChars="0" w:firstLine="643"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lang w:val="en-US" w:eastAsia="zh-CN"/>
        </w:rPr>
        <w:t>卫生健康支出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行政事业单位医疗</w:t>
      </w:r>
      <w:r>
        <w:rPr>
          <w:rFonts w:hint="eastAsia" w:ascii="Times New Roman" w:hAnsi="Times New Roman" w:eastAsia="仿宋_GB2312" w:cs="仿宋_GB2312"/>
          <w:b/>
          <w:bCs/>
          <w:color w:val="auto"/>
          <w:kern w:val="0"/>
          <w:sz w:val="32"/>
          <w:szCs w:val="32"/>
        </w:rPr>
        <w:t>（款）行政单位医疗（项）。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74,130</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74,130</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100 </w:t>
      </w:r>
      <w:r>
        <w:rPr>
          <w:rFonts w:hint="eastAsia" w:ascii="Times New Roman" w:hAnsi="Times New Roman" w:eastAsia="仿宋_GB2312" w:cs="仿宋_GB2312"/>
          <w:color w:val="auto"/>
          <w:kern w:val="0"/>
          <w:sz w:val="32"/>
          <w:szCs w:val="32"/>
        </w:rPr>
        <w:t>%。</w:t>
      </w:r>
    </w:p>
    <w:p>
      <w:pPr>
        <w:pStyle w:val="2"/>
        <w:numPr>
          <w:ilvl w:val="0"/>
          <w:numId w:val="2"/>
        </w:numPr>
        <w:wordWrap/>
        <w:spacing w:line="560" w:lineRule="exact"/>
        <w:ind w:left="16" w:leftChars="0" w:firstLine="643" w:firstLineChars="200"/>
        <w:jc w:val="both"/>
        <w:textAlignment w:val="auto"/>
        <w:rPr>
          <w:rFonts w:ascii="Times New Roman" w:hAnsi="Times New Roman" w:eastAsia="黑体"/>
          <w:color w:val="auto"/>
          <w:kern w:val="0"/>
          <w:sz w:val="32"/>
          <w:szCs w:val="32"/>
        </w:rPr>
      </w:pPr>
      <w:r>
        <w:rPr>
          <w:rFonts w:ascii="Times New Roman" w:hAnsi="Times New Roman" w:eastAsia="楷体_GB2312"/>
          <w:b/>
          <w:bCs/>
          <w:color w:val="auto"/>
          <w:kern w:val="0"/>
          <w:sz w:val="32"/>
          <w:szCs w:val="32"/>
        </w:rPr>
        <w:t xml:space="preserve"> </w:t>
      </w:r>
      <w:r>
        <w:rPr>
          <w:rFonts w:hint="eastAsia" w:ascii="Times New Roman" w:hAnsi="Times New Roman" w:eastAsia="仿宋_GB2312" w:cs="仿宋_GB2312"/>
          <w:b/>
          <w:bCs/>
          <w:color w:val="auto"/>
          <w:kern w:val="0"/>
          <w:sz w:val="32"/>
          <w:szCs w:val="32"/>
          <w:lang w:val="en-US" w:eastAsia="zh-CN"/>
        </w:rPr>
        <w:t>卫生健康支出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行政事业单位医疗</w:t>
      </w:r>
      <w:r>
        <w:rPr>
          <w:rFonts w:hint="eastAsia" w:ascii="Times New Roman" w:hAnsi="Times New Roman" w:eastAsia="仿宋_GB2312" w:cs="仿宋_GB2312"/>
          <w:b/>
          <w:bCs/>
          <w:color w:val="auto"/>
          <w:kern w:val="0"/>
          <w:sz w:val="32"/>
          <w:szCs w:val="32"/>
        </w:rPr>
        <w:t>（款）行政单公务员医疗补助（项）。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26,416</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26,416</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 100 </w:t>
      </w:r>
      <w:r>
        <w:rPr>
          <w:rFonts w:hint="eastAsia" w:ascii="Times New Roman" w:hAnsi="Times New Roman" w:eastAsia="仿宋_GB2312" w:cs="仿宋_GB2312"/>
          <w:color w:val="auto"/>
          <w:kern w:val="0"/>
          <w:sz w:val="32"/>
          <w:szCs w:val="32"/>
        </w:rPr>
        <w:t>%。</w:t>
      </w:r>
    </w:p>
    <w:p>
      <w:pPr>
        <w:pStyle w:val="2"/>
        <w:numPr>
          <w:ilvl w:val="0"/>
          <w:numId w:val="2"/>
        </w:numPr>
        <w:wordWrap/>
        <w:spacing w:line="560" w:lineRule="exact"/>
        <w:ind w:left="16" w:leftChars="0" w:firstLine="643" w:firstLineChars="200"/>
        <w:jc w:val="both"/>
        <w:textAlignment w:val="auto"/>
        <w:rPr>
          <w:rFonts w:ascii="Times New Roman" w:hAnsi="Times New Roman" w:eastAsia="黑体"/>
          <w:color w:val="auto"/>
          <w:kern w:val="0"/>
          <w:sz w:val="32"/>
          <w:szCs w:val="32"/>
        </w:rPr>
      </w:pPr>
      <w:r>
        <w:rPr>
          <w:rFonts w:hint="eastAsia" w:ascii="Times New Roman" w:hAnsi="Times New Roman" w:eastAsia="仿宋_GB2312" w:cs="仿宋_GB2312"/>
          <w:b/>
          <w:bCs/>
          <w:color w:val="auto"/>
          <w:kern w:val="0"/>
          <w:sz w:val="32"/>
          <w:szCs w:val="32"/>
          <w:lang w:val="en-US" w:eastAsia="zh-CN"/>
        </w:rPr>
        <w:t>卫生健康支出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医疗救助</w:t>
      </w:r>
      <w:r>
        <w:rPr>
          <w:rFonts w:hint="eastAsia" w:ascii="Times New Roman" w:hAnsi="Times New Roman" w:eastAsia="仿宋_GB2312" w:cs="仿宋_GB2312"/>
          <w:b/>
          <w:bCs/>
          <w:color w:val="auto"/>
          <w:kern w:val="0"/>
          <w:sz w:val="32"/>
          <w:szCs w:val="32"/>
        </w:rPr>
        <w:t>（款）城乡医疗救助（项）。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0 </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6,410,000</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  - </w:t>
      </w:r>
      <w:r>
        <w:rPr>
          <w:rFonts w:hint="eastAsia" w:ascii="Times New Roman" w:hAnsi="Times New Roman" w:eastAsia="仿宋_GB2312" w:cs="仿宋_GB2312"/>
          <w:color w:val="auto"/>
          <w:kern w:val="0"/>
          <w:sz w:val="32"/>
          <w:szCs w:val="32"/>
        </w:rPr>
        <w:t>%，决算数</w:t>
      </w:r>
      <w:r>
        <w:rPr>
          <w:rFonts w:hint="eastAsia" w:ascii="Times New Roman" w:hAnsi="Times New Roman" w:eastAsia="仿宋_GB2312" w:cs="仿宋_GB2312"/>
          <w:color w:val="auto"/>
          <w:kern w:val="0"/>
          <w:sz w:val="32"/>
          <w:szCs w:val="32"/>
          <w:lang w:val="en-US" w:eastAsia="zh-CN"/>
        </w:rPr>
        <w:t>大于</w:t>
      </w:r>
      <w:r>
        <w:rPr>
          <w:rFonts w:hint="eastAsia" w:ascii="Times New Roman" w:hAnsi="Times New Roman" w:eastAsia="仿宋_GB2312" w:cs="仿宋_GB2312"/>
          <w:color w:val="auto"/>
          <w:kern w:val="0"/>
          <w:sz w:val="32"/>
          <w:szCs w:val="32"/>
        </w:rPr>
        <w:t>预算数的主要原因</w:t>
      </w:r>
      <w:r>
        <w:rPr>
          <w:rFonts w:hint="eastAsia" w:ascii="Times New Roman" w:hAnsi="Times New Roman" w:eastAsia="仿宋_GB2312" w:cs="仿宋_GB2312"/>
          <w:color w:val="auto"/>
          <w:kern w:val="0"/>
          <w:sz w:val="32"/>
          <w:szCs w:val="32"/>
          <w:highlight w:val="none"/>
        </w:rPr>
        <w:t>是</w:t>
      </w:r>
      <w:r>
        <w:rPr>
          <w:rFonts w:hint="eastAsia" w:ascii="Times New Roman" w:hAnsi="Times New Roman" w:eastAsia="仿宋_GB2312" w:cs="仿宋_GB2312"/>
          <w:color w:val="auto"/>
          <w:kern w:val="0"/>
          <w:sz w:val="32"/>
          <w:szCs w:val="32"/>
          <w:highlight w:val="none"/>
          <w:lang w:val="en-US" w:eastAsia="zh-CN"/>
        </w:rPr>
        <w:t>2021年预算时放至医保局</w:t>
      </w:r>
      <w:r>
        <w:rPr>
          <w:rFonts w:hint="eastAsia" w:ascii="Times New Roman" w:hAnsi="Times New Roman" w:eastAsia="仿宋_GB2312" w:cs="仿宋_GB2312"/>
          <w:b w:val="0"/>
          <w:bCs w:val="0"/>
          <w:color w:val="auto"/>
          <w:kern w:val="0"/>
          <w:sz w:val="32"/>
          <w:szCs w:val="32"/>
          <w:lang w:val="en-US" w:eastAsia="zh-CN"/>
        </w:rPr>
        <w:t>卫生健康支出</w:t>
      </w:r>
      <w:r>
        <w:rPr>
          <w:rFonts w:hint="eastAsia" w:ascii="Times New Roman" w:hAnsi="Times New Roman" w:eastAsia="仿宋_GB2312" w:cs="仿宋_GB2312"/>
          <w:b w:val="0"/>
          <w:bCs w:val="0"/>
          <w:color w:val="auto"/>
          <w:kern w:val="0"/>
          <w:sz w:val="32"/>
          <w:szCs w:val="32"/>
        </w:rPr>
        <w:t>（类）</w:t>
      </w:r>
      <w:r>
        <w:rPr>
          <w:rFonts w:hint="eastAsia" w:ascii="Times New Roman" w:hAnsi="Times New Roman" w:eastAsia="仿宋_GB2312" w:cs="仿宋_GB2312"/>
          <w:b w:val="0"/>
          <w:bCs w:val="0"/>
          <w:color w:val="auto"/>
          <w:kern w:val="0"/>
          <w:sz w:val="32"/>
          <w:szCs w:val="32"/>
          <w:lang w:val="en-US" w:eastAsia="zh-CN"/>
        </w:rPr>
        <w:t>医疗保障管理事务</w:t>
      </w:r>
      <w:r>
        <w:rPr>
          <w:rFonts w:hint="eastAsia" w:ascii="Times New Roman" w:hAnsi="Times New Roman" w:eastAsia="仿宋_GB2312" w:cs="仿宋_GB2312"/>
          <w:b w:val="0"/>
          <w:bCs w:val="0"/>
          <w:color w:val="auto"/>
          <w:kern w:val="0"/>
          <w:sz w:val="32"/>
          <w:szCs w:val="32"/>
        </w:rPr>
        <w:t>（款） 行政运行（项）</w:t>
      </w:r>
      <w:r>
        <w:rPr>
          <w:rFonts w:hint="eastAsia" w:ascii="Times New Roman" w:hAnsi="Times New Roman" w:eastAsia="仿宋_GB2312" w:cs="仿宋_GB2312"/>
          <w:b w:val="0"/>
          <w:bCs w:val="0"/>
          <w:color w:val="auto"/>
          <w:kern w:val="0"/>
          <w:sz w:val="32"/>
          <w:szCs w:val="32"/>
          <w:lang w:eastAsia="zh-CN"/>
        </w:rPr>
        <w:t>主款，年终进行调整</w:t>
      </w:r>
      <w:r>
        <w:rPr>
          <w:rFonts w:hint="eastAsia" w:ascii="Times New Roman" w:hAnsi="Times New Roman" w:eastAsia="仿宋_GB2312" w:cs="仿宋_GB2312"/>
          <w:b/>
          <w:bCs/>
          <w:color w:val="auto"/>
          <w:kern w:val="0"/>
          <w:sz w:val="32"/>
          <w:szCs w:val="32"/>
        </w:rPr>
        <w:t>。</w:t>
      </w:r>
    </w:p>
    <w:p>
      <w:pPr>
        <w:pStyle w:val="2"/>
        <w:numPr>
          <w:ilvl w:val="0"/>
          <w:numId w:val="2"/>
        </w:numPr>
        <w:wordWrap/>
        <w:spacing w:line="560" w:lineRule="exact"/>
        <w:ind w:left="16" w:leftChars="0"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 xml:space="preserve"> </w:t>
      </w:r>
      <w:r>
        <w:rPr>
          <w:rFonts w:hint="eastAsia" w:ascii="Times New Roman" w:hAnsi="Times New Roman" w:eastAsia="仿宋_GB2312" w:cs="仿宋_GB2312"/>
          <w:b/>
          <w:bCs/>
          <w:color w:val="auto"/>
          <w:kern w:val="0"/>
          <w:sz w:val="32"/>
          <w:szCs w:val="32"/>
          <w:lang w:val="en-US" w:eastAsia="zh-CN"/>
        </w:rPr>
        <w:t>卫生健康支出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医疗救助</w:t>
      </w:r>
      <w:r>
        <w:rPr>
          <w:rFonts w:hint="eastAsia" w:ascii="Times New Roman" w:hAnsi="Times New Roman" w:eastAsia="仿宋_GB2312" w:cs="仿宋_GB2312"/>
          <w:b/>
          <w:bCs/>
          <w:color w:val="auto"/>
          <w:kern w:val="0"/>
          <w:sz w:val="32"/>
          <w:szCs w:val="32"/>
        </w:rPr>
        <w:t>（款）其他医疗救助支出（项）。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0 </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72,942.55</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 - </w:t>
      </w:r>
      <w:r>
        <w:rPr>
          <w:rFonts w:hint="eastAsia" w:ascii="Times New Roman" w:hAnsi="Times New Roman" w:eastAsia="仿宋_GB2312" w:cs="仿宋_GB2312"/>
          <w:color w:val="auto"/>
          <w:kern w:val="0"/>
          <w:sz w:val="32"/>
          <w:szCs w:val="32"/>
        </w:rPr>
        <w:t>%，决算数</w:t>
      </w:r>
      <w:r>
        <w:rPr>
          <w:rFonts w:hint="eastAsia" w:ascii="Times New Roman" w:hAnsi="Times New Roman" w:eastAsia="仿宋_GB2312" w:cs="仿宋_GB2312"/>
          <w:color w:val="auto"/>
          <w:kern w:val="0"/>
          <w:sz w:val="32"/>
          <w:szCs w:val="32"/>
          <w:lang w:val="en-US" w:eastAsia="zh-CN"/>
        </w:rPr>
        <w:t>大于</w:t>
      </w:r>
      <w:r>
        <w:rPr>
          <w:rFonts w:hint="eastAsia" w:ascii="Times New Roman" w:hAnsi="Times New Roman" w:eastAsia="仿宋_GB2312" w:cs="仿宋_GB2312"/>
          <w:color w:val="auto"/>
          <w:kern w:val="0"/>
          <w:sz w:val="32"/>
          <w:szCs w:val="32"/>
        </w:rPr>
        <w:t>预算数的主要原因</w:t>
      </w:r>
      <w:r>
        <w:rPr>
          <w:rFonts w:hint="eastAsia" w:ascii="Times New Roman" w:hAnsi="Times New Roman" w:eastAsia="仿宋_GB2312" w:cs="仿宋_GB2312"/>
          <w:color w:val="auto"/>
          <w:kern w:val="0"/>
          <w:sz w:val="32"/>
          <w:szCs w:val="32"/>
          <w:highlight w:val="none"/>
        </w:rPr>
        <w:t>是</w:t>
      </w:r>
      <w:r>
        <w:rPr>
          <w:rFonts w:hint="eastAsia" w:ascii="Times New Roman" w:hAnsi="Times New Roman" w:eastAsia="仿宋_GB2312" w:cs="仿宋_GB2312"/>
          <w:color w:val="auto"/>
          <w:sz w:val="30"/>
          <w:szCs w:val="30"/>
          <w:lang w:eastAsia="zh-CN"/>
        </w:rPr>
        <w:t>支付贫困人员</w:t>
      </w:r>
      <w:r>
        <w:rPr>
          <w:rFonts w:hint="eastAsia" w:ascii="Times New Roman" w:hAnsi="Times New Roman" w:eastAsia="仿宋_GB2312" w:cs="仿宋_GB2312"/>
          <w:color w:val="auto"/>
          <w:sz w:val="30"/>
          <w:szCs w:val="30"/>
          <w:lang w:val="en-US" w:eastAsia="zh-CN"/>
        </w:rPr>
        <w:t>12户、2家卫生院</w:t>
      </w:r>
      <w:r>
        <w:rPr>
          <w:rFonts w:hint="eastAsia" w:ascii="Times New Roman" w:hAnsi="Times New Roman" w:eastAsia="仿宋_GB2312" w:cs="仿宋_GB2312"/>
          <w:color w:val="auto"/>
          <w:sz w:val="30"/>
          <w:szCs w:val="30"/>
          <w:lang w:eastAsia="zh-CN"/>
        </w:rPr>
        <w:t>医疗救助深度贫困救助资金</w:t>
      </w:r>
      <w:r>
        <w:rPr>
          <w:rFonts w:hint="eastAsia" w:ascii="Times New Roman" w:hAnsi="Times New Roman" w:eastAsia="仿宋_GB2312" w:cs="仿宋_GB2312"/>
          <w:color w:val="auto"/>
          <w:sz w:val="30"/>
          <w:szCs w:val="30"/>
          <w:lang w:val="en-US" w:eastAsia="zh-CN"/>
        </w:rPr>
        <w:t>72,942.55元。</w:t>
      </w:r>
    </w:p>
    <w:p>
      <w:pPr>
        <w:pStyle w:val="2"/>
        <w:numPr>
          <w:ilvl w:val="0"/>
          <w:numId w:val="2"/>
        </w:numPr>
        <w:wordWrap/>
        <w:spacing w:line="560" w:lineRule="exact"/>
        <w:ind w:left="16" w:leftChars="0" w:firstLine="643" w:firstLineChars="200"/>
        <w:jc w:val="both"/>
        <w:textAlignment w:val="auto"/>
        <w:rPr>
          <w:rFonts w:ascii="Times New Roman" w:hAnsi="Times New Roman" w:eastAsia="黑体"/>
          <w:b w:val="0"/>
          <w:bCs w:val="0"/>
          <w:color w:val="auto"/>
          <w:kern w:val="0"/>
          <w:sz w:val="32"/>
          <w:szCs w:val="32"/>
        </w:rPr>
      </w:pPr>
      <w:r>
        <w:rPr>
          <w:rFonts w:hint="eastAsia" w:ascii="Times New Roman" w:hAnsi="Times New Roman" w:eastAsia="仿宋_GB2312" w:cs="仿宋_GB2312"/>
          <w:b/>
          <w:bCs/>
          <w:color w:val="auto"/>
          <w:kern w:val="0"/>
          <w:sz w:val="32"/>
          <w:szCs w:val="32"/>
          <w:lang w:val="en-US" w:eastAsia="zh-CN"/>
        </w:rPr>
        <w:t>卫生健康支出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医疗保障管理事务</w:t>
      </w:r>
      <w:r>
        <w:rPr>
          <w:rFonts w:hint="eastAsia" w:ascii="Times New Roman" w:hAnsi="Times New Roman" w:eastAsia="仿宋_GB2312" w:cs="仿宋_GB2312"/>
          <w:b/>
          <w:bCs/>
          <w:color w:val="auto"/>
          <w:kern w:val="0"/>
          <w:sz w:val="32"/>
          <w:szCs w:val="32"/>
        </w:rPr>
        <w:t>（款） 行政运行（项）。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8,003,401</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1,452,248.79</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18.14</w:t>
      </w:r>
      <w:r>
        <w:rPr>
          <w:rFonts w:hint="eastAsia" w:ascii="Times New Roman" w:hAnsi="Times New Roman" w:eastAsia="仿宋_GB2312" w:cs="仿宋_GB2312"/>
          <w:color w:val="auto"/>
          <w:kern w:val="0"/>
          <w:sz w:val="32"/>
          <w:szCs w:val="32"/>
        </w:rPr>
        <w:t>%，决算数</w:t>
      </w:r>
      <w:r>
        <w:rPr>
          <w:rFonts w:hint="eastAsia" w:ascii="Times New Roman" w:hAnsi="Times New Roman" w:eastAsia="仿宋_GB2312" w:cs="仿宋_GB2312"/>
          <w:color w:val="auto"/>
          <w:kern w:val="0"/>
          <w:sz w:val="32"/>
          <w:szCs w:val="32"/>
          <w:lang w:val="en-US" w:eastAsia="zh-CN"/>
        </w:rPr>
        <w:t>小于</w:t>
      </w:r>
      <w:r>
        <w:rPr>
          <w:rFonts w:hint="eastAsia" w:ascii="Times New Roman" w:hAnsi="Times New Roman" w:eastAsia="仿宋_GB2312" w:cs="仿宋_GB2312"/>
          <w:color w:val="auto"/>
          <w:kern w:val="0"/>
          <w:sz w:val="32"/>
          <w:szCs w:val="32"/>
        </w:rPr>
        <w:t>预算数的主要原因</w:t>
      </w:r>
      <w:r>
        <w:rPr>
          <w:rFonts w:hint="eastAsia" w:ascii="Times New Roman" w:hAnsi="Times New Roman" w:eastAsia="仿宋_GB2312" w:cs="仿宋_GB2312"/>
          <w:color w:val="auto"/>
          <w:kern w:val="0"/>
          <w:sz w:val="32"/>
          <w:szCs w:val="32"/>
          <w:highlight w:val="none"/>
        </w:rPr>
        <w:t>是</w:t>
      </w:r>
      <w:r>
        <w:rPr>
          <w:rFonts w:hint="eastAsia" w:ascii="Times New Roman" w:hAnsi="Times New Roman" w:eastAsia="仿宋_GB2312" w:cs="仿宋_GB2312"/>
          <w:color w:val="auto"/>
          <w:kern w:val="0"/>
          <w:sz w:val="32"/>
          <w:szCs w:val="32"/>
          <w:highlight w:val="none"/>
          <w:lang w:val="en-US" w:eastAsia="zh-CN"/>
        </w:rPr>
        <w:t>年初做预算时，将卫生健康支出类的所有医疗救助项目资金放在</w:t>
      </w:r>
      <w:r>
        <w:rPr>
          <w:rFonts w:hint="eastAsia" w:ascii="Times New Roman" w:hAnsi="Times New Roman" w:eastAsia="仿宋_GB2312" w:cs="仿宋_GB2312"/>
          <w:b w:val="0"/>
          <w:bCs w:val="0"/>
          <w:color w:val="auto"/>
          <w:kern w:val="0"/>
          <w:sz w:val="32"/>
          <w:szCs w:val="32"/>
          <w:lang w:val="en-US" w:eastAsia="zh-CN"/>
        </w:rPr>
        <w:t>医疗保障管理事务</w:t>
      </w:r>
      <w:r>
        <w:rPr>
          <w:rFonts w:hint="eastAsia" w:ascii="Times New Roman" w:hAnsi="Times New Roman" w:eastAsia="仿宋_GB2312" w:cs="仿宋_GB2312"/>
          <w:b w:val="0"/>
          <w:bCs w:val="0"/>
          <w:color w:val="auto"/>
          <w:kern w:val="0"/>
          <w:sz w:val="32"/>
          <w:szCs w:val="32"/>
        </w:rPr>
        <w:t>（款） 行政运行（项</w:t>
      </w:r>
      <w:r>
        <w:rPr>
          <w:rFonts w:hint="eastAsia" w:ascii="Times New Roman" w:hAnsi="Times New Roman" w:eastAsia="仿宋_GB2312" w:cs="仿宋_GB2312"/>
          <w:b/>
          <w:bCs/>
          <w:color w:val="auto"/>
          <w:kern w:val="0"/>
          <w:sz w:val="32"/>
          <w:szCs w:val="32"/>
        </w:rPr>
        <w:t>）</w:t>
      </w:r>
      <w:r>
        <w:rPr>
          <w:rFonts w:hint="eastAsia" w:ascii="Times New Roman" w:hAnsi="Times New Roman" w:eastAsia="仿宋_GB2312" w:cs="仿宋_GB2312"/>
          <w:b w:val="0"/>
          <w:bCs w:val="0"/>
          <w:color w:val="auto"/>
          <w:kern w:val="0"/>
          <w:sz w:val="32"/>
          <w:szCs w:val="32"/>
          <w:lang w:eastAsia="zh-CN"/>
        </w:rPr>
        <w:t>里，年终进行调整。</w:t>
      </w:r>
    </w:p>
    <w:p>
      <w:pPr>
        <w:pStyle w:val="2"/>
        <w:numPr>
          <w:ilvl w:val="0"/>
          <w:numId w:val="2"/>
        </w:numPr>
        <w:wordWrap/>
        <w:spacing w:line="560" w:lineRule="exact"/>
        <w:ind w:left="16" w:leftChars="0" w:firstLine="643" w:firstLineChars="200"/>
        <w:jc w:val="both"/>
        <w:textAlignment w:val="auto"/>
        <w:rPr>
          <w:rFonts w:ascii="Times New Roman" w:hAnsi="Times New Roman" w:eastAsia="黑体"/>
          <w:color w:val="auto"/>
          <w:kern w:val="0"/>
          <w:sz w:val="32"/>
          <w:szCs w:val="32"/>
        </w:rPr>
      </w:pPr>
      <w:r>
        <w:rPr>
          <w:rFonts w:hint="eastAsia" w:ascii="Times New Roman" w:hAnsi="Times New Roman" w:eastAsia="仿宋_GB2312" w:cs="仿宋_GB2312"/>
          <w:b/>
          <w:bCs/>
          <w:color w:val="auto"/>
          <w:kern w:val="0"/>
          <w:sz w:val="32"/>
          <w:szCs w:val="32"/>
          <w:lang w:val="en-US" w:eastAsia="zh-CN"/>
        </w:rPr>
        <w:t>卫生健康支出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医疗保障管理事务</w:t>
      </w:r>
      <w:r>
        <w:rPr>
          <w:rFonts w:hint="eastAsia" w:ascii="Times New Roman" w:hAnsi="Times New Roman" w:eastAsia="仿宋_GB2312" w:cs="仿宋_GB2312"/>
          <w:b/>
          <w:bCs/>
          <w:color w:val="auto"/>
          <w:kern w:val="0"/>
          <w:sz w:val="32"/>
          <w:szCs w:val="32"/>
        </w:rPr>
        <w:t>（款） 信息化建设（项）。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0</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55,350.4</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 - </w:t>
      </w:r>
      <w:r>
        <w:rPr>
          <w:rFonts w:hint="eastAsia" w:ascii="Times New Roman" w:hAnsi="Times New Roman" w:eastAsia="仿宋_GB2312" w:cs="仿宋_GB2312"/>
          <w:color w:val="auto"/>
          <w:kern w:val="0"/>
          <w:sz w:val="32"/>
          <w:szCs w:val="32"/>
        </w:rPr>
        <w:t>%，决算数</w:t>
      </w:r>
      <w:r>
        <w:rPr>
          <w:rFonts w:hint="eastAsia" w:ascii="Times New Roman" w:hAnsi="Times New Roman" w:eastAsia="仿宋_GB2312" w:cs="仿宋_GB2312"/>
          <w:color w:val="auto"/>
          <w:kern w:val="0"/>
          <w:sz w:val="32"/>
          <w:szCs w:val="32"/>
          <w:lang w:val="en-US" w:eastAsia="zh-CN"/>
        </w:rPr>
        <w:t>大于</w:t>
      </w:r>
      <w:r>
        <w:rPr>
          <w:rFonts w:hint="eastAsia" w:ascii="Times New Roman" w:hAnsi="Times New Roman" w:eastAsia="仿宋_GB2312" w:cs="仿宋_GB2312"/>
          <w:color w:val="auto"/>
          <w:kern w:val="0"/>
          <w:sz w:val="32"/>
          <w:szCs w:val="32"/>
        </w:rPr>
        <w:t>预算数的主要原因</w:t>
      </w:r>
      <w:r>
        <w:rPr>
          <w:rFonts w:hint="eastAsia" w:ascii="Times New Roman" w:hAnsi="Times New Roman" w:eastAsia="仿宋_GB2312" w:cs="仿宋_GB2312"/>
          <w:color w:val="auto"/>
          <w:kern w:val="0"/>
          <w:sz w:val="32"/>
          <w:szCs w:val="32"/>
          <w:highlight w:val="none"/>
        </w:rPr>
        <w:t>是</w:t>
      </w:r>
      <w:r>
        <w:rPr>
          <w:rFonts w:hint="eastAsia" w:ascii="Times New Roman" w:hAnsi="Times New Roman" w:eastAsia="仿宋_GB2312" w:cs="仿宋_GB2312"/>
          <w:color w:val="auto"/>
          <w:kern w:val="0"/>
          <w:sz w:val="32"/>
          <w:szCs w:val="32"/>
          <w:highlight w:val="none"/>
          <w:lang w:eastAsia="zh-CN"/>
        </w:rPr>
        <w:t>项目资金</w:t>
      </w:r>
      <w:r>
        <w:rPr>
          <w:rFonts w:hint="eastAsia" w:ascii="Times New Roman" w:hAnsi="Times New Roman" w:eastAsia="仿宋_GB2312" w:cs="仿宋_GB2312"/>
          <w:color w:val="auto"/>
          <w:kern w:val="0"/>
          <w:sz w:val="32"/>
          <w:szCs w:val="32"/>
          <w:highlight w:val="none"/>
          <w:lang w:val="en-US" w:eastAsia="zh-CN"/>
        </w:rPr>
        <w:t>使用上年中央、自治区转移支付结余资金支出,无本级预算。</w:t>
      </w:r>
      <w:r>
        <w:rPr>
          <w:rFonts w:ascii="Times New Roman" w:hAnsi="Times New Roman" w:eastAsia="黑体"/>
          <w:color w:val="auto"/>
          <w:kern w:val="0"/>
          <w:sz w:val="32"/>
          <w:szCs w:val="32"/>
        </w:rPr>
        <w:t xml:space="preserve"> </w:t>
      </w:r>
    </w:p>
    <w:p>
      <w:pPr>
        <w:pStyle w:val="2"/>
        <w:numPr>
          <w:ilvl w:val="0"/>
          <w:numId w:val="2"/>
        </w:numPr>
        <w:wordWrap/>
        <w:spacing w:line="560" w:lineRule="exact"/>
        <w:ind w:left="16" w:leftChars="0" w:firstLine="643" w:firstLineChars="200"/>
        <w:jc w:val="both"/>
        <w:textAlignment w:val="auto"/>
        <w:rPr>
          <w:rFonts w:ascii="Times New Roman" w:hAnsi="Times New Roman" w:eastAsia="黑体"/>
          <w:b w:val="0"/>
          <w:bCs w:val="0"/>
          <w:color w:val="auto"/>
          <w:kern w:val="0"/>
          <w:sz w:val="32"/>
          <w:szCs w:val="32"/>
        </w:rPr>
      </w:pPr>
      <w:r>
        <w:rPr>
          <w:rFonts w:hint="eastAsia" w:ascii="Times New Roman" w:hAnsi="Times New Roman" w:eastAsia="仿宋_GB2312" w:cs="仿宋_GB2312"/>
          <w:b/>
          <w:bCs/>
          <w:color w:val="auto"/>
          <w:kern w:val="0"/>
          <w:sz w:val="32"/>
          <w:szCs w:val="32"/>
          <w:lang w:val="en-US" w:eastAsia="zh-CN"/>
        </w:rPr>
        <w:t>卫生健康支出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医疗保障管理事务</w:t>
      </w:r>
      <w:r>
        <w:rPr>
          <w:rFonts w:hint="eastAsia" w:ascii="Times New Roman" w:hAnsi="Times New Roman" w:eastAsia="仿宋_GB2312" w:cs="仿宋_GB2312"/>
          <w:b/>
          <w:bCs/>
          <w:color w:val="auto"/>
          <w:kern w:val="0"/>
          <w:sz w:val="32"/>
          <w:szCs w:val="32"/>
        </w:rPr>
        <w:t>（款） 医疗保障经办事务（项）。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0 </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177,453</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  - </w:t>
      </w:r>
      <w:r>
        <w:rPr>
          <w:rFonts w:hint="eastAsia" w:ascii="Times New Roman" w:hAnsi="Times New Roman" w:eastAsia="仿宋_GB2312" w:cs="仿宋_GB2312"/>
          <w:color w:val="auto"/>
          <w:kern w:val="0"/>
          <w:sz w:val="32"/>
          <w:szCs w:val="32"/>
        </w:rPr>
        <w:t>%，决算数</w:t>
      </w:r>
      <w:r>
        <w:rPr>
          <w:rFonts w:hint="eastAsia" w:ascii="Times New Roman" w:hAnsi="Times New Roman" w:eastAsia="仿宋_GB2312" w:cs="仿宋_GB2312"/>
          <w:color w:val="auto"/>
          <w:kern w:val="0"/>
          <w:sz w:val="32"/>
          <w:szCs w:val="32"/>
          <w:lang w:val="en-US" w:eastAsia="zh-CN"/>
        </w:rPr>
        <w:t>大于</w:t>
      </w:r>
      <w:r>
        <w:rPr>
          <w:rFonts w:hint="eastAsia" w:ascii="Times New Roman" w:hAnsi="Times New Roman" w:eastAsia="仿宋_GB2312" w:cs="仿宋_GB2312"/>
          <w:color w:val="auto"/>
          <w:kern w:val="0"/>
          <w:sz w:val="32"/>
          <w:szCs w:val="32"/>
        </w:rPr>
        <w:t>预算数的主要原因</w:t>
      </w:r>
      <w:r>
        <w:rPr>
          <w:rFonts w:hint="eastAsia" w:ascii="Times New Roman" w:hAnsi="Times New Roman" w:eastAsia="仿宋_GB2312" w:cs="仿宋_GB2312"/>
          <w:color w:val="auto"/>
          <w:kern w:val="0"/>
          <w:sz w:val="32"/>
          <w:szCs w:val="32"/>
          <w:highlight w:val="none"/>
        </w:rPr>
        <w:t>是</w:t>
      </w:r>
      <w:r>
        <w:rPr>
          <w:rFonts w:hint="eastAsia" w:ascii="Times New Roman" w:hAnsi="Times New Roman" w:eastAsia="仿宋_GB2312" w:cs="仿宋_GB2312"/>
          <w:color w:val="auto"/>
          <w:kern w:val="0"/>
          <w:sz w:val="32"/>
          <w:szCs w:val="32"/>
          <w:highlight w:val="none"/>
          <w:lang w:eastAsia="zh-CN"/>
        </w:rPr>
        <w:t>项目资金</w:t>
      </w:r>
      <w:r>
        <w:rPr>
          <w:rFonts w:hint="eastAsia" w:ascii="Times New Roman" w:hAnsi="Times New Roman" w:eastAsia="仿宋_GB2312" w:cs="仿宋_GB2312"/>
          <w:color w:val="auto"/>
          <w:kern w:val="0"/>
          <w:sz w:val="32"/>
          <w:szCs w:val="32"/>
          <w:highlight w:val="none"/>
          <w:lang w:val="en-US" w:eastAsia="zh-CN"/>
        </w:rPr>
        <w:t>使用当年中央、自治区转移支付资金支出,无本级预算。</w:t>
      </w:r>
    </w:p>
    <w:p>
      <w:pPr>
        <w:pStyle w:val="2"/>
        <w:numPr>
          <w:ilvl w:val="0"/>
          <w:numId w:val="2"/>
        </w:numPr>
        <w:wordWrap/>
        <w:spacing w:line="560" w:lineRule="exact"/>
        <w:ind w:left="16" w:leftChars="0" w:firstLine="643" w:firstLineChars="200"/>
        <w:jc w:val="both"/>
        <w:textAlignment w:val="auto"/>
        <w:rPr>
          <w:rFonts w:ascii="Times New Roman" w:hAnsi="Times New Roman" w:eastAsia="黑体"/>
          <w:color w:val="auto"/>
          <w:kern w:val="0"/>
          <w:sz w:val="32"/>
          <w:szCs w:val="32"/>
        </w:rPr>
      </w:pPr>
      <w:r>
        <w:rPr>
          <w:rFonts w:hint="eastAsia" w:ascii="Times New Roman" w:hAnsi="Times New Roman" w:eastAsia="仿宋_GB2312" w:cs="仿宋_GB2312"/>
          <w:b/>
          <w:bCs/>
          <w:color w:val="auto"/>
          <w:kern w:val="0"/>
          <w:sz w:val="32"/>
          <w:szCs w:val="32"/>
          <w:lang w:val="en-US" w:eastAsia="zh-CN"/>
        </w:rPr>
        <w:t>卫生健康支出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医疗保障管理事务</w:t>
      </w:r>
      <w:r>
        <w:rPr>
          <w:rFonts w:hint="eastAsia" w:ascii="Times New Roman" w:hAnsi="Times New Roman" w:eastAsia="仿宋_GB2312" w:cs="仿宋_GB2312"/>
          <w:b/>
          <w:bCs/>
          <w:color w:val="auto"/>
          <w:kern w:val="0"/>
          <w:sz w:val="32"/>
          <w:szCs w:val="32"/>
        </w:rPr>
        <w:t>（款</w:t>
      </w:r>
      <w:r>
        <w:rPr>
          <w:rFonts w:hint="eastAsia" w:ascii="Times New Roman" w:hAnsi="Times New Roman" w:eastAsia="仿宋_GB2312" w:cs="仿宋_GB2312"/>
          <w:b/>
          <w:bCs/>
          <w:color w:val="auto"/>
          <w:kern w:val="0"/>
          <w:sz w:val="32"/>
          <w:szCs w:val="32"/>
          <w:lang w:eastAsia="zh-CN"/>
        </w:rPr>
        <w:t>）</w:t>
      </w:r>
      <w:r>
        <w:rPr>
          <w:rFonts w:hint="eastAsia" w:ascii="Times New Roman" w:hAnsi="Times New Roman" w:eastAsia="仿宋_GB2312" w:cs="仿宋_GB2312"/>
          <w:b/>
          <w:bCs/>
          <w:color w:val="auto"/>
          <w:kern w:val="0"/>
          <w:sz w:val="32"/>
          <w:szCs w:val="32"/>
        </w:rPr>
        <w:t>其他医疗保障管理事务支出（项）。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0 </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23,749.6</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 - </w:t>
      </w:r>
      <w:r>
        <w:rPr>
          <w:rFonts w:hint="eastAsia" w:ascii="Times New Roman" w:hAnsi="Times New Roman" w:eastAsia="仿宋_GB2312" w:cs="仿宋_GB2312"/>
          <w:color w:val="auto"/>
          <w:kern w:val="0"/>
          <w:sz w:val="32"/>
          <w:szCs w:val="32"/>
        </w:rPr>
        <w:t>%，决算数</w:t>
      </w:r>
      <w:r>
        <w:rPr>
          <w:rFonts w:hint="eastAsia" w:ascii="Times New Roman" w:hAnsi="Times New Roman" w:eastAsia="仿宋_GB2312" w:cs="仿宋_GB2312"/>
          <w:color w:val="auto"/>
          <w:kern w:val="0"/>
          <w:sz w:val="32"/>
          <w:szCs w:val="32"/>
          <w:lang w:val="en-US" w:eastAsia="zh-CN"/>
        </w:rPr>
        <w:t>大于</w:t>
      </w:r>
      <w:r>
        <w:rPr>
          <w:rFonts w:hint="eastAsia" w:ascii="Times New Roman" w:hAnsi="Times New Roman" w:eastAsia="仿宋_GB2312" w:cs="仿宋_GB2312"/>
          <w:color w:val="auto"/>
          <w:kern w:val="0"/>
          <w:sz w:val="32"/>
          <w:szCs w:val="32"/>
        </w:rPr>
        <w:t>预算数的主要原因</w:t>
      </w:r>
      <w:r>
        <w:rPr>
          <w:rFonts w:hint="eastAsia" w:ascii="Times New Roman" w:hAnsi="Times New Roman" w:eastAsia="仿宋_GB2312" w:cs="仿宋_GB2312"/>
          <w:color w:val="auto"/>
          <w:kern w:val="0"/>
          <w:sz w:val="32"/>
          <w:szCs w:val="32"/>
          <w:highlight w:val="none"/>
        </w:rPr>
        <w:t>是</w:t>
      </w:r>
      <w:r>
        <w:rPr>
          <w:rFonts w:hint="eastAsia" w:ascii="Times New Roman" w:hAnsi="Times New Roman" w:eastAsia="仿宋_GB2312" w:cs="仿宋_GB2312"/>
          <w:color w:val="auto"/>
          <w:kern w:val="0"/>
          <w:sz w:val="32"/>
          <w:szCs w:val="32"/>
          <w:highlight w:val="none"/>
          <w:lang w:eastAsia="zh-CN"/>
        </w:rPr>
        <w:t>项目资金</w:t>
      </w:r>
      <w:r>
        <w:rPr>
          <w:rFonts w:hint="eastAsia" w:ascii="Times New Roman" w:hAnsi="Times New Roman" w:eastAsia="仿宋_GB2312" w:cs="仿宋_GB2312"/>
          <w:color w:val="auto"/>
          <w:kern w:val="0"/>
          <w:sz w:val="32"/>
          <w:szCs w:val="32"/>
          <w:highlight w:val="none"/>
          <w:lang w:val="en-US" w:eastAsia="zh-CN"/>
        </w:rPr>
        <w:t>使用当年中央、自治区转移支付资金支出,无本级预算</w:t>
      </w:r>
      <w:r>
        <w:rPr>
          <w:rFonts w:hint="eastAsia" w:ascii="Times New Roman" w:hAnsi="Times New Roman" w:eastAsia="仿宋_GB2312" w:cs="仿宋_GB2312"/>
          <w:b w:val="0"/>
          <w:bCs w:val="0"/>
          <w:color w:val="auto"/>
          <w:kern w:val="0"/>
          <w:sz w:val="32"/>
          <w:szCs w:val="32"/>
          <w:lang w:eastAsia="zh-CN"/>
        </w:rPr>
        <w:t>。</w:t>
      </w:r>
    </w:p>
    <w:p>
      <w:pPr>
        <w:numPr>
          <w:ilvl w:val="0"/>
          <w:numId w:val="2"/>
        </w:numPr>
        <w:wordWrap/>
        <w:spacing w:line="560" w:lineRule="exact"/>
        <w:ind w:left="16" w:leftChars="0" w:firstLine="643"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lang w:val="en-US" w:eastAsia="zh-CN"/>
        </w:rPr>
        <w:t>住房保障支出</w:t>
      </w:r>
      <w:r>
        <w:rPr>
          <w:rFonts w:hint="eastAsia" w:ascii="Times New Roman" w:hAnsi="Times New Roman" w:eastAsia="仿宋_GB2312" w:cs="仿宋_GB2312"/>
          <w:b/>
          <w:bCs/>
          <w:color w:val="auto"/>
          <w:kern w:val="0"/>
          <w:sz w:val="32"/>
          <w:szCs w:val="32"/>
        </w:rPr>
        <w:t>（类）</w:t>
      </w:r>
      <w:r>
        <w:rPr>
          <w:rFonts w:hint="eastAsia" w:ascii="Times New Roman" w:hAnsi="Times New Roman" w:eastAsia="仿宋_GB2312" w:cs="仿宋_GB2312"/>
          <w:b/>
          <w:bCs/>
          <w:color w:val="auto"/>
          <w:kern w:val="0"/>
          <w:sz w:val="32"/>
          <w:szCs w:val="32"/>
          <w:lang w:val="en-US" w:eastAsia="zh-CN"/>
        </w:rPr>
        <w:t>住房改革支出</w:t>
      </w:r>
      <w:r>
        <w:rPr>
          <w:rFonts w:hint="eastAsia" w:ascii="Times New Roman" w:hAnsi="Times New Roman" w:eastAsia="仿宋_GB2312" w:cs="仿宋_GB2312"/>
          <w:b/>
          <w:bCs/>
          <w:color w:val="auto"/>
          <w:kern w:val="0"/>
          <w:sz w:val="32"/>
          <w:szCs w:val="32"/>
        </w:rPr>
        <w:t>（款）</w:t>
      </w:r>
      <w:r>
        <w:rPr>
          <w:rFonts w:hint="eastAsia" w:ascii="Times New Roman" w:hAnsi="Times New Roman" w:eastAsia="仿宋_GB2312" w:cs="仿宋_GB2312"/>
          <w:b/>
          <w:bCs/>
          <w:color w:val="auto"/>
          <w:kern w:val="0"/>
          <w:sz w:val="32"/>
          <w:szCs w:val="32"/>
          <w:lang w:val="en-US" w:eastAsia="zh-CN"/>
        </w:rPr>
        <w:t>住房公积金</w:t>
      </w:r>
      <w:r>
        <w:rPr>
          <w:rFonts w:hint="eastAsia" w:ascii="Times New Roman" w:hAnsi="Times New Roman" w:eastAsia="仿宋_GB2312" w:cs="仿宋_GB2312"/>
          <w:b/>
          <w:bCs/>
          <w:color w:val="auto"/>
          <w:kern w:val="0"/>
          <w:sz w:val="32"/>
          <w:szCs w:val="32"/>
        </w:rPr>
        <w:t>（项）。</w:t>
      </w:r>
      <w:r>
        <w:rPr>
          <w:rFonts w:hint="eastAsia" w:ascii="Times New Roman" w:hAnsi="Times New Roman" w:eastAsia="仿宋_GB2312" w:cs="仿宋_GB2312"/>
          <w:color w:val="auto"/>
          <w:kern w:val="0"/>
          <w:sz w:val="32"/>
          <w:szCs w:val="32"/>
        </w:rPr>
        <w:t>年初预算为</w:t>
      </w:r>
      <w:r>
        <w:rPr>
          <w:rFonts w:hint="eastAsia" w:ascii="Times New Roman" w:hAnsi="Times New Roman" w:eastAsia="仿宋_GB2312" w:cs="仿宋_GB2312"/>
          <w:b w:val="0"/>
          <w:bCs w:val="0"/>
          <w:color w:val="auto"/>
          <w:kern w:val="0"/>
          <w:sz w:val="32"/>
          <w:szCs w:val="32"/>
          <w:u w:val="single"/>
          <w:lang w:val="en-US" w:eastAsia="zh-CN"/>
        </w:rPr>
        <w:t xml:space="preserve"> 108,144 </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 xml:space="preserve">108,144 </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 xml:space="preserve">100 </w:t>
      </w:r>
      <w:r>
        <w:rPr>
          <w:rFonts w:hint="eastAsia" w:ascii="Times New Roman" w:hAnsi="Times New Roman" w:eastAsia="仿宋_GB2312" w:cs="仿宋_GB2312"/>
          <w:color w:val="auto"/>
          <w:kern w:val="0"/>
          <w:sz w:val="32"/>
          <w:szCs w:val="32"/>
        </w:rPr>
        <w:t>%。</w:t>
      </w:r>
    </w:p>
    <w:p>
      <w:pPr>
        <w:pStyle w:val="2"/>
        <w:numPr>
          <w:ilvl w:val="0"/>
          <w:numId w:val="0"/>
        </w:numPr>
        <w:wordWrap/>
        <w:spacing w:line="560" w:lineRule="exact"/>
        <w:ind w:firstLine="640" w:firstLineChars="200"/>
        <w:jc w:val="both"/>
        <w:textAlignment w:val="auto"/>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六、一般公共预算财政拨款基本支出决算情况说明（按经济分类填列到款级科目）</w:t>
      </w:r>
    </w:p>
    <w:p>
      <w:pPr>
        <w:pStyle w:val="9"/>
        <w:wordWrap/>
        <w:spacing w:line="560" w:lineRule="exact"/>
        <w:ind w:firstLine="616"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pacing w:val="-6"/>
          <w:sz w:val="32"/>
          <w:szCs w:val="32"/>
        </w:rPr>
        <w:t>2021</w:t>
      </w:r>
      <w:r>
        <w:rPr>
          <w:rFonts w:hint="eastAsia" w:ascii="Times New Roman" w:hAnsi="Times New Roman" w:eastAsia="仿宋_GB2312" w:cs="仿宋_GB2312"/>
          <w:color w:val="auto"/>
          <w:spacing w:val="-6"/>
          <w:sz w:val="32"/>
          <w:szCs w:val="32"/>
        </w:rPr>
        <w:t>年度一般公共预算财政拨款基本支</w:t>
      </w:r>
      <w:r>
        <w:rPr>
          <w:rFonts w:hint="eastAsia" w:ascii="Times New Roman" w:hAnsi="Times New Roman" w:eastAsia="仿宋_GB2312" w:cs="仿宋_GB2312"/>
          <w:color w:val="auto"/>
          <w:spacing w:val="-6"/>
          <w:sz w:val="32"/>
          <w:szCs w:val="32"/>
          <w:lang w:eastAsia="zh-CN"/>
        </w:rPr>
        <w:t>出</w:t>
      </w:r>
      <w:r>
        <w:rPr>
          <w:rFonts w:hint="eastAsia" w:ascii="Times New Roman" w:hAnsi="Times New Roman" w:eastAsia="仿宋_GB2312" w:cs="仿宋_GB2312"/>
          <w:color w:val="auto"/>
          <w:sz w:val="32"/>
          <w:szCs w:val="32"/>
          <w:u w:val="single"/>
        </w:rPr>
        <w:t>1</w:t>
      </w:r>
      <w:r>
        <w:rPr>
          <w:rFonts w:hint="eastAsia" w:ascii="Times New Roman" w:hAnsi="Times New Roman" w:eastAsia="仿宋_GB2312" w:cs="仿宋_GB2312"/>
          <w:color w:val="auto"/>
          <w:sz w:val="32"/>
          <w:szCs w:val="32"/>
          <w:u w:val="single"/>
          <w:lang w:val="en-US" w:eastAsia="zh-CN"/>
        </w:rPr>
        <w:t>,</w:t>
      </w:r>
      <w:r>
        <w:rPr>
          <w:rFonts w:hint="eastAsia" w:ascii="Times New Roman" w:hAnsi="Times New Roman" w:eastAsia="仿宋_GB2312" w:cs="仿宋_GB2312"/>
          <w:color w:val="auto"/>
          <w:sz w:val="32"/>
          <w:szCs w:val="32"/>
          <w:u w:val="single"/>
        </w:rPr>
        <w:t>934</w:t>
      </w:r>
      <w:r>
        <w:rPr>
          <w:rFonts w:hint="eastAsia" w:ascii="Times New Roman" w:hAnsi="Times New Roman" w:eastAsia="仿宋_GB2312" w:cs="仿宋_GB2312"/>
          <w:color w:val="auto"/>
          <w:sz w:val="32"/>
          <w:szCs w:val="32"/>
          <w:u w:val="single"/>
          <w:lang w:val="en-US" w:eastAsia="zh-CN"/>
        </w:rPr>
        <w:t>,</w:t>
      </w:r>
      <w:r>
        <w:rPr>
          <w:rFonts w:hint="eastAsia" w:ascii="Times New Roman" w:hAnsi="Times New Roman" w:eastAsia="仿宋_GB2312" w:cs="仿宋_GB2312"/>
          <w:color w:val="auto"/>
          <w:sz w:val="32"/>
          <w:szCs w:val="32"/>
          <w:u w:val="single"/>
        </w:rPr>
        <w:t>899.34</w:t>
      </w:r>
      <w:r>
        <w:rPr>
          <w:rFonts w:hint="eastAsia" w:ascii="Times New Roman" w:hAnsi="Times New Roman" w:eastAsia="仿宋_GB2312" w:cs="仿宋_GB2312"/>
          <w:color w:val="auto"/>
          <w:sz w:val="32"/>
          <w:szCs w:val="32"/>
        </w:rPr>
        <w:t>元，其中：人员经费</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rPr>
        <w:t>1</w:t>
      </w:r>
      <w:r>
        <w:rPr>
          <w:rFonts w:hint="eastAsia" w:ascii="Times New Roman" w:hAnsi="Times New Roman" w:eastAsia="仿宋_GB2312" w:cs="仿宋_GB2312"/>
          <w:color w:val="auto"/>
          <w:sz w:val="32"/>
          <w:szCs w:val="32"/>
          <w:u w:val="single"/>
          <w:lang w:val="en-US" w:eastAsia="zh-CN"/>
        </w:rPr>
        <w:t>,</w:t>
      </w:r>
      <w:r>
        <w:rPr>
          <w:rFonts w:hint="eastAsia" w:ascii="Times New Roman" w:hAnsi="Times New Roman" w:eastAsia="仿宋_GB2312" w:cs="仿宋_GB2312"/>
          <w:color w:val="auto"/>
          <w:sz w:val="32"/>
          <w:szCs w:val="32"/>
          <w:u w:val="single"/>
        </w:rPr>
        <w:t>849</w:t>
      </w:r>
      <w:r>
        <w:rPr>
          <w:rFonts w:hint="eastAsia" w:ascii="Times New Roman" w:hAnsi="Times New Roman" w:eastAsia="仿宋_GB2312" w:cs="仿宋_GB2312"/>
          <w:color w:val="auto"/>
          <w:sz w:val="32"/>
          <w:szCs w:val="32"/>
          <w:u w:val="single"/>
          <w:lang w:val="en-US" w:eastAsia="zh-CN"/>
        </w:rPr>
        <w:t>,</w:t>
      </w:r>
      <w:r>
        <w:rPr>
          <w:rFonts w:hint="eastAsia" w:ascii="Times New Roman" w:hAnsi="Times New Roman" w:eastAsia="仿宋_GB2312" w:cs="仿宋_GB2312"/>
          <w:color w:val="auto"/>
          <w:sz w:val="32"/>
          <w:szCs w:val="32"/>
          <w:u w:val="single"/>
        </w:rPr>
        <w:t>242</w:t>
      </w:r>
      <w:r>
        <w:rPr>
          <w:rFonts w:hint="eastAsia" w:ascii="Times New Roman" w:hAnsi="Times New Roman" w:eastAsia="仿宋_GB2312" w:cs="仿宋_GB2312"/>
          <w:color w:val="auto"/>
          <w:sz w:val="32"/>
          <w:szCs w:val="32"/>
          <w:u w:val="single"/>
          <w:lang w:val="en-US" w:eastAsia="zh-CN"/>
        </w:rPr>
        <w:t>.</w:t>
      </w:r>
      <w:r>
        <w:rPr>
          <w:rFonts w:hint="eastAsia" w:ascii="Times New Roman" w:hAnsi="Times New Roman" w:eastAsia="仿宋_GB2312" w:cs="仿宋_GB2312"/>
          <w:color w:val="auto"/>
          <w:sz w:val="32"/>
          <w:szCs w:val="32"/>
          <w:u w:val="single"/>
        </w:rPr>
        <w:t>73</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元，公用经费</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rPr>
        <w:t>85</w:t>
      </w:r>
      <w:r>
        <w:rPr>
          <w:rFonts w:hint="eastAsia" w:ascii="Times New Roman" w:hAnsi="Times New Roman" w:eastAsia="仿宋_GB2312" w:cs="仿宋_GB2312"/>
          <w:color w:val="auto"/>
          <w:sz w:val="32"/>
          <w:szCs w:val="32"/>
          <w:u w:val="single"/>
          <w:lang w:val="en-US" w:eastAsia="zh-CN"/>
        </w:rPr>
        <w:t>,</w:t>
      </w:r>
      <w:r>
        <w:rPr>
          <w:rFonts w:hint="eastAsia" w:ascii="Times New Roman" w:hAnsi="Times New Roman" w:eastAsia="仿宋_GB2312" w:cs="仿宋_GB2312"/>
          <w:color w:val="auto"/>
          <w:sz w:val="32"/>
          <w:szCs w:val="32"/>
          <w:u w:val="single"/>
        </w:rPr>
        <w:t>656.61</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元。支出具体情况如下：</w:t>
      </w:r>
      <w:r>
        <w:rPr>
          <w:rFonts w:ascii="Times New Roman" w:hAnsi="Times New Roman" w:eastAsia="仿宋_GB2312" w:cs="仿宋_GB2312"/>
          <w:color w:val="auto"/>
          <w:sz w:val="32"/>
          <w:szCs w:val="32"/>
        </w:rPr>
        <w:t xml:space="preserve"> </w:t>
      </w:r>
    </w:p>
    <w:p>
      <w:pPr>
        <w:wordWrap/>
        <w:spacing w:line="560" w:lineRule="exact"/>
        <w:ind w:firstLine="640" w:firstLineChars="200"/>
        <w:jc w:val="both"/>
        <w:textAlignment w:val="auto"/>
        <w:rPr>
          <w:rFonts w:hint="eastAsia" w:ascii="Times New Roman" w:hAnsi="Times New Roman" w:eastAsia="仿宋" w:cs="仿宋"/>
          <w:color w:val="auto"/>
          <w:spacing w:val="-20"/>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工资福利支出</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rPr>
        <w:t>1</w:t>
      </w:r>
      <w:r>
        <w:rPr>
          <w:rFonts w:hint="eastAsia" w:ascii="Times New Roman" w:hAnsi="Times New Roman" w:eastAsia="仿宋_GB2312" w:cs="仿宋_GB2312"/>
          <w:color w:val="auto"/>
          <w:sz w:val="32"/>
          <w:szCs w:val="32"/>
          <w:u w:val="single"/>
          <w:lang w:val="en-US" w:eastAsia="zh-CN"/>
        </w:rPr>
        <w:t>,</w:t>
      </w:r>
      <w:r>
        <w:rPr>
          <w:rFonts w:hint="eastAsia" w:ascii="Times New Roman" w:hAnsi="Times New Roman" w:eastAsia="仿宋_GB2312" w:cs="仿宋_GB2312"/>
          <w:color w:val="auto"/>
          <w:sz w:val="32"/>
          <w:szCs w:val="32"/>
          <w:u w:val="single"/>
        </w:rPr>
        <w:t>773</w:t>
      </w:r>
      <w:r>
        <w:rPr>
          <w:rFonts w:hint="eastAsia" w:ascii="Times New Roman" w:hAnsi="Times New Roman" w:eastAsia="仿宋_GB2312" w:cs="仿宋_GB2312"/>
          <w:color w:val="auto"/>
          <w:sz w:val="32"/>
          <w:szCs w:val="32"/>
          <w:u w:val="single"/>
          <w:lang w:val="en-US" w:eastAsia="zh-CN"/>
        </w:rPr>
        <w:t>,</w:t>
      </w:r>
      <w:r>
        <w:rPr>
          <w:rFonts w:hint="eastAsia" w:ascii="Times New Roman" w:hAnsi="Times New Roman" w:eastAsia="仿宋_GB2312" w:cs="仿宋_GB2312"/>
          <w:color w:val="auto"/>
          <w:sz w:val="32"/>
          <w:szCs w:val="32"/>
          <w:u w:val="single"/>
        </w:rPr>
        <w:t>780.18</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元，较年初预算数增加</w:t>
      </w:r>
      <w:r>
        <w:rPr>
          <w:rFonts w:hint="eastAsia" w:ascii="Times New Roman" w:hAnsi="Times New Roman" w:eastAsia="仿宋_GB2312" w:cs="仿宋_GB2312"/>
          <w:color w:val="auto"/>
          <w:sz w:val="32"/>
          <w:szCs w:val="32"/>
          <w:u w:val="single"/>
          <w:lang w:val="en-US" w:eastAsia="zh-CN"/>
        </w:rPr>
        <w:t>138,113.18</w:t>
      </w:r>
      <w:r>
        <w:rPr>
          <w:rFonts w:hint="eastAsia" w:ascii="Times New Roman" w:hAnsi="Times New Roman" w:eastAsia="仿宋_GB2312" w:cs="仿宋_GB2312"/>
          <w:color w:val="auto"/>
          <w:sz w:val="32"/>
          <w:szCs w:val="32"/>
        </w:rPr>
        <w:t>元，增长</w:t>
      </w:r>
      <w:r>
        <w:rPr>
          <w:rFonts w:hint="eastAsia" w:ascii="Times New Roman" w:hAnsi="Times New Roman" w:eastAsia="仿宋_GB2312" w:cs="仿宋_GB2312"/>
          <w:color w:val="auto"/>
          <w:sz w:val="32"/>
          <w:szCs w:val="32"/>
          <w:u w:val="single"/>
          <w:lang w:val="en-US" w:eastAsia="zh-CN"/>
        </w:rPr>
        <w:t>8.44</w:t>
      </w:r>
      <w:r>
        <w:rPr>
          <w:rFonts w:ascii="Times New Roman" w:hAnsi="Times New Roman" w:eastAsia="仿宋_GB2312" w:cs="仿宋_GB2312"/>
          <w:color w:val="auto"/>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w:t>
      </w:r>
      <w:r>
        <w:rPr>
          <w:rFonts w:hint="eastAsia" w:ascii="Times New Roman" w:hAnsi="Times New Roman" w:eastAsia="仿宋" w:cs="仿宋"/>
          <w:color w:val="auto"/>
          <w:spacing w:val="-20"/>
          <w:sz w:val="32"/>
          <w:szCs w:val="32"/>
        </w:rPr>
        <w:t>支出经济分类中：</w:t>
      </w:r>
    </w:p>
    <w:p>
      <w:pPr>
        <w:wordWrap/>
        <w:spacing w:line="560" w:lineRule="exact"/>
        <w:ind w:firstLine="640" w:firstLineChars="200"/>
        <w:jc w:val="both"/>
        <w:textAlignment w:val="auto"/>
        <w:rPr>
          <w:rFonts w:hint="default" w:ascii="Times New Roman" w:hAnsi="Times New Roman" w:eastAsia="仿宋" w:cs="仿宋"/>
          <w:color w:val="auto"/>
          <w:sz w:val="32"/>
          <w:szCs w:val="32"/>
          <w:lang w:val="en-US"/>
        </w:rPr>
      </w:pPr>
      <w:r>
        <w:rPr>
          <w:rFonts w:hint="eastAsia" w:ascii="Times New Roman" w:hAnsi="Times New Roman" w:eastAsia="仿宋" w:cs="仿宋"/>
          <w:color w:val="auto"/>
          <w:sz w:val="32"/>
          <w:szCs w:val="32"/>
        </w:rPr>
        <w:t>(1)基本工资：</w:t>
      </w:r>
      <w:r>
        <w:rPr>
          <w:rFonts w:hint="eastAsia" w:ascii="Times New Roman" w:hAnsi="Times New Roman" w:eastAsia="仿宋" w:cs="仿宋"/>
          <w:color w:val="auto"/>
          <w:kern w:val="0"/>
          <w:sz w:val="32"/>
          <w:szCs w:val="32"/>
          <w:lang w:val="en-US" w:eastAsia="zh-CN"/>
        </w:rPr>
        <w:t xml:space="preserve">441,667.00元，增加31,195元； </w:t>
      </w:r>
    </w:p>
    <w:p>
      <w:pPr>
        <w:wordWrap/>
        <w:spacing w:line="560" w:lineRule="exact"/>
        <w:ind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rPr>
        <w:t>(2)津贴补贴：</w:t>
      </w:r>
      <w:r>
        <w:rPr>
          <w:rFonts w:hint="eastAsia" w:ascii="Times New Roman" w:hAnsi="Times New Roman" w:eastAsia="仿宋" w:cs="仿宋"/>
          <w:color w:val="auto"/>
          <w:sz w:val="32"/>
          <w:szCs w:val="32"/>
          <w:lang w:val="en-US" w:eastAsia="zh-CN"/>
        </w:rPr>
        <w:t>338,428.00</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eastAsia="zh-CN"/>
        </w:rPr>
        <w:t>，增加</w:t>
      </w:r>
      <w:r>
        <w:rPr>
          <w:rFonts w:hint="eastAsia" w:ascii="Times New Roman" w:hAnsi="Times New Roman" w:eastAsia="仿宋" w:cs="仿宋"/>
          <w:color w:val="auto"/>
          <w:sz w:val="32"/>
          <w:szCs w:val="32"/>
          <w:lang w:val="en-US" w:eastAsia="zh-CN"/>
        </w:rPr>
        <w:t>106,288元；</w:t>
      </w:r>
    </w:p>
    <w:p>
      <w:pPr>
        <w:wordWrap/>
        <w:spacing w:line="560" w:lineRule="exact"/>
        <w:ind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rPr>
        <w:t>(3)奖金:</w:t>
      </w:r>
      <w:r>
        <w:rPr>
          <w:rFonts w:hint="eastAsia" w:ascii="Times New Roman" w:hAnsi="Times New Roman" w:eastAsia="仿宋" w:cs="仿宋"/>
          <w:color w:val="auto"/>
          <w:sz w:val="32"/>
          <w:szCs w:val="32"/>
          <w:lang w:val="en-US" w:eastAsia="zh-CN"/>
        </w:rPr>
        <w:t>331,547.50</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eastAsia="zh-CN"/>
        </w:rPr>
        <w:t>，增加</w:t>
      </w:r>
      <w:r>
        <w:rPr>
          <w:rFonts w:hint="eastAsia" w:ascii="Times New Roman" w:hAnsi="Times New Roman" w:eastAsia="仿宋" w:cs="仿宋"/>
          <w:color w:val="auto"/>
          <w:sz w:val="32"/>
          <w:szCs w:val="32"/>
          <w:lang w:val="en-US" w:eastAsia="zh-CN"/>
        </w:rPr>
        <w:t xml:space="preserve"> 27,341.50元；</w:t>
      </w:r>
    </w:p>
    <w:p>
      <w:pPr>
        <w:wordWrap/>
        <w:spacing w:line="560" w:lineRule="exact"/>
        <w:ind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val="en-US" w:eastAsia="zh-CN"/>
        </w:rPr>
        <w:t>4</w:t>
      </w:r>
      <w:r>
        <w:rPr>
          <w:rFonts w:hint="eastAsia" w:ascii="Times New Roman" w:hAnsi="Times New Roman" w:eastAsia="仿宋" w:cs="仿宋"/>
          <w:color w:val="auto"/>
          <w:sz w:val="32"/>
          <w:szCs w:val="32"/>
        </w:rPr>
        <w:t>)机关事业单位基本养老保险缴费：</w:t>
      </w:r>
      <w:r>
        <w:rPr>
          <w:rFonts w:hint="eastAsia" w:ascii="Times New Roman" w:hAnsi="Times New Roman" w:eastAsia="仿宋" w:cs="仿宋"/>
          <w:color w:val="auto"/>
          <w:sz w:val="32"/>
          <w:szCs w:val="32"/>
          <w:lang w:val="en-US" w:eastAsia="zh-CN"/>
        </w:rPr>
        <w:t>111,859</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lang w:val="en-US" w:eastAsia="zh-CN"/>
        </w:rPr>
        <w:t>减少5,000元；</w:t>
      </w:r>
    </w:p>
    <w:p>
      <w:pPr>
        <w:wordWrap/>
        <w:spacing w:line="560" w:lineRule="exact"/>
        <w:ind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val="en-US" w:eastAsia="zh-CN"/>
        </w:rPr>
        <w:t>5</w:t>
      </w:r>
      <w:r>
        <w:rPr>
          <w:rFonts w:hint="eastAsia" w:ascii="Times New Roman" w:hAnsi="Times New Roman" w:eastAsia="仿宋" w:cs="仿宋"/>
          <w:color w:val="auto"/>
          <w:sz w:val="32"/>
          <w:szCs w:val="32"/>
        </w:rPr>
        <w:t>)职业年金：</w:t>
      </w:r>
      <w:r>
        <w:rPr>
          <w:rFonts w:hint="eastAsia" w:ascii="Times New Roman" w:hAnsi="Times New Roman" w:eastAsia="仿宋" w:cs="仿宋"/>
          <w:color w:val="auto"/>
          <w:sz w:val="32"/>
          <w:szCs w:val="32"/>
          <w:lang w:val="en-US" w:eastAsia="zh-CN"/>
        </w:rPr>
        <w:t>58,430</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val="en-US" w:eastAsia="zh-CN"/>
        </w:rPr>
        <w:t xml:space="preserve">；    </w:t>
      </w:r>
    </w:p>
    <w:p>
      <w:pPr>
        <w:wordWrap/>
        <w:spacing w:line="56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val="en-US" w:eastAsia="zh-CN"/>
        </w:rPr>
        <w:t>6</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职工基本医疗保险缴费：</w:t>
      </w:r>
      <w:r>
        <w:rPr>
          <w:rFonts w:hint="eastAsia" w:ascii="Times New Roman" w:hAnsi="Times New Roman" w:eastAsia="仿宋" w:cs="仿宋"/>
          <w:color w:val="auto"/>
          <w:sz w:val="32"/>
          <w:szCs w:val="32"/>
          <w:lang w:val="en-US" w:eastAsia="zh-CN"/>
        </w:rPr>
        <w:t>74,130</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val="en-US" w:eastAsia="zh-CN"/>
        </w:rPr>
        <w:t>,增加15,700元</w:t>
      </w:r>
      <w:r>
        <w:rPr>
          <w:rFonts w:hint="eastAsia" w:ascii="Times New Roman" w:hAnsi="Times New Roman" w:eastAsia="仿宋" w:cs="仿宋"/>
          <w:color w:val="auto"/>
          <w:sz w:val="32"/>
          <w:szCs w:val="32"/>
          <w:lang w:eastAsia="zh-CN"/>
        </w:rPr>
        <w:t>；</w:t>
      </w:r>
    </w:p>
    <w:p>
      <w:pPr>
        <w:wordWrap/>
        <w:spacing w:line="560" w:lineRule="exact"/>
        <w:ind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val="en-US" w:eastAsia="zh-CN"/>
        </w:rPr>
        <w:t>7</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公务员医疗补助缴费：</w:t>
      </w:r>
      <w:r>
        <w:rPr>
          <w:rFonts w:hint="eastAsia" w:ascii="Times New Roman" w:hAnsi="Times New Roman" w:eastAsia="仿宋" w:cs="仿宋"/>
          <w:color w:val="auto"/>
          <w:sz w:val="32"/>
          <w:szCs w:val="32"/>
          <w:lang w:val="en-US" w:eastAsia="zh-CN"/>
        </w:rPr>
        <w:t>26,416</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val="en-US" w:eastAsia="zh-CN"/>
        </w:rPr>
        <w:t>；</w:t>
      </w:r>
    </w:p>
    <w:p>
      <w:pPr>
        <w:wordWrap/>
        <w:spacing w:line="560" w:lineRule="exact"/>
        <w:ind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val="en-US" w:eastAsia="zh-CN"/>
        </w:rPr>
        <w:t>8</w:t>
      </w:r>
      <w:r>
        <w:rPr>
          <w:rFonts w:hint="eastAsia" w:ascii="Times New Roman" w:hAnsi="Times New Roman" w:eastAsia="仿宋" w:cs="仿宋"/>
          <w:color w:val="auto"/>
          <w:sz w:val="32"/>
          <w:szCs w:val="32"/>
        </w:rPr>
        <w:t>)其他社会保障缴费：</w:t>
      </w:r>
      <w:r>
        <w:rPr>
          <w:rFonts w:hint="eastAsia" w:ascii="Times New Roman" w:hAnsi="Times New Roman" w:eastAsia="仿宋" w:cs="仿宋"/>
          <w:color w:val="auto"/>
          <w:sz w:val="32"/>
          <w:szCs w:val="32"/>
          <w:lang w:val="en-US" w:eastAsia="zh-CN"/>
        </w:rPr>
        <w:t>29,119</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eastAsia="zh-CN"/>
        </w:rPr>
        <w:t>，增加</w:t>
      </w:r>
      <w:r>
        <w:rPr>
          <w:rFonts w:hint="eastAsia" w:ascii="Times New Roman" w:hAnsi="Times New Roman" w:eastAsia="仿宋" w:cs="仿宋"/>
          <w:color w:val="auto"/>
          <w:sz w:val="32"/>
          <w:szCs w:val="32"/>
          <w:lang w:val="en-US" w:eastAsia="zh-CN"/>
        </w:rPr>
        <w:t>25,100元；</w:t>
      </w:r>
    </w:p>
    <w:p>
      <w:pPr>
        <w:wordWrap/>
        <w:spacing w:line="560" w:lineRule="exact"/>
        <w:ind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val="en-US" w:eastAsia="zh-CN"/>
        </w:rPr>
        <w:t>9</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val="en-US" w:eastAsia="zh-CN"/>
        </w:rPr>
        <w:t>住房公积金:108,144</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eastAsia="zh-CN"/>
        </w:rPr>
        <w:t>，增加</w:t>
      </w:r>
      <w:r>
        <w:rPr>
          <w:rFonts w:hint="eastAsia" w:ascii="Times New Roman" w:hAnsi="Times New Roman" w:eastAsia="仿宋" w:cs="仿宋"/>
          <w:color w:val="auto"/>
          <w:sz w:val="32"/>
          <w:szCs w:val="32"/>
          <w:lang w:val="en-US" w:eastAsia="zh-CN"/>
        </w:rPr>
        <w:t>25,100元 ；</w:t>
      </w:r>
    </w:p>
    <w:p>
      <w:pPr>
        <w:wordWrap/>
        <w:spacing w:line="560" w:lineRule="exact"/>
        <w:ind w:firstLine="640" w:firstLineChars="200"/>
        <w:jc w:val="both"/>
        <w:textAlignment w:val="auto"/>
        <w:rPr>
          <w:rFonts w:hint="default" w:ascii="Times New Roman" w:hAnsi="Times New Roman" w:eastAsia="仿宋" w:cs="仿宋"/>
          <w:color w:val="auto"/>
          <w:spacing w:val="-20"/>
          <w:sz w:val="32"/>
          <w:szCs w:val="32"/>
          <w:lang w:val="en-US" w:eastAsia="zh-CN"/>
        </w:rPr>
      </w:pPr>
      <w:r>
        <w:rPr>
          <w:rFonts w:hint="eastAsia" w:ascii="Times New Roman" w:hAnsi="Times New Roman" w:eastAsia="仿宋" w:cs="仿宋"/>
          <w:color w:val="auto"/>
          <w:sz w:val="32"/>
          <w:szCs w:val="32"/>
          <w:lang w:val="en-US" w:eastAsia="zh-CN"/>
        </w:rPr>
        <w:t>(10)</w:t>
      </w:r>
      <w:r>
        <w:rPr>
          <w:rFonts w:hint="eastAsia" w:ascii="Times New Roman" w:hAnsi="Times New Roman" w:eastAsia="仿宋" w:cs="仿宋"/>
          <w:color w:val="auto"/>
          <w:sz w:val="32"/>
          <w:szCs w:val="32"/>
        </w:rPr>
        <w:t>其他工资福利支出：</w:t>
      </w:r>
      <w:r>
        <w:rPr>
          <w:rFonts w:hint="eastAsia" w:ascii="Times New Roman" w:hAnsi="Times New Roman" w:eastAsia="仿宋" w:cs="仿宋"/>
          <w:color w:val="auto"/>
          <w:spacing w:val="-20"/>
          <w:sz w:val="32"/>
          <w:szCs w:val="32"/>
          <w:lang w:val="en-US" w:eastAsia="zh-CN"/>
        </w:rPr>
        <w:t>254,039.68</w:t>
      </w:r>
      <w:r>
        <w:rPr>
          <w:rFonts w:hint="eastAsia" w:ascii="Times New Roman" w:hAnsi="Times New Roman" w:eastAsia="仿宋" w:cs="仿宋"/>
          <w:color w:val="auto"/>
          <w:spacing w:val="-20"/>
          <w:sz w:val="32"/>
          <w:szCs w:val="32"/>
        </w:rPr>
        <w:t>元</w:t>
      </w:r>
      <w:r>
        <w:rPr>
          <w:rFonts w:hint="eastAsia" w:ascii="Times New Roman" w:hAnsi="Times New Roman" w:eastAsia="仿宋" w:cs="仿宋"/>
          <w:color w:val="auto"/>
          <w:spacing w:val="-20"/>
          <w:sz w:val="32"/>
          <w:szCs w:val="32"/>
          <w:lang w:eastAsia="zh-CN"/>
        </w:rPr>
        <w:t>，，减少</w:t>
      </w:r>
      <w:r>
        <w:rPr>
          <w:rFonts w:hint="eastAsia" w:ascii="Times New Roman" w:hAnsi="Times New Roman" w:eastAsia="仿宋" w:cs="仿宋"/>
          <w:color w:val="auto"/>
          <w:spacing w:val="-20"/>
          <w:sz w:val="32"/>
          <w:szCs w:val="32"/>
          <w:lang w:val="en-US" w:eastAsia="zh-CN"/>
        </w:rPr>
        <w:t>83,011.32元。</w:t>
      </w:r>
    </w:p>
    <w:p>
      <w:pPr>
        <w:wordWrap/>
        <w:adjustRightInd/>
        <w:snapToGrid/>
        <w:spacing w:line="560" w:lineRule="exact"/>
        <w:ind w:left="0" w:right="0" w:firstLine="640" w:firstLineChars="200"/>
        <w:jc w:val="both"/>
        <w:textAlignment w:val="auto"/>
        <w:outlineLvl w:val="1"/>
        <w:rPr>
          <w:rFonts w:hint="eastAsia" w:ascii="Times New Roman" w:hAnsi="Times New Roman" w:eastAsia="仿宋_GB2312" w:cs="仿宋"/>
          <w:color w:val="auto"/>
          <w:sz w:val="31"/>
          <w:szCs w:val="31"/>
          <w:lang w:val="en-US" w:eastAsia="zh-CN"/>
        </w:rPr>
      </w:pPr>
      <w:r>
        <w:rPr>
          <w:rFonts w:hint="eastAsia" w:ascii="Times New Roman" w:hAnsi="Times New Roman" w:eastAsia="仿宋" w:cs="仿宋"/>
          <w:color w:val="auto"/>
          <w:sz w:val="32"/>
          <w:szCs w:val="32"/>
        </w:rPr>
        <w:t>较</w:t>
      </w:r>
      <w:r>
        <w:rPr>
          <w:rFonts w:hint="eastAsia" w:ascii="Times New Roman" w:hAnsi="Times New Roman" w:eastAsia="仿宋" w:cs="仿宋"/>
          <w:color w:val="auto"/>
          <w:sz w:val="32"/>
          <w:szCs w:val="32"/>
          <w:lang w:val="en-US" w:eastAsia="zh-CN"/>
        </w:rPr>
        <w:t>上</w:t>
      </w:r>
      <w:r>
        <w:rPr>
          <w:rFonts w:hint="eastAsia" w:ascii="Times New Roman" w:hAnsi="Times New Roman" w:eastAsia="仿宋" w:cs="仿宋"/>
          <w:color w:val="auto"/>
          <w:sz w:val="32"/>
          <w:szCs w:val="32"/>
        </w:rPr>
        <w:t>年决算数</w:t>
      </w:r>
      <w:r>
        <w:rPr>
          <w:rFonts w:hint="eastAsia" w:ascii="Times New Roman" w:hAnsi="Times New Roman" w:eastAsia="仿宋" w:cs="仿宋"/>
          <w:color w:val="auto"/>
          <w:sz w:val="32"/>
          <w:szCs w:val="32"/>
          <w:u w:val="none"/>
          <w:lang w:val="en-US" w:eastAsia="zh-CN"/>
        </w:rPr>
        <w:t>3,631,488</w:t>
      </w:r>
      <w:r>
        <w:rPr>
          <w:rFonts w:hint="eastAsia" w:ascii="Times New Roman" w:hAnsi="Times New Roman" w:eastAsia="仿宋" w:cs="仿宋"/>
          <w:color w:val="auto"/>
          <w:sz w:val="32"/>
          <w:szCs w:val="32"/>
          <w:u w:val="none"/>
        </w:rPr>
        <w:t>.</w:t>
      </w:r>
      <w:r>
        <w:rPr>
          <w:rFonts w:hint="eastAsia" w:ascii="Times New Roman" w:hAnsi="Times New Roman" w:eastAsia="仿宋" w:cs="仿宋"/>
          <w:color w:val="auto"/>
          <w:sz w:val="32"/>
          <w:szCs w:val="32"/>
          <w:u w:val="none"/>
          <w:lang w:val="en-US" w:eastAsia="zh-CN"/>
        </w:rPr>
        <w:t>28</w:t>
      </w:r>
      <w:r>
        <w:rPr>
          <w:rFonts w:hint="eastAsia" w:ascii="Times New Roman" w:hAnsi="Times New Roman" w:eastAsia="仿宋" w:cs="仿宋"/>
          <w:color w:val="auto"/>
          <w:sz w:val="32"/>
          <w:szCs w:val="32"/>
          <w:lang w:val="en-US" w:eastAsia="zh-CN"/>
        </w:rPr>
        <w:t>元</w:t>
      </w:r>
      <w:r>
        <w:rPr>
          <w:rFonts w:hint="eastAsia" w:ascii="Times New Roman" w:hAnsi="Times New Roman" w:eastAsia="仿宋" w:cs="仿宋"/>
          <w:color w:val="auto"/>
          <w:sz w:val="32"/>
          <w:szCs w:val="32"/>
          <w:u w:val="dotted"/>
          <w:lang w:val="en-US" w:eastAsia="zh-CN"/>
        </w:rPr>
        <w:t>减少</w:t>
      </w:r>
      <w:r>
        <w:rPr>
          <w:rFonts w:hint="eastAsia" w:ascii="Times New Roman" w:hAnsi="Times New Roman" w:eastAsia="仿宋" w:cs="仿宋"/>
          <w:color w:val="auto"/>
          <w:sz w:val="32"/>
          <w:szCs w:val="32"/>
          <w:lang w:val="en-US" w:eastAsia="zh-CN"/>
        </w:rPr>
        <w:t>1,857,708.10</w:t>
      </w:r>
      <w:r>
        <w:rPr>
          <w:rFonts w:hint="eastAsia" w:ascii="Times New Roman" w:hAnsi="Times New Roman" w:eastAsia="仿宋" w:cs="仿宋"/>
          <w:color w:val="auto"/>
          <w:sz w:val="32"/>
          <w:szCs w:val="32"/>
        </w:rPr>
        <w:t>元，</w:t>
      </w:r>
      <w:r>
        <w:rPr>
          <w:rFonts w:hint="eastAsia" w:ascii="Times New Roman" w:hAnsi="Times New Roman" w:eastAsia="仿宋" w:cs="仿宋"/>
          <w:color w:val="auto"/>
          <w:sz w:val="32"/>
          <w:szCs w:val="32"/>
          <w:lang w:val="en-US" w:eastAsia="zh-CN"/>
        </w:rPr>
        <w:t>下降51.16</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val="en-US" w:eastAsia="zh-CN"/>
        </w:rPr>
        <w:t>,主要原因是</w:t>
      </w:r>
      <w:r>
        <w:rPr>
          <w:rFonts w:hint="eastAsia" w:ascii="Times New Roman" w:hAnsi="Times New Roman" w:eastAsia="仿宋_GB2312"/>
          <w:color w:val="auto"/>
          <w:kern w:val="0"/>
          <w:sz w:val="32"/>
          <w:szCs w:val="32"/>
          <w:lang w:val="en-US" w:eastAsia="zh-CN"/>
        </w:rPr>
        <w:t>2020年上缴市财政城乡居民医疗救助资金214万元</w:t>
      </w:r>
      <w:r>
        <w:rPr>
          <w:rFonts w:hint="eastAsia" w:ascii="Times New Roman" w:hAnsi="Times New Roman" w:eastAsia="仿宋_GB2312" w:cs="仿宋"/>
          <w:color w:val="auto"/>
          <w:sz w:val="31"/>
          <w:szCs w:val="31"/>
          <w:lang w:val="en-US" w:eastAsia="zh-CN"/>
        </w:rPr>
        <w:t>，该款自2021年起由兴庆区财政局直接上缴市财政。</w:t>
      </w:r>
    </w:p>
    <w:p>
      <w:pPr>
        <w:wordWrap/>
        <w:adjustRightInd/>
        <w:snapToGrid/>
        <w:spacing w:line="560" w:lineRule="exact"/>
        <w:ind w:left="0" w:right="0" w:firstLine="640" w:firstLineChars="200"/>
        <w:jc w:val="both"/>
        <w:textAlignment w:val="auto"/>
        <w:outlineLvl w:val="1"/>
        <w:rPr>
          <w:rFonts w:hint="eastAsia" w:ascii="Times New Roman" w:hAnsi="Times New Roman" w:eastAsia="仿宋_GB2312" w:cs="仿宋_GB2312"/>
          <w:color w:val="auto"/>
          <w:sz w:val="32"/>
          <w:szCs w:val="32"/>
          <w:u w:val="single"/>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商品和服务支出</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85,656.61</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元，较年初预算数</w:t>
      </w:r>
      <w:r>
        <w:rPr>
          <w:rFonts w:hint="eastAsia" w:ascii="Times New Roman" w:hAnsi="Times New Roman" w:eastAsia="仿宋_GB2312" w:cs="仿宋_GB2312"/>
          <w:color w:val="auto"/>
          <w:sz w:val="32"/>
          <w:szCs w:val="32"/>
          <w:lang w:eastAsia="zh-CN"/>
        </w:rPr>
        <w:t>减少</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16,655.39</w:t>
      </w:r>
      <w:r>
        <w:rPr>
          <w:rFonts w:hint="eastAsia" w:ascii="Times New Roman" w:hAnsi="Times New Roman" w:eastAsia="仿宋_GB2312" w:cs="仿宋_GB2312"/>
          <w:color w:val="auto"/>
          <w:sz w:val="32"/>
          <w:szCs w:val="32"/>
        </w:rPr>
        <w:t>元，</w:t>
      </w:r>
      <w:r>
        <w:rPr>
          <w:rFonts w:hint="eastAsia" w:ascii="Times New Roman" w:hAnsi="Times New Roman" w:eastAsia="仿宋_GB2312" w:cs="仿宋_GB2312"/>
          <w:color w:val="auto"/>
          <w:sz w:val="32"/>
          <w:szCs w:val="32"/>
          <w:lang w:eastAsia="zh-CN"/>
        </w:rPr>
        <w:t>下降</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16.28</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支出经济分类中：</w:t>
      </w:r>
    </w:p>
    <w:p>
      <w:pPr>
        <w:widowControl w:val="0"/>
        <w:numPr>
          <w:ilvl w:val="0"/>
          <w:numId w:val="3"/>
        </w:numPr>
        <w:wordWrap/>
        <w:adjustRightInd/>
        <w:snapToGrid/>
        <w:spacing w:line="560" w:lineRule="exact"/>
        <w:ind w:right="0" w:firstLine="640" w:firstLineChars="200"/>
        <w:jc w:val="both"/>
        <w:textAlignment w:val="auto"/>
        <w:outlineLvl w:val="9"/>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办公费：13,261.60元；</w:t>
      </w:r>
    </w:p>
    <w:p>
      <w:pPr>
        <w:widowControl w:val="0"/>
        <w:numPr>
          <w:ilvl w:val="0"/>
          <w:numId w:val="3"/>
        </w:numPr>
        <w:wordWrap/>
        <w:adjustRightInd/>
        <w:snapToGrid/>
        <w:spacing w:line="560" w:lineRule="exact"/>
        <w:ind w:right="0" w:firstLine="640" w:firstLineChars="200"/>
        <w:jc w:val="both"/>
        <w:textAlignment w:val="auto"/>
        <w:outlineLvl w:val="9"/>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手续费： 10.00元；</w:t>
      </w:r>
    </w:p>
    <w:p>
      <w:pPr>
        <w:widowControl w:val="0"/>
        <w:numPr>
          <w:ilvl w:val="0"/>
          <w:numId w:val="3"/>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邮电费： 3,629.35元；</w:t>
      </w:r>
    </w:p>
    <w:p>
      <w:pPr>
        <w:widowControl w:val="0"/>
        <w:numPr>
          <w:ilvl w:val="0"/>
          <w:numId w:val="3"/>
        </w:numPr>
        <w:wordWrap/>
        <w:adjustRightInd/>
        <w:snapToGrid/>
        <w:spacing w:line="560" w:lineRule="exact"/>
        <w:ind w:left="0" w:leftChars="0" w:right="0" w:firstLine="640" w:firstLineChars="200"/>
        <w:jc w:val="both"/>
        <w:textAlignment w:val="auto"/>
        <w:outlineLvl w:val="9"/>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物业管理费：288.00元；</w:t>
      </w:r>
    </w:p>
    <w:p>
      <w:pPr>
        <w:widowControl w:val="0"/>
        <w:numPr>
          <w:ilvl w:val="0"/>
          <w:numId w:val="3"/>
        </w:numPr>
        <w:wordWrap/>
        <w:adjustRightInd/>
        <w:snapToGrid/>
        <w:spacing w:line="560" w:lineRule="exact"/>
        <w:ind w:left="0" w:leftChars="0" w:right="0" w:firstLine="640" w:firstLineChars="200"/>
        <w:jc w:val="both"/>
        <w:textAlignment w:val="auto"/>
        <w:outlineLvl w:val="9"/>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差旅费：6,420.00元；</w:t>
      </w:r>
    </w:p>
    <w:p>
      <w:pPr>
        <w:widowControl w:val="0"/>
        <w:numPr>
          <w:ilvl w:val="0"/>
          <w:numId w:val="3"/>
        </w:numPr>
        <w:wordWrap/>
        <w:adjustRightInd/>
        <w:snapToGrid/>
        <w:spacing w:line="560" w:lineRule="exact"/>
        <w:ind w:left="0" w:leftChars="0" w:right="0" w:firstLine="640" w:firstLineChars="200"/>
        <w:jc w:val="both"/>
        <w:textAlignment w:val="auto"/>
        <w:outlineLvl w:val="9"/>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维修（护）费：3,070.00元；</w:t>
      </w:r>
    </w:p>
    <w:p>
      <w:pPr>
        <w:widowControl w:val="0"/>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(7) 培训费：60.00元；</w:t>
      </w:r>
    </w:p>
    <w:p>
      <w:pPr>
        <w:widowControl w:val="0"/>
        <w:numPr>
          <w:ilvl w:val="0"/>
          <w:numId w:val="0"/>
        </w:numPr>
        <w:wordWrap/>
        <w:adjustRightInd/>
        <w:snapToGrid/>
        <w:spacing w:line="560" w:lineRule="exact"/>
        <w:ind w:right="0" w:firstLine="640" w:firstLineChars="200"/>
        <w:jc w:val="both"/>
        <w:textAlignment w:val="auto"/>
        <w:outlineLvl w:val="9"/>
        <w:rPr>
          <w:rFonts w:hint="default" w:ascii="Times New Roman" w:hAnsi="Times New Roman"/>
          <w:color w:val="auto"/>
          <w:lang w:val="en-US" w:eastAsia="zh-CN"/>
        </w:rPr>
      </w:pPr>
      <w:r>
        <w:rPr>
          <w:rFonts w:hint="eastAsia" w:ascii="Times New Roman" w:hAnsi="Times New Roman" w:eastAsia="仿宋" w:cs="仿宋"/>
          <w:color w:val="auto"/>
          <w:sz w:val="32"/>
          <w:szCs w:val="32"/>
          <w:lang w:val="en-US" w:eastAsia="zh-CN"/>
        </w:rPr>
        <w:t>(8) 劳务费：6,000.00元；</w:t>
      </w:r>
    </w:p>
    <w:p>
      <w:pPr>
        <w:widowControl w:val="0"/>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color w:val="auto"/>
          <w:lang w:val="en-US" w:eastAsia="zh-CN"/>
        </w:rPr>
      </w:pPr>
      <w:r>
        <w:rPr>
          <w:rFonts w:hint="eastAsia" w:ascii="Times New Roman" w:hAnsi="Times New Roman" w:eastAsia="仿宋" w:cs="仿宋"/>
          <w:color w:val="auto"/>
          <w:sz w:val="32"/>
          <w:szCs w:val="32"/>
          <w:lang w:val="en-US" w:eastAsia="zh-CN"/>
        </w:rPr>
        <w:t>(9) 工会经费：11,102.66元；</w:t>
      </w:r>
    </w:p>
    <w:p>
      <w:pPr>
        <w:widowControl w:val="0"/>
        <w:wordWrap/>
        <w:adjustRightInd/>
        <w:snapToGrid/>
        <w:spacing w:line="560" w:lineRule="exact"/>
        <w:ind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(10) 其他交通费用：38,250元；</w:t>
      </w:r>
    </w:p>
    <w:p>
      <w:pPr>
        <w:pStyle w:val="2"/>
        <w:widowControl w:val="0"/>
        <w:wordWrap/>
        <w:adjustRightInd/>
        <w:snapToGrid/>
        <w:spacing w:line="560" w:lineRule="exact"/>
        <w:ind w:left="0" w:leftChars="0" w:firstLine="640" w:firstLineChars="200"/>
        <w:jc w:val="both"/>
        <w:textAlignment w:val="auto"/>
        <w:rPr>
          <w:rFonts w:hint="default" w:ascii="Times New Roman" w:hAnsi="Times New Roman"/>
          <w:color w:val="auto"/>
          <w:lang w:val="en-US" w:eastAsia="zh-CN"/>
        </w:rPr>
      </w:pPr>
      <w:r>
        <w:rPr>
          <w:rFonts w:hint="eastAsia" w:ascii="Times New Roman" w:hAnsi="Times New Roman" w:eastAsia="仿宋" w:cs="仿宋"/>
          <w:color w:val="auto"/>
          <w:kern w:val="2"/>
          <w:sz w:val="32"/>
          <w:szCs w:val="32"/>
          <w:lang w:val="en-US" w:eastAsia="zh-CN" w:bidi="ar-SA"/>
        </w:rPr>
        <w:t xml:space="preserve">(11) </w:t>
      </w:r>
      <w:r>
        <w:rPr>
          <w:rFonts w:hint="eastAsia" w:ascii="Times New Roman" w:hAnsi="Times New Roman" w:eastAsia="仿宋" w:cs="仿宋"/>
          <w:color w:val="auto"/>
          <w:sz w:val="32"/>
          <w:szCs w:val="32"/>
          <w:lang w:val="en-US" w:eastAsia="zh-CN"/>
        </w:rPr>
        <w:t>其他商品服务支出</w:t>
      </w:r>
      <w:r>
        <w:rPr>
          <w:rFonts w:hint="eastAsia" w:ascii="Times New Roman" w:hAnsi="Times New Roman" w:eastAsia="仿宋" w:cs="仿宋"/>
          <w:color w:val="auto"/>
          <w:kern w:val="2"/>
          <w:sz w:val="32"/>
          <w:szCs w:val="32"/>
          <w:lang w:val="en-US" w:eastAsia="zh-CN" w:bidi="ar-SA"/>
        </w:rPr>
        <w:t>：3,565元。</w:t>
      </w:r>
      <w:r>
        <w:rPr>
          <w:rFonts w:hint="eastAsia" w:ascii="Times New Roman" w:hAnsi="Times New Roman" w:eastAsia="仿宋" w:cs="仿宋"/>
          <w:color w:val="auto"/>
          <w:sz w:val="32"/>
          <w:szCs w:val="32"/>
          <w:lang w:val="en-US" w:eastAsia="zh-CN"/>
        </w:rPr>
        <w:t xml:space="preserve"> </w:t>
      </w:r>
    </w:p>
    <w:p>
      <w:pPr>
        <w:widowControl w:val="0"/>
        <w:wordWrap/>
        <w:adjustRightInd/>
        <w:snapToGrid/>
        <w:spacing w:line="560" w:lineRule="exact"/>
        <w:ind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_GB2312" w:cs="仿宋_GB2312"/>
          <w:color w:val="auto"/>
          <w:sz w:val="32"/>
          <w:szCs w:val="32"/>
        </w:rPr>
        <w:t>较上年决算数</w:t>
      </w:r>
      <w:r>
        <w:rPr>
          <w:rFonts w:hint="eastAsia" w:ascii="Times New Roman" w:hAnsi="Times New Roman" w:eastAsia="仿宋_GB2312" w:cs="仿宋_GB2312"/>
          <w:color w:val="auto"/>
          <w:sz w:val="32"/>
          <w:szCs w:val="32"/>
          <w:lang w:eastAsia="zh-CN"/>
        </w:rPr>
        <w:t>减少</w:t>
      </w:r>
      <w:r>
        <w:rPr>
          <w:rFonts w:hint="eastAsia" w:ascii="Times New Roman" w:hAnsi="Times New Roman" w:eastAsia="仿宋_GB2312" w:cs="仿宋_GB2312"/>
          <w:color w:val="auto"/>
          <w:sz w:val="32"/>
          <w:szCs w:val="32"/>
          <w:u w:val="single"/>
          <w:lang w:val="en-US" w:eastAsia="zh-CN"/>
        </w:rPr>
        <w:t>203,697.75</w:t>
      </w:r>
      <w:r>
        <w:rPr>
          <w:rFonts w:hint="eastAsia" w:ascii="Times New Roman" w:hAnsi="Times New Roman" w:eastAsia="仿宋_GB2312" w:cs="仿宋_GB2312"/>
          <w:color w:val="auto"/>
          <w:sz w:val="32"/>
          <w:szCs w:val="32"/>
        </w:rPr>
        <w:t>元，</w:t>
      </w:r>
      <w:r>
        <w:rPr>
          <w:rFonts w:hint="eastAsia" w:ascii="Times New Roman" w:hAnsi="Times New Roman" w:eastAsia="仿宋_GB2312" w:cs="仿宋_GB2312"/>
          <w:color w:val="auto"/>
          <w:sz w:val="32"/>
          <w:szCs w:val="32"/>
          <w:lang w:eastAsia="zh-CN"/>
        </w:rPr>
        <w:t>下降</w:t>
      </w:r>
      <w:r>
        <w:rPr>
          <w:rFonts w:hint="eastAsia" w:ascii="Times New Roman" w:hAnsi="Times New Roman" w:eastAsia="仿宋_GB2312" w:cs="仿宋_GB2312"/>
          <w:color w:val="auto"/>
          <w:sz w:val="32"/>
          <w:szCs w:val="32"/>
          <w:u w:val="none"/>
          <w:lang w:val="en-US" w:eastAsia="zh-CN"/>
        </w:rPr>
        <w:t xml:space="preserve"> </w:t>
      </w:r>
      <w:r>
        <w:rPr>
          <w:rFonts w:hint="eastAsia" w:ascii="Times New Roman" w:hAnsi="Times New Roman" w:eastAsia="仿宋_GB2312" w:cs="仿宋_GB2312"/>
          <w:color w:val="auto"/>
          <w:sz w:val="32"/>
          <w:szCs w:val="32"/>
          <w:u w:val="single"/>
          <w:lang w:val="en-US" w:eastAsia="zh-CN"/>
        </w:rPr>
        <w:t>70.39</w:t>
      </w:r>
      <w:r>
        <w:rPr>
          <w:rFonts w:hint="eastAsia" w:ascii="Times New Roman" w:hAnsi="Times New Roman" w:eastAsia="仿宋_GB2312" w:cs="仿宋_GB2312"/>
          <w:color w:val="auto"/>
          <w:sz w:val="32"/>
          <w:szCs w:val="32"/>
          <w:u w:val="single"/>
        </w:rPr>
        <w:t>%</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 w:cs="仿宋"/>
          <w:color w:val="auto"/>
          <w:sz w:val="32"/>
          <w:szCs w:val="32"/>
          <w:lang w:val="en-US" w:eastAsia="zh-CN"/>
        </w:rPr>
        <w:t>主要原因是：兴庆区医疗保障局成立于2019年，至2020年工作人员基本配齐到位，需要对购置办公用品，粉刷、维修办公室、对办公设备进行布线、印制宣传手册等共支付77,534元，支付2019年绩效奖金134,700元，2021年相应减少。</w:t>
      </w:r>
    </w:p>
    <w:p>
      <w:pPr>
        <w:widowControl w:val="0"/>
        <w:wordWrap/>
        <w:adjustRightInd/>
        <w:spacing w:line="56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_GB2312" w:cs="仿宋_GB2312"/>
          <w:color w:val="auto"/>
          <w:sz w:val="32"/>
          <w:szCs w:val="32"/>
        </w:rPr>
        <w:t>3.对个人和家庭的补助</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u w:val="single"/>
          <w:lang w:val="en-US" w:eastAsia="zh-CN"/>
        </w:rPr>
        <w:t>75,462.55</w:t>
      </w:r>
      <w:r>
        <w:rPr>
          <w:rFonts w:hint="eastAsia" w:ascii="Times New Roman" w:hAnsi="Times New Roman" w:eastAsia="仿宋_GB2312" w:cs="仿宋_GB2312"/>
          <w:color w:val="auto"/>
          <w:sz w:val="32"/>
          <w:szCs w:val="32"/>
        </w:rPr>
        <w:t>元，较年初预算数增加</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72,942.55</w:t>
      </w:r>
      <w:r>
        <w:rPr>
          <w:rFonts w:hint="eastAsia" w:ascii="Times New Roman" w:hAnsi="Times New Roman" w:eastAsia="仿宋_GB2312" w:cs="仿宋_GB2312"/>
          <w:color w:val="auto"/>
          <w:sz w:val="32"/>
          <w:szCs w:val="32"/>
        </w:rPr>
        <w:t>元，增长</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2894.54</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w:t>
      </w:r>
      <w:r>
        <w:rPr>
          <w:rFonts w:hint="eastAsia" w:ascii="Times New Roman" w:hAnsi="Times New Roman" w:eastAsia="仿宋" w:cs="仿宋"/>
          <w:color w:val="auto"/>
          <w:sz w:val="32"/>
          <w:szCs w:val="32"/>
          <w:lang w:eastAsia="zh-CN"/>
        </w:rPr>
        <w:t>支出经济分类中：</w:t>
      </w:r>
    </w:p>
    <w:p>
      <w:pPr>
        <w:wordWrap/>
        <w:spacing w:line="560" w:lineRule="exact"/>
        <w:ind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 医疗费补助：72,942.55元；</w:t>
      </w:r>
    </w:p>
    <w:p>
      <w:pPr>
        <w:pStyle w:val="9"/>
        <w:wordWrap/>
        <w:spacing w:line="560" w:lineRule="exact"/>
        <w:ind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 其他对个人和家庭补助：2,520.00元。</w:t>
      </w:r>
    </w:p>
    <w:p>
      <w:pPr>
        <w:pStyle w:val="9"/>
        <w:wordWrap/>
        <w:spacing w:line="560" w:lineRule="exact"/>
        <w:ind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_GB2312" w:cs="Times New Roman"/>
          <w:b w:val="0"/>
          <w:bCs w:val="0"/>
          <w:color w:val="auto"/>
          <w:sz w:val="32"/>
          <w:szCs w:val="32"/>
        </w:rPr>
        <w:t>较</w:t>
      </w:r>
      <w:r>
        <w:rPr>
          <w:rFonts w:hint="eastAsia" w:ascii="Times New Roman" w:hAnsi="Times New Roman" w:eastAsia="仿宋_GB2312" w:cs="Times New Roman"/>
          <w:b w:val="0"/>
          <w:bCs w:val="0"/>
          <w:color w:val="auto"/>
          <w:sz w:val="32"/>
          <w:szCs w:val="32"/>
          <w:lang w:val="en-US" w:eastAsia="zh-CN"/>
        </w:rPr>
        <w:t>上年决算数</w:t>
      </w:r>
      <w:r>
        <w:rPr>
          <w:rFonts w:hint="eastAsia" w:ascii="Times New Roman" w:hAnsi="Times New Roman" w:eastAsia="仿宋"/>
          <w:color w:val="auto"/>
          <w:sz w:val="32"/>
          <w:szCs w:val="32"/>
          <w:u w:val="single"/>
          <w:lang w:val="en-US" w:eastAsia="zh-CN"/>
        </w:rPr>
        <w:t>12,788.4</w:t>
      </w:r>
      <w:r>
        <w:rPr>
          <w:rFonts w:hint="eastAsia" w:ascii="Times New Roman" w:hAnsi="Times New Roman" w:eastAsia="仿宋" w:cs="仿宋"/>
          <w:b w:val="0"/>
          <w:bCs w:val="0"/>
          <w:color w:val="auto"/>
          <w:sz w:val="32"/>
          <w:szCs w:val="32"/>
          <w:lang w:val="en-US" w:eastAsia="zh-CN"/>
        </w:rPr>
        <w:t>元</w:t>
      </w:r>
      <w:r>
        <w:rPr>
          <w:rFonts w:hint="eastAsia" w:ascii="Times New Roman" w:hAnsi="Times New Roman" w:eastAsia="仿宋_GB2312" w:cs="仿宋_GB2312"/>
          <w:color w:val="auto"/>
          <w:sz w:val="32"/>
          <w:szCs w:val="32"/>
        </w:rPr>
        <w:t>增加</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62,674.15</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元，增长</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490.09</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主要原因：2</w:t>
      </w:r>
      <w:r>
        <w:rPr>
          <w:rFonts w:hint="eastAsia" w:ascii="Times New Roman" w:hAnsi="Times New Roman" w:eastAsia="仿宋" w:cs="仿宋"/>
          <w:color w:val="auto"/>
          <w:sz w:val="32"/>
          <w:szCs w:val="32"/>
          <w:lang w:val="en-US" w:eastAsia="zh-CN"/>
        </w:rPr>
        <w:t>021年支付</w:t>
      </w:r>
      <w:r>
        <w:rPr>
          <w:rFonts w:hint="eastAsia" w:ascii="Times New Roman" w:hAnsi="Times New Roman" w:eastAsia="仿宋_GB2312" w:cs="仿宋_GB2312"/>
          <w:color w:val="auto"/>
          <w:sz w:val="30"/>
          <w:szCs w:val="30"/>
          <w:lang w:eastAsia="zh-CN"/>
        </w:rPr>
        <w:t>支付贫困人员</w:t>
      </w:r>
      <w:r>
        <w:rPr>
          <w:rFonts w:hint="eastAsia" w:ascii="Times New Roman" w:hAnsi="Times New Roman" w:eastAsia="仿宋" w:cs="仿宋"/>
          <w:color w:val="auto"/>
          <w:sz w:val="32"/>
          <w:szCs w:val="32"/>
          <w:lang w:val="en-US" w:eastAsia="zh-CN"/>
        </w:rPr>
        <w:t>12户、2家卫生院深度贫困救助资金72,942.55元。</w:t>
      </w:r>
    </w:p>
    <w:p>
      <w:pPr>
        <w:pStyle w:val="9"/>
        <w:wordWrap/>
        <w:spacing w:line="560" w:lineRule="exact"/>
        <w:ind w:firstLine="640" w:firstLineChars="200"/>
        <w:jc w:val="both"/>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其他资本性支出</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u w:val="single"/>
          <w:lang w:val="en-US" w:eastAsia="zh-CN"/>
        </w:rPr>
        <w:t xml:space="preserve">0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元，较年初预算数增加</w:t>
      </w:r>
      <w:r>
        <w:rPr>
          <w:rFonts w:hint="eastAsia" w:ascii="Times New Roman" w:hAnsi="Times New Roman" w:eastAsia="仿宋_GB2312" w:cs="仿宋_GB2312"/>
          <w:color w:val="auto"/>
          <w:sz w:val="32"/>
          <w:szCs w:val="32"/>
          <w:u w:val="single"/>
          <w:lang w:val="en-US" w:eastAsia="zh-CN"/>
        </w:rPr>
        <w:t xml:space="preserve"> 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元，增长</w:t>
      </w:r>
      <w:r>
        <w:rPr>
          <w:rFonts w:hint="eastAsia" w:ascii="Times New Roman" w:hAnsi="Times New Roman" w:eastAsia="仿宋_GB2312" w:cs="仿宋_GB2312"/>
          <w:color w:val="auto"/>
          <w:sz w:val="32"/>
          <w:szCs w:val="32"/>
          <w:lang w:val="en-US" w:eastAsia="zh-CN"/>
        </w:rPr>
        <w:t xml:space="preserve"> </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w:t>
      </w:r>
    </w:p>
    <w:p>
      <w:pPr>
        <w:wordWrap/>
        <w:spacing w:line="560" w:lineRule="exact"/>
        <w:ind w:firstLine="640" w:firstLineChars="200"/>
        <w:jc w:val="both"/>
        <w:textAlignment w:val="auto"/>
        <w:outlineLvl w:val="1"/>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七、一般公共预算财政拨款</w:t>
      </w:r>
      <w:r>
        <w:rPr>
          <w:rFonts w:ascii="Times New Roman" w:hAnsi="Times New Roman" w:eastAsia="黑体"/>
          <w:color w:val="auto"/>
          <w:kern w:val="0"/>
          <w:sz w:val="32"/>
          <w:szCs w:val="32"/>
        </w:rPr>
        <w:t>“</w:t>
      </w:r>
      <w:r>
        <w:rPr>
          <w:rFonts w:hint="eastAsia" w:ascii="Times New Roman" w:hAnsi="Times New Roman" w:eastAsia="黑体"/>
          <w:color w:val="auto"/>
          <w:kern w:val="0"/>
          <w:sz w:val="32"/>
          <w:szCs w:val="32"/>
        </w:rPr>
        <w:t>三公</w:t>
      </w:r>
      <w:r>
        <w:rPr>
          <w:rFonts w:ascii="Times New Roman" w:hAnsi="Times New Roman" w:eastAsia="黑体"/>
          <w:color w:val="auto"/>
          <w:kern w:val="0"/>
          <w:sz w:val="32"/>
          <w:szCs w:val="32"/>
        </w:rPr>
        <w:t>”</w:t>
      </w:r>
      <w:r>
        <w:rPr>
          <w:rFonts w:hint="eastAsia" w:ascii="Times New Roman" w:hAnsi="Times New Roman" w:eastAsia="黑体"/>
          <w:color w:val="auto"/>
          <w:kern w:val="0"/>
          <w:sz w:val="32"/>
          <w:szCs w:val="32"/>
        </w:rPr>
        <w:t>经费支出决算情况说明</w:t>
      </w:r>
    </w:p>
    <w:p>
      <w:pPr>
        <w:wordWrap/>
        <w:autoSpaceDE w:val="0"/>
        <w:autoSpaceDN w:val="0"/>
        <w:adjustRightInd w:val="0"/>
        <w:spacing w:line="560" w:lineRule="exact"/>
        <w:ind w:firstLine="640" w:firstLineChars="200"/>
        <w:jc w:val="both"/>
        <w:textAlignment w:val="auto"/>
        <w:rPr>
          <w:rFonts w:ascii="Times New Roman" w:hAnsi="Times New Roman" w:eastAsia="楷体_GB2312" w:cs="楷体_GB2312"/>
          <w:bCs/>
          <w:color w:val="auto"/>
          <w:kern w:val="0"/>
          <w:sz w:val="32"/>
          <w:szCs w:val="32"/>
        </w:rPr>
      </w:pPr>
      <w:r>
        <w:rPr>
          <w:rFonts w:hint="eastAsia" w:ascii="Times New Roman" w:hAnsi="Times New Roman" w:eastAsia="楷体_GB2312" w:cs="楷体_GB2312"/>
          <w:bCs/>
          <w:color w:val="auto"/>
          <w:kern w:val="0"/>
          <w:sz w:val="32"/>
          <w:szCs w:val="32"/>
        </w:rPr>
        <w:t>（一）“三公”经费一般公共预算财政拨款支出决算总体情况说明</w:t>
      </w:r>
    </w:p>
    <w:p>
      <w:pPr>
        <w:wordWrap/>
        <w:autoSpaceDE w:val="0"/>
        <w:autoSpaceDN w:val="0"/>
        <w:adjustRightInd w:val="0"/>
        <w:spacing w:line="56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2021</w:t>
      </w:r>
      <w:r>
        <w:rPr>
          <w:rFonts w:hint="eastAsia" w:ascii="Times New Roman" w:hAnsi="Times New Roman" w:eastAsia="仿宋_GB2312"/>
          <w:color w:val="auto"/>
          <w:kern w:val="0"/>
          <w:sz w:val="32"/>
          <w:szCs w:val="32"/>
        </w:rPr>
        <w:t>年度</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三公</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经费一般公共预算财政拨款支出年初预算为</w:t>
      </w:r>
      <w:r>
        <w:rPr>
          <w:rFonts w:ascii="Times New Roman" w:hAnsi="Times New Roman" w:eastAsia="仿宋_GB2312"/>
          <w:color w:val="auto"/>
          <w:kern w:val="0"/>
          <w:sz w:val="32"/>
          <w:szCs w:val="32"/>
          <w:u w:val="single"/>
        </w:rPr>
        <w:t xml:space="preserve">  </w:t>
      </w:r>
      <w:r>
        <w:rPr>
          <w:rFonts w:hint="eastAsia" w:ascii="Times New Roman" w:hAnsi="Times New Roman" w:eastAsia="仿宋_GB2312"/>
          <w:color w:val="auto"/>
          <w:kern w:val="0"/>
          <w:sz w:val="32"/>
          <w:szCs w:val="32"/>
          <w:u w:val="single"/>
          <w:lang w:val="en-US" w:eastAsia="zh-CN"/>
        </w:rPr>
        <w:t>0</w:t>
      </w:r>
      <w:r>
        <w:rPr>
          <w:rFonts w:ascii="Times New Roman" w:hAnsi="Times New Roman" w:eastAsia="仿宋_GB2312"/>
          <w:color w:val="auto"/>
          <w:kern w:val="0"/>
          <w:sz w:val="32"/>
          <w:szCs w:val="32"/>
          <w:u w:val="single"/>
        </w:rPr>
        <w:t xml:space="preserve"> </w:t>
      </w:r>
      <w:r>
        <w:rPr>
          <w:rFonts w:hint="eastAsia" w:ascii="Times New Roman" w:hAnsi="Times New Roman" w:eastAsia="仿宋_GB2312"/>
          <w:color w:val="auto"/>
          <w:kern w:val="0"/>
          <w:sz w:val="32"/>
          <w:szCs w:val="32"/>
        </w:rPr>
        <w:t>元，支出决算为</w:t>
      </w:r>
      <w:r>
        <w:rPr>
          <w:rFonts w:ascii="Times New Roman" w:hAnsi="Times New Roman" w:eastAsia="仿宋_GB2312"/>
          <w:color w:val="auto"/>
          <w:kern w:val="0"/>
          <w:sz w:val="32"/>
          <w:szCs w:val="32"/>
          <w:u w:val="single"/>
        </w:rPr>
        <w:t xml:space="preserve"> </w:t>
      </w:r>
      <w:r>
        <w:rPr>
          <w:rFonts w:hint="eastAsia" w:ascii="Times New Roman" w:hAnsi="Times New Roman" w:eastAsia="仿宋_GB2312"/>
          <w:color w:val="auto"/>
          <w:kern w:val="0"/>
          <w:sz w:val="32"/>
          <w:szCs w:val="32"/>
          <w:u w:val="single"/>
          <w:lang w:val="en-US" w:eastAsia="zh-CN"/>
        </w:rPr>
        <w:t>0</w:t>
      </w:r>
      <w:r>
        <w:rPr>
          <w:rFonts w:ascii="Times New Roman" w:hAnsi="Times New Roman" w:eastAsia="仿宋_GB2312"/>
          <w:color w:val="auto"/>
          <w:kern w:val="0"/>
          <w:sz w:val="32"/>
          <w:szCs w:val="32"/>
          <w:u w:val="single"/>
        </w:rPr>
        <w:t xml:space="preserve">  </w:t>
      </w:r>
      <w:r>
        <w:rPr>
          <w:rFonts w:hint="eastAsia" w:ascii="Times New Roman" w:hAnsi="Times New Roman" w:eastAsia="仿宋_GB2312"/>
          <w:color w:val="auto"/>
          <w:kern w:val="0"/>
          <w:sz w:val="32"/>
          <w:szCs w:val="32"/>
        </w:rPr>
        <w:t>元，完成年初预算的</w:t>
      </w:r>
      <w:r>
        <w:rPr>
          <w:rFonts w:ascii="Times New Roman" w:hAnsi="Times New Roman" w:eastAsia="仿宋_GB2312"/>
          <w:color w:val="auto"/>
          <w:kern w:val="0"/>
          <w:sz w:val="32"/>
          <w:szCs w:val="32"/>
          <w:u w:val="single"/>
        </w:rPr>
        <w:t xml:space="preserve">  </w:t>
      </w:r>
      <w:r>
        <w:rPr>
          <w:rFonts w:hint="eastAsia" w:ascii="Times New Roman" w:hAnsi="Times New Roman" w:eastAsia="仿宋_GB2312"/>
          <w:color w:val="auto"/>
          <w:kern w:val="0"/>
          <w:sz w:val="32"/>
          <w:szCs w:val="32"/>
          <w:u w:val="single"/>
          <w:lang w:val="en-US" w:eastAsia="zh-CN"/>
        </w:rPr>
        <w:t>0</w:t>
      </w:r>
      <w:r>
        <w:rPr>
          <w:rFonts w:ascii="Times New Roman" w:hAnsi="Times New Roman" w:eastAsia="仿宋_GB2312"/>
          <w:color w:val="auto"/>
          <w:kern w:val="0"/>
          <w:sz w:val="32"/>
          <w:szCs w:val="32"/>
          <w:u w:val="single"/>
        </w:rPr>
        <w:t xml:space="preserve"> </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。与上年相比，减少（增加）</w:t>
      </w:r>
      <w:r>
        <w:rPr>
          <w:rFonts w:ascii="Times New Roman" w:hAnsi="Times New Roman" w:eastAsia="仿宋_GB2312"/>
          <w:color w:val="auto"/>
          <w:kern w:val="0"/>
          <w:sz w:val="32"/>
          <w:szCs w:val="32"/>
          <w:u w:val="single"/>
        </w:rPr>
        <w:t xml:space="preserve">  </w:t>
      </w:r>
      <w:r>
        <w:rPr>
          <w:rFonts w:hint="eastAsia" w:ascii="Times New Roman" w:hAnsi="Times New Roman" w:eastAsia="仿宋_GB2312"/>
          <w:color w:val="auto"/>
          <w:kern w:val="0"/>
          <w:sz w:val="32"/>
          <w:szCs w:val="32"/>
          <w:u w:val="single"/>
          <w:lang w:val="en-US" w:eastAsia="zh-CN"/>
        </w:rPr>
        <w:t>0</w:t>
      </w:r>
      <w:r>
        <w:rPr>
          <w:rFonts w:ascii="Times New Roman" w:hAnsi="Times New Roman" w:eastAsia="仿宋_GB2312"/>
          <w:color w:val="auto"/>
          <w:kern w:val="0"/>
          <w:sz w:val="32"/>
          <w:szCs w:val="32"/>
          <w:u w:val="single"/>
        </w:rPr>
        <w:t xml:space="preserve"> </w:t>
      </w:r>
      <w:r>
        <w:rPr>
          <w:rFonts w:hint="eastAsia" w:ascii="Times New Roman" w:hAnsi="Times New Roman" w:eastAsia="仿宋_GB2312"/>
          <w:color w:val="auto"/>
          <w:kern w:val="0"/>
          <w:sz w:val="32"/>
          <w:szCs w:val="32"/>
        </w:rPr>
        <w:t>元，下降（增长）</w:t>
      </w:r>
      <w:r>
        <w:rPr>
          <w:rFonts w:ascii="Times New Roman" w:hAnsi="Times New Roman" w:eastAsia="仿宋_GB2312"/>
          <w:color w:val="auto"/>
          <w:kern w:val="0"/>
          <w:sz w:val="32"/>
          <w:szCs w:val="32"/>
          <w:u w:val="single"/>
        </w:rPr>
        <w:t xml:space="preserve"> </w:t>
      </w:r>
      <w:r>
        <w:rPr>
          <w:rFonts w:hint="eastAsia" w:ascii="Times New Roman" w:hAnsi="Times New Roman" w:eastAsia="仿宋_GB2312"/>
          <w:color w:val="auto"/>
          <w:kern w:val="0"/>
          <w:sz w:val="32"/>
          <w:szCs w:val="32"/>
          <w:u w:val="single"/>
          <w:lang w:val="en-US" w:eastAsia="zh-CN"/>
        </w:rPr>
        <w:t>0</w:t>
      </w:r>
      <w:r>
        <w:rPr>
          <w:rFonts w:ascii="Times New Roman" w:hAnsi="Times New Roman" w:eastAsia="仿宋_GB2312"/>
          <w:color w:val="auto"/>
          <w:kern w:val="0"/>
          <w:sz w:val="32"/>
          <w:szCs w:val="32"/>
          <w:u w:val="single"/>
        </w:rPr>
        <w:t xml:space="preserve">  </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w:t>
      </w:r>
    </w:p>
    <w:p>
      <w:pPr>
        <w:pStyle w:val="9"/>
        <w:numPr>
          <w:ilvl w:val="0"/>
          <w:numId w:val="4"/>
        </w:numPr>
        <w:wordWrap/>
        <w:spacing w:line="560" w:lineRule="exact"/>
        <w:ind w:firstLine="640" w:firstLineChars="200"/>
        <w:jc w:val="both"/>
        <w:textAlignment w:val="auto"/>
        <w:rPr>
          <w:rFonts w:ascii="Times New Roman" w:hAnsi="Times New Roman" w:eastAsia="楷体_GB2312" w:cs="楷体_GB2312"/>
          <w:bCs/>
          <w:color w:val="auto"/>
          <w:sz w:val="32"/>
          <w:szCs w:val="32"/>
        </w:rPr>
      </w:pPr>
      <w:r>
        <w:rPr>
          <w:rFonts w:hint="eastAsia" w:ascii="Times New Roman" w:hAnsi="Times New Roman" w:eastAsia="楷体_GB2312" w:cs="楷体_GB2312"/>
          <w:bCs/>
          <w:color w:val="auto"/>
          <w:sz w:val="32"/>
          <w:szCs w:val="32"/>
        </w:rPr>
        <w:t>“三公”经费一般公共预算财政拨款支出决算具体情况说明</w:t>
      </w:r>
    </w:p>
    <w:p>
      <w:pPr>
        <w:pStyle w:val="9"/>
        <w:wordWrap/>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2021</w:t>
      </w:r>
      <w:r>
        <w:rPr>
          <w:rFonts w:hint="eastAsia" w:ascii="Times New Roman" w:hAnsi="Times New Roman" w:eastAsia="仿宋_GB2312" w:cs="仿宋_GB2312"/>
          <w:color w:val="auto"/>
          <w:sz w:val="32"/>
          <w:szCs w:val="32"/>
        </w:rPr>
        <w:t>年度“三公”经费一般公共预算财政拨款支出决算中，因公出国（境）费支出占</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；公务用车购置及运行费支出占</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；公务接待费支出占</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。具体情况如下：</w:t>
      </w:r>
    </w:p>
    <w:p>
      <w:pPr>
        <w:pStyle w:val="9"/>
        <w:wordWrap/>
        <w:spacing w:line="560" w:lineRule="exact"/>
        <w:ind w:firstLine="643" w:firstLineChars="200"/>
        <w:jc w:val="both"/>
        <w:textAlignment w:val="auto"/>
        <w:rPr>
          <w:rFonts w:hint="default" w:ascii="Times New Roman" w:hAnsi="Times New Roman" w:eastAsia="仿宋_GB2312" w:cs="仿宋_GB2312"/>
          <w:color w:val="auto"/>
          <w:sz w:val="32"/>
          <w:szCs w:val="32"/>
          <w:lang w:val="en-US" w:eastAsia="zh-CN"/>
        </w:rPr>
      </w:pPr>
      <w:r>
        <w:rPr>
          <w:rFonts w:ascii="Times New Roman" w:hAnsi="Times New Roman" w:eastAsia="仿宋_GB2312" w:cs="仿宋_GB2312"/>
          <w:b/>
          <w:color w:val="auto"/>
          <w:sz w:val="32"/>
          <w:szCs w:val="32"/>
        </w:rPr>
        <w:t>1.</w:t>
      </w:r>
      <w:r>
        <w:rPr>
          <w:rFonts w:hint="eastAsia" w:ascii="Times New Roman" w:hAnsi="Times New Roman" w:eastAsia="仿宋_GB2312" w:cs="仿宋_GB2312"/>
          <w:b/>
          <w:color w:val="auto"/>
          <w:sz w:val="32"/>
          <w:szCs w:val="32"/>
        </w:rPr>
        <w:t>因公出国（境）费。</w:t>
      </w:r>
      <w:r>
        <w:rPr>
          <w:rFonts w:hint="eastAsia" w:ascii="Times New Roman" w:hAnsi="Times New Roman" w:eastAsia="仿宋_GB2312" w:cs="仿宋_GB2312"/>
          <w:bCs/>
          <w:color w:val="auto"/>
          <w:sz w:val="32"/>
          <w:szCs w:val="32"/>
        </w:rPr>
        <w:t>年初预算为</w:t>
      </w:r>
      <w:r>
        <w:rPr>
          <w:rFonts w:ascii="Times New Roman" w:hAnsi="Times New Roman" w:eastAsia="仿宋_GB2312" w:cs="仿宋_GB2312"/>
          <w:bCs/>
          <w:color w:val="auto"/>
          <w:sz w:val="32"/>
          <w:szCs w:val="32"/>
          <w:u w:val="single"/>
        </w:rPr>
        <w:t xml:space="preserve"> </w:t>
      </w:r>
      <w:r>
        <w:rPr>
          <w:rFonts w:hint="eastAsia" w:ascii="Times New Roman" w:hAnsi="Times New Roman" w:eastAsia="仿宋_GB2312" w:cs="仿宋_GB2312"/>
          <w:bCs/>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元，支出决算为</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元，完成年初预算的</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；比上年减少（增加）</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元，下降（增长）</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w:t>
      </w:r>
    </w:p>
    <w:p>
      <w:pPr>
        <w:wordWrap/>
        <w:autoSpaceDE w:val="0"/>
        <w:autoSpaceDN w:val="0"/>
        <w:adjustRightInd w:val="0"/>
        <w:spacing w:line="560" w:lineRule="exact"/>
        <w:ind w:firstLine="643" w:firstLineChars="200"/>
        <w:jc w:val="both"/>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b/>
          <w:color w:val="auto"/>
          <w:kern w:val="0"/>
          <w:sz w:val="32"/>
          <w:szCs w:val="32"/>
        </w:rPr>
        <w:t>2.</w:t>
      </w:r>
      <w:r>
        <w:rPr>
          <w:rFonts w:hint="eastAsia" w:ascii="Times New Roman" w:hAnsi="Times New Roman" w:eastAsia="仿宋_GB2312" w:cs="仿宋_GB2312"/>
          <w:b/>
          <w:color w:val="auto"/>
          <w:kern w:val="0"/>
          <w:sz w:val="32"/>
          <w:szCs w:val="32"/>
        </w:rPr>
        <w:t>公务用车购置及运行维护费。</w:t>
      </w:r>
      <w:r>
        <w:rPr>
          <w:rFonts w:hint="eastAsia" w:ascii="Times New Roman" w:hAnsi="Times New Roman" w:eastAsia="仿宋_GB2312" w:cs="仿宋_GB2312"/>
          <w:bCs/>
          <w:color w:val="auto"/>
          <w:sz w:val="32"/>
          <w:szCs w:val="32"/>
        </w:rPr>
        <w:t>年初预算为</w:t>
      </w:r>
      <w:r>
        <w:rPr>
          <w:rFonts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u w:val="single"/>
          <w:lang w:val="en-US" w:eastAsia="zh-CN"/>
        </w:rPr>
        <w:t>0</w:t>
      </w:r>
      <w:r>
        <w:rPr>
          <w:rFonts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color w:val="auto"/>
          <w:kern w:val="0"/>
          <w:sz w:val="32"/>
          <w:szCs w:val="32"/>
        </w:rPr>
        <w:t>元，支出决算为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元，完成年初预算的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；比上年减少（增加）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元，下降（增长）</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。一般公共预算财政拨款开支的公务用车购置数</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辆，公务用车保有量为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辆。</w:t>
      </w:r>
      <w:r>
        <w:rPr>
          <w:rFonts w:ascii="Times New Roman" w:hAnsi="Times New Roman" w:eastAsia="仿宋_GB2312" w:cs="仿宋_GB2312"/>
          <w:color w:val="auto"/>
          <w:kern w:val="0"/>
          <w:sz w:val="32"/>
          <w:szCs w:val="32"/>
        </w:rPr>
        <w:t xml:space="preserve"> </w:t>
      </w:r>
    </w:p>
    <w:p>
      <w:pPr>
        <w:wordWrap/>
        <w:autoSpaceDE w:val="0"/>
        <w:autoSpaceDN w:val="0"/>
        <w:adjustRightInd w:val="0"/>
        <w:spacing w:line="560" w:lineRule="exact"/>
        <w:ind w:firstLine="643" w:firstLineChars="200"/>
        <w:jc w:val="both"/>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b/>
          <w:color w:val="auto"/>
          <w:kern w:val="0"/>
          <w:sz w:val="32"/>
          <w:szCs w:val="32"/>
        </w:rPr>
        <w:t>3.</w:t>
      </w:r>
      <w:r>
        <w:rPr>
          <w:rFonts w:hint="eastAsia" w:ascii="Times New Roman" w:hAnsi="Times New Roman" w:eastAsia="仿宋_GB2312" w:cs="仿宋_GB2312"/>
          <w:b/>
          <w:color w:val="auto"/>
          <w:kern w:val="0"/>
          <w:sz w:val="32"/>
          <w:szCs w:val="32"/>
        </w:rPr>
        <w:t>公务接待费。</w:t>
      </w:r>
      <w:r>
        <w:rPr>
          <w:rFonts w:hint="eastAsia" w:ascii="Times New Roman" w:hAnsi="Times New Roman" w:eastAsia="仿宋_GB2312" w:cs="仿宋_GB2312"/>
          <w:bCs/>
          <w:color w:val="auto"/>
          <w:sz w:val="32"/>
          <w:szCs w:val="32"/>
        </w:rPr>
        <w:t>年初预算为</w:t>
      </w:r>
      <w:r>
        <w:rPr>
          <w:rFonts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元，支出决算为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元，完成年初预算的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；比上年减少（增加）</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元，下降（增长）</w:t>
      </w:r>
      <w:r>
        <w:rPr>
          <w:rFonts w:hint="eastAsia" w:ascii="Times New Roman" w:hAnsi="Times New Roman" w:eastAsia="仿宋_GB2312" w:cs="仿宋_GB2312"/>
          <w:color w:val="auto"/>
          <w:kern w:val="0"/>
          <w:sz w:val="32"/>
          <w:szCs w:val="32"/>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。全年国内公务接待批次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hint="eastAsia" w:ascii="Times New Roman" w:hAnsi="Times New Roman" w:eastAsia="仿宋_GB2312" w:cs="仿宋_GB2312"/>
          <w:color w:val="auto"/>
          <w:kern w:val="0"/>
          <w:sz w:val="32"/>
          <w:szCs w:val="32"/>
        </w:rPr>
        <w:t>个，国内公务接待人次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人，国（境）外公务接待批次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个，国（境）外公务接待人次</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人。</w:t>
      </w:r>
    </w:p>
    <w:p>
      <w:pPr>
        <w:wordWrap/>
        <w:spacing w:line="560" w:lineRule="exact"/>
        <w:ind w:firstLine="640" w:firstLineChars="200"/>
        <w:jc w:val="both"/>
        <w:textAlignment w:val="auto"/>
        <w:outlineLvl w:val="1"/>
        <w:rPr>
          <w:rFonts w:ascii="Times New Roman" w:hAnsi="Times New Roman" w:eastAsia="黑体"/>
          <w:color w:val="auto"/>
          <w:kern w:val="0"/>
          <w:sz w:val="32"/>
          <w:szCs w:val="32"/>
        </w:rPr>
      </w:pPr>
      <w:r>
        <w:rPr>
          <w:rFonts w:ascii="Times New Roman" w:hAnsi="Times New Roman" w:eastAsia="黑体"/>
          <w:color w:val="auto"/>
          <w:kern w:val="0"/>
          <w:sz w:val="32"/>
          <w:szCs w:val="32"/>
        </w:rPr>
        <w:t xml:space="preserve">    </w:t>
      </w:r>
      <w:r>
        <w:rPr>
          <w:rFonts w:hint="eastAsia" w:ascii="Times New Roman" w:hAnsi="Times New Roman" w:eastAsia="黑体"/>
          <w:color w:val="auto"/>
          <w:kern w:val="0"/>
          <w:sz w:val="32"/>
          <w:szCs w:val="32"/>
        </w:rPr>
        <w:t>八、政府性基金预算财政拨款收入支出决算情况说明</w:t>
      </w:r>
    </w:p>
    <w:p>
      <w:pPr>
        <w:pStyle w:val="9"/>
        <w:wordWrap/>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2021</w:t>
      </w:r>
      <w:r>
        <w:rPr>
          <w:rFonts w:hint="eastAsia" w:ascii="Times New Roman" w:hAnsi="Times New Roman" w:eastAsia="仿宋_GB2312" w:cs="仿宋_GB2312"/>
          <w:color w:val="auto"/>
          <w:sz w:val="32"/>
          <w:szCs w:val="32"/>
        </w:rPr>
        <w:t>年度政府性基金预算财政拨款年初结转和结余</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元，本年收入</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元，本年支出</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元，年末结转和结余</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元，较上年决算数增加（减少）</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元，增长（下降）</w:t>
      </w:r>
      <w:r>
        <w:rPr>
          <w:rFonts w:hint="eastAsia" w:ascii="Times New Roman" w:hAnsi="Times New Roman" w:eastAsia="仿宋_GB2312" w:cs="仿宋_GB2312"/>
          <w:color w:val="auto"/>
          <w:sz w:val="32"/>
          <w:szCs w:val="32"/>
          <w:lang w:val="en-US" w:eastAsia="zh-CN"/>
        </w:rPr>
        <w:t>0</w:t>
      </w:r>
      <w:r>
        <w:rPr>
          <w:rFonts w:ascii="Times New Roman" w:hAnsi="Times New Roman" w:eastAsia="仿宋_GB2312" w:cs="仿宋_GB2312"/>
          <w:color w:val="auto"/>
          <w:sz w:val="32"/>
          <w:szCs w:val="32"/>
          <w:u w:val="single"/>
        </w:rPr>
        <w:t xml:space="preserve">  </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 xml:space="preserve"> </w:t>
      </w:r>
    </w:p>
    <w:p>
      <w:pPr>
        <w:wordWrap/>
        <w:spacing w:line="560" w:lineRule="exact"/>
        <w:ind w:firstLine="640" w:firstLineChars="200"/>
        <w:jc w:val="both"/>
        <w:textAlignment w:val="auto"/>
        <w:outlineLvl w:val="1"/>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九、国有资本经营预算财政拨款支出决算情况说明</w:t>
      </w:r>
    </w:p>
    <w:p>
      <w:pPr>
        <w:pStyle w:val="9"/>
        <w:wordWrap/>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2021</w:t>
      </w:r>
      <w:r>
        <w:rPr>
          <w:rFonts w:hint="eastAsia" w:ascii="Times New Roman" w:hAnsi="Times New Roman" w:eastAsia="仿宋_GB2312" w:cs="仿宋_GB2312"/>
          <w:color w:val="auto"/>
          <w:sz w:val="32"/>
          <w:szCs w:val="32"/>
        </w:rPr>
        <w:t>年度国有资本经营预算财政拨款本年收入</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元，本年支出</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元，年末结转和结余</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0</w:t>
      </w:r>
      <w:r>
        <w:rPr>
          <w:rFonts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元。</w:t>
      </w:r>
    </w:p>
    <w:p>
      <w:pPr>
        <w:wordWrap/>
        <w:spacing w:line="560" w:lineRule="exact"/>
        <w:ind w:firstLine="640" w:firstLineChars="200"/>
        <w:jc w:val="both"/>
        <w:textAlignment w:val="auto"/>
        <w:outlineLvl w:val="1"/>
        <w:rPr>
          <w:rFonts w:ascii="Times New Roman" w:hAnsi="Times New Roman" w:eastAsia="黑体"/>
          <w:color w:val="auto"/>
          <w:kern w:val="0"/>
          <w:sz w:val="32"/>
          <w:szCs w:val="32"/>
        </w:rPr>
      </w:pPr>
      <w:r>
        <w:rPr>
          <w:rFonts w:ascii="Times New Roman" w:hAnsi="Times New Roman" w:eastAsia="黑体"/>
          <w:color w:val="auto"/>
          <w:kern w:val="0"/>
          <w:sz w:val="32"/>
          <w:szCs w:val="32"/>
        </w:rPr>
        <w:t xml:space="preserve">    </w:t>
      </w:r>
      <w:r>
        <w:rPr>
          <w:rFonts w:hint="eastAsia" w:ascii="Times New Roman" w:hAnsi="Times New Roman" w:eastAsia="黑体"/>
          <w:color w:val="auto"/>
          <w:kern w:val="0"/>
          <w:sz w:val="32"/>
          <w:szCs w:val="32"/>
        </w:rPr>
        <w:t>十、其他重要事项的情况说明</w:t>
      </w:r>
    </w:p>
    <w:p>
      <w:pPr>
        <w:numPr>
          <w:ilvl w:val="0"/>
          <w:numId w:val="5"/>
        </w:numPr>
        <w:wordWrap/>
        <w:spacing w:line="560" w:lineRule="exact"/>
        <w:ind w:firstLine="640" w:firstLineChars="200"/>
        <w:jc w:val="both"/>
        <w:textAlignment w:val="auto"/>
        <w:outlineLvl w:val="1"/>
        <w:rPr>
          <w:rFonts w:ascii="Times New Roman" w:hAnsi="Times New Roman" w:eastAsia="楷体_GB2312" w:cs="楷体_GB2312"/>
          <w:bCs/>
          <w:color w:val="auto"/>
          <w:kern w:val="0"/>
          <w:sz w:val="32"/>
          <w:szCs w:val="32"/>
        </w:rPr>
      </w:pPr>
      <w:r>
        <w:rPr>
          <w:rFonts w:hint="eastAsia" w:ascii="Times New Roman" w:hAnsi="Times New Roman" w:eastAsia="楷体_GB2312" w:cs="楷体_GB2312"/>
          <w:bCs/>
          <w:color w:val="auto"/>
          <w:kern w:val="0"/>
          <w:sz w:val="32"/>
          <w:szCs w:val="32"/>
        </w:rPr>
        <w:t>机关运行经费支出情况说明</w:t>
      </w:r>
    </w:p>
    <w:p>
      <w:pPr>
        <w:wordWrap/>
        <w:spacing w:line="560" w:lineRule="exact"/>
        <w:ind w:firstLine="640" w:firstLineChars="200"/>
        <w:jc w:val="both"/>
        <w:textAlignment w:val="auto"/>
        <w:outlineLvl w:val="1"/>
        <w:rPr>
          <w:rFonts w:hint="eastAsia" w:ascii="Times New Roman" w:hAnsi="Times New Roman" w:eastAsia="仿宋_GB2312" w:cs="仿宋_GB2312"/>
          <w:color w:val="auto"/>
          <w:kern w:val="0"/>
          <w:sz w:val="32"/>
          <w:szCs w:val="32"/>
          <w:lang w:eastAsia="zh-CN"/>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年度本部门机关运行经费年初预算为</w:t>
      </w:r>
      <w:r>
        <w:rPr>
          <w:rFonts w:hint="eastAsia" w:ascii="Times New Roman" w:hAnsi="Times New Roman" w:eastAsia="仿宋_GB2312" w:cs="仿宋_GB2312"/>
          <w:color w:val="auto"/>
          <w:kern w:val="0"/>
          <w:sz w:val="32"/>
          <w:szCs w:val="32"/>
          <w:u w:val="single"/>
          <w:lang w:val="en-US" w:eastAsia="zh-CN"/>
        </w:rPr>
        <w:t>102,312</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 xml:space="preserve">  </w:t>
      </w:r>
      <w:r>
        <w:rPr>
          <w:rFonts w:hint="eastAsia" w:ascii="Times New Roman" w:hAnsi="Times New Roman" w:eastAsia="仿宋_GB2312" w:cs="仿宋_GB2312"/>
          <w:color w:val="auto"/>
          <w:kern w:val="0"/>
          <w:sz w:val="32"/>
          <w:szCs w:val="32"/>
        </w:rPr>
        <w:t>元，支出决算为</w:t>
      </w:r>
      <w:r>
        <w:rPr>
          <w:rFonts w:hint="eastAsia" w:ascii="Times New Roman" w:hAnsi="Times New Roman" w:eastAsia="仿宋_GB2312" w:cs="仿宋_GB2312"/>
          <w:color w:val="auto"/>
          <w:kern w:val="0"/>
          <w:sz w:val="32"/>
          <w:szCs w:val="32"/>
          <w:u w:val="single"/>
          <w:lang w:val="en-US" w:eastAsia="zh-CN"/>
        </w:rPr>
        <w:t xml:space="preserve"> 85,656.61</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元，完成年初预算的</w:t>
      </w:r>
      <w:r>
        <w:rPr>
          <w:rFonts w:hint="eastAsia" w:ascii="Times New Roman" w:hAnsi="Times New Roman" w:eastAsia="仿宋_GB2312" w:cs="仿宋_GB2312"/>
          <w:color w:val="auto"/>
          <w:kern w:val="0"/>
          <w:sz w:val="32"/>
          <w:szCs w:val="32"/>
          <w:u w:val="single"/>
          <w:lang w:val="en-US" w:eastAsia="zh-CN"/>
        </w:rPr>
        <w:t>83.72</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；比上年减少</w:t>
      </w:r>
      <w:r>
        <w:rPr>
          <w:rFonts w:hint="eastAsia" w:ascii="Times New Roman" w:hAnsi="Times New Roman" w:eastAsia="仿宋_GB2312" w:cs="仿宋_GB2312"/>
          <w:color w:val="auto"/>
          <w:kern w:val="0"/>
          <w:sz w:val="32"/>
          <w:szCs w:val="32"/>
          <w:u w:val="single"/>
          <w:lang w:val="en-US" w:eastAsia="zh-CN"/>
        </w:rPr>
        <w:t>16,655.39</w:t>
      </w:r>
      <w:r>
        <w:rPr>
          <w:rFonts w:hint="eastAsia" w:ascii="Times New Roman" w:hAnsi="Times New Roman" w:eastAsia="仿宋_GB2312" w:cs="仿宋_GB2312"/>
          <w:color w:val="auto"/>
          <w:kern w:val="0"/>
          <w:sz w:val="32"/>
          <w:szCs w:val="32"/>
        </w:rPr>
        <w:t>元，下降</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u w:val="single"/>
          <w:lang w:val="en-US" w:eastAsia="zh-CN"/>
        </w:rPr>
        <w:t xml:space="preserve">16.27 </w:t>
      </w:r>
      <w:r>
        <w:rPr>
          <w:rFonts w:hint="eastAsia" w:ascii="Times New Roman" w:hAnsi="Times New Roman"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rPr>
        <w:t>。决算数小于预算数的主要原</w:t>
      </w:r>
      <w:r>
        <w:rPr>
          <w:rFonts w:hint="eastAsia" w:ascii="Times New Roman" w:hAnsi="Times New Roman" w:eastAsia="仿宋_GB2312" w:cs="仿宋_GB2312"/>
          <w:color w:val="auto"/>
          <w:kern w:val="0"/>
          <w:sz w:val="32"/>
          <w:szCs w:val="32"/>
          <w:lang w:eastAsia="zh-CN"/>
        </w:rPr>
        <w:t>因是行政人员调整，职务级别不同，其他交通费用标准不同，费用下降。</w:t>
      </w:r>
    </w:p>
    <w:p>
      <w:pPr>
        <w:wordWrap/>
        <w:spacing w:line="560" w:lineRule="exact"/>
        <w:ind w:firstLine="640" w:firstLineChars="200"/>
        <w:jc w:val="both"/>
        <w:textAlignment w:val="auto"/>
        <w:outlineLvl w:val="1"/>
        <w:rPr>
          <w:rFonts w:ascii="Times New Roman" w:hAnsi="Times New Roman" w:eastAsia="楷体_GB2312" w:cs="楷体_GB2312"/>
          <w:bCs/>
          <w:color w:val="auto"/>
          <w:kern w:val="0"/>
          <w:sz w:val="32"/>
          <w:szCs w:val="32"/>
        </w:rPr>
      </w:pPr>
      <w:r>
        <w:rPr>
          <w:rFonts w:hint="eastAsia" w:ascii="Times New Roman" w:hAnsi="Times New Roman" w:eastAsia="楷体_GB2312" w:cs="楷体_GB2312"/>
          <w:bCs/>
          <w:color w:val="auto"/>
          <w:kern w:val="0"/>
          <w:sz w:val="32"/>
          <w:szCs w:val="32"/>
        </w:rPr>
        <w:t>（二）政府采购情况说明</w:t>
      </w:r>
    </w:p>
    <w:p>
      <w:pPr>
        <w:widowControl/>
        <w:wordWrap/>
        <w:spacing w:line="560" w:lineRule="exact"/>
        <w:ind w:firstLine="640" w:firstLineChars="200"/>
        <w:jc w:val="both"/>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年度本部门政府采购预算</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元，支出决算总额</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元，完成年初预算的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。其中：政府采购货物预算</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元，支出决算总额</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元，完成年初预算的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。政府采购工程预算</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元，支出决算总额</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元，完成年初预算的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。政府采购服务预算</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元，支出决算总额</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元，完成年初预算的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w:t>
      </w:r>
    </w:p>
    <w:p>
      <w:pPr>
        <w:wordWrap/>
        <w:spacing w:line="560" w:lineRule="exact"/>
        <w:ind w:firstLine="640" w:firstLineChars="200"/>
        <w:jc w:val="both"/>
        <w:textAlignment w:val="auto"/>
        <w:outlineLvl w:val="1"/>
        <w:rPr>
          <w:rFonts w:ascii="Times New Roman" w:hAnsi="Times New Roman" w:eastAsia="楷体_GB2312" w:cs="楷体_GB2312"/>
          <w:bCs/>
          <w:color w:val="auto"/>
          <w:kern w:val="0"/>
          <w:sz w:val="32"/>
          <w:szCs w:val="32"/>
        </w:rPr>
      </w:pPr>
      <w:r>
        <w:rPr>
          <w:rFonts w:hint="eastAsia" w:ascii="Times New Roman" w:hAnsi="Times New Roman" w:eastAsia="楷体_GB2312" w:cs="楷体_GB2312"/>
          <w:bCs/>
          <w:color w:val="auto"/>
          <w:kern w:val="0"/>
          <w:sz w:val="32"/>
          <w:szCs w:val="32"/>
        </w:rPr>
        <w:t>（三）国有资产占有使用情况说明</w:t>
      </w:r>
    </w:p>
    <w:p>
      <w:pPr>
        <w:widowControl/>
        <w:wordWrap/>
        <w:spacing w:line="560" w:lineRule="exact"/>
        <w:ind w:firstLine="640" w:firstLineChars="200"/>
        <w:jc w:val="both"/>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截至</w:t>
      </w: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w:t>
      </w:r>
      <w:r>
        <w:rPr>
          <w:rFonts w:ascii="Times New Roman" w:hAnsi="Times New Roman" w:eastAsia="仿宋_GB2312" w:cs="仿宋_GB2312"/>
          <w:color w:val="auto"/>
          <w:kern w:val="0"/>
          <w:sz w:val="32"/>
          <w:szCs w:val="32"/>
        </w:rPr>
        <w:t>12</w:t>
      </w:r>
      <w:r>
        <w:rPr>
          <w:rFonts w:hint="eastAsia" w:ascii="Times New Roman" w:hAnsi="Times New Roman" w:eastAsia="仿宋_GB2312" w:cs="仿宋_GB2312"/>
          <w:color w:val="auto"/>
          <w:kern w:val="0"/>
          <w:sz w:val="32"/>
          <w:szCs w:val="32"/>
        </w:rPr>
        <w:t>月</w:t>
      </w:r>
      <w:r>
        <w:rPr>
          <w:rFonts w:ascii="Times New Roman" w:hAnsi="Times New Roman" w:eastAsia="仿宋_GB2312" w:cs="仿宋_GB2312"/>
          <w:color w:val="auto"/>
          <w:kern w:val="0"/>
          <w:sz w:val="32"/>
          <w:szCs w:val="32"/>
        </w:rPr>
        <w:t>31</w:t>
      </w:r>
      <w:r>
        <w:rPr>
          <w:rFonts w:hint="eastAsia" w:ascii="Times New Roman" w:hAnsi="Times New Roman" w:eastAsia="仿宋_GB2312" w:cs="仿宋_GB2312"/>
          <w:color w:val="auto"/>
          <w:kern w:val="0"/>
          <w:sz w:val="32"/>
          <w:szCs w:val="32"/>
        </w:rPr>
        <w:t>日，本部门（单位）房屋面积</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平方米，共有车辆</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辆，其中：领导干部用车</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辆、一般公务用车</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辆；单价</w:t>
      </w:r>
      <w:r>
        <w:rPr>
          <w:rFonts w:ascii="Times New Roman" w:hAnsi="Times New Roman" w:eastAsia="仿宋_GB2312" w:cs="仿宋_GB2312"/>
          <w:color w:val="auto"/>
          <w:kern w:val="0"/>
          <w:sz w:val="32"/>
          <w:szCs w:val="32"/>
        </w:rPr>
        <w:t>50</w:t>
      </w:r>
      <w:r>
        <w:rPr>
          <w:rFonts w:hint="eastAsia" w:ascii="Times New Roman" w:hAnsi="Times New Roman" w:eastAsia="仿宋_GB2312" w:cs="仿宋_GB2312"/>
          <w:color w:val="auto"/>
          <w:kern w:val="0"/>
          <w:sz w:val="32"/>
          <w:szCs w:val="32"/>
        </w:rPr>
        <w:t>万元以上通用设备</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台（套），单价</w:t>
      </w:r>
      <w:r>
        <w:rPr>
          <w:rFonts w:ascii="Times New Roman" w:hAnsi="Times New Roman" w:eastAsia="仿宋_GB2312" w:cs="仿宋_GB2312"/>
          <w:color w:val="auto"/>
          <w:kern w:val="0"/>
          <w:sz w:val="32"/>
          <w:szCs w:val="32"/>
        </w:rPr>
        <w:t>100</w:t>
      </w:r>
      <w:r>
        <w:rPr>
          <w:rFonts w:hint="eastAsia" w:ascii="Times New Roman" w:hAnsi="Times New Roman" w:eastAsia="仿宋_GB2312" w:cs="仿宋_GB2312"/>
          <w:color w:val="auto"/>
          <w:kern w:val="0"/>
          <w:sz w:val="32"/>
          <w:szCs w:val="32"/>
        </w:rPr>
        <w:t>万元（含）以上专用设备</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台（套）。</w:t>
      </w:r>
    </w:p>
    <w:p>
      <w:pPr>
        <w:wordWrap/>
        <w:spacing w:line="560" w:lineRule="exact"/>
        <w:ind w:firstLine="640" w:firstLineChars="200"/>
        <w:jc w:val="both"/>
        <w:textAlignment w:val="auto"/>
        <w:outlineLvl w:val="1"/>
        <w:rPr>
          <w:rFonts w:ascii="Times New Roman" w:hAnsi="Times New Roman" w:eastAsia="楷体_GB2312" w:cs="楷体_GB2312"/>
          <w:bCs/>
          <w:color w:val="auto"/>
          <w:kern w:val="0"/>
          <w:sz w:val="32"/>
          <w:szCs w:val="32"/>
        </w:rPr>
      </w:pPr>
      <w:r>
        <w:rPr>
          <w:rFonts w:hint="eastAsia" w:ascii="Times New Roman" w:hAnsi="Times New Roman" w:eastAsia="楷体_GB2312" w:cs="楷体_GB2312"/>
          <w:bCs/>
          <w:color w:val="auto"/>
          <w:kern w:val="0"/>
          <w:sz w:val="32"/>
          <w:szCs w:val="32"/>
        </w:rPr>
        <w:t>（四）预算绩效管理工作开展情况说明</w:t>
      </w:r>
    </w:p>
    <w:p>
      <w:pPr>
        <w:wordWrap/>
        <w:spacing w:line="560" w:lineRule="exact"/>
        <w:ind w:firstLine="640" w:firstLineChars="200"/>
        <w:jc w:val="both"/>
        <w:textAlignment w:val="auto"/>
        <w:outlineLvl w:val="1"/>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根据预算绩效管理要求，本部门组织对</w:t>
      </w: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年度一般公共预算项目支出全面开展绩效自评。涉及项目</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1</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个，涉及资金</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201,202.6</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元，占一般公共预算项目支出总额的</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。组织对</w:t>
      </w:r>
      <w:r>
        <w:rPr>
          <w:rFonts w:ascii="Times New Roman" w:hAnsi="Times New Roman" w:eastAsia="仿宋_GB2312" w:cs="仿宋_GB2312"/>
          <w:color w:val="auto"/>
          <w:kern w:val="0"/>
          <w:sz w:val="32"/>
          <w:szCs w:val="32"/>
        </w:rPr>
        <w:t>2021</w:t>
      </w:r>
      <w:r>
        <w:rPr>
          <w:rFonts w:hint="eastAsia" w:ascii="Times New Roman" w:hAnsi="Times New Roman" w:eastAsia="仿宋_GB2312" w:cs="仿宋_GB2312"/>
          <w:color w:val="auto"/>
          <w:kern w:val="0"/>
          <w:sz w:val="32"/>
          <w:szCs w:val="32"/>
        </w:rPr>
        <w:t>年度</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个政府性基金预算项目支出开展绩效自评。共涉及资金</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元，占政府性基金预算项目支出总额的</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rPr>
        <w:t>。</w:t>
      </w:r>
      <w:r>
        <w:rPr>
          <w:rFonts w:ascii="Times New Roman" w:hAnsi="Times New Roman" w:eastAsia="仿宋_GB2312" w:cs="仿宋_GB2312"/>
          <w:color w:val="auto"/>
          <w:kern w:val="0"/>
          <w:sz w:val="32"/>
          <w:szCs w:val="32"/>
        </w:rPr>
        <w:t xml:space="preserve"> </w:t>
      </w:r>
    </w:p>
    <w:p>
      <w:pPr>
        <w:widowControl w:val="0"/>
        <w:wordWrap/>
        <w:adjustRightInd/>
        <w:snapToGrid w:val="0"/>
        <w:spacing w:line="560" w:lineRule="exact"/>
        <w:ind w:firstLine="640" w:firstLineChars="200"/>
        <w:jc w:val="both"/>
        <w:textAlignment w:val="auto"/>
        <w:outlineLvl w:val="9"/>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共组织对</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个项目开展了重点绩效评价，涉及一般公共预算支出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元，政府性基金预算支出</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0</w:t>
      </w:r>
      <w:r>
        <w:rPr>
          <w:rFonts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元。</w:t>
      </w:r>
    </w:p>
    <w:p>
      <w:pPr>
        <w:widowControl w:val="0"/>
        <w:wordWrap/>
        <w:adjustRightInd/>
        <w:snapToGrid w:val="0"/>
        <w:spacing w:line="560" w:lineRule="exact"/>
        <w:ind w:firstLine="640" w:firstLineChars="200"/>
        <w:jc w:val="both"/>
        <w:textAlignment w:val="auto"/>
        <w:outlineLvl w:val="9"/>
        <w:rPr>
          <w:rFonts w:hint="eastAsia" w:ascii="Times New Roman" w:hAnsi="Times New Roman" w:eastAsia="仿宋" w:cs="仿宋"/>
          <w:b w:val="0"/>
          <w:bCs/>
          <w:color w:val="auto"/>
          <w:sz w:val="32"/>
          <w:szCs w:val="32"/>
        </w:rPr>
      </w:pPr>
      <w:r>
        <w:rPr>
          <w:rFonts w:hint="eastAsia" w:ascii="Times New Roman" w:hAnsi="Times New Roman" w:eastAsia="仿宋" w:cs="仿宋"/>
          <w:b w:val="0"/>
          <w:bCs/>
          <w:color w:val="auto"/>
          <w:sz w:val="32"/>
          <w:szCs w:val="32"/>
        </w:rPr>
        <w:t>根据宁财（社）指标（2020）704号《自治区财政厅关于提前下达2021年中央财政医疗服务与保障能力提升补助资金预算的通知》，宁财〔社〕指标〔2021〕148号文件要求，兴庆区医保局于2021年收到医疗服务和保障能力提升补助资金共计54万元，共支付</w:t>
      </w:r>
      <w:r>
        <w:rPr>
          <w:rFonts w:hint="eastAsia" w:ascii="Times New Roman" w:hAnsi="Times New Roman" w:eastAsia="仿宋" w:cs="仿宋"/>
          <w:b w:val="0"/>
          <w:bCs/>
          <w:color w:val="auto"/>
          <w:sz w:val="32"/>
          <w:szCs w:val="32"/>
          <w:lang w:val="en-US" w:eastAsia="zh-CN"/>
        </w:rPr>
        <w:t>201,202.6</w:t>
      </w:r>
      <w:r>
        <w:rPr>
          <w:rFonts w:hint="eastAsia" w:ascii="Times New Roman" w:hAnsi="Times New Roman" w:eastAsia="仿宋" w:cs="仿宋"/>
          <w:b w:val="0"/>
          <w:bCs/>
          <w:color w:val="auto"/>
          <w:sz w:val="32"/>
          <w:szCs w:val="32"/>
        </w:rPr>
        <w:t>元，资金结余338</w:t>
      </w:r>
      <w:r>
        <w:rPr>
          <w:rFonts w:hint="eastAsia" w:ascii="Times New Roman" w:hAnsi="Times New Roman" w:eastAsia="仿宋" w:cs="仿宋"/>
          <w:b w:val="0"/>
          <w:bCs/>
          <w:color w:val="auto"/>
          <w:sz w:val="32"/>
          <w:szCs w:val="32"/>
          <w:lang w:val="en-US" w:eastAsia="zh-CN"/>
        </w:rPr>
        <w:t>,797.4</w:t>
      </w:r>
      <w:r>
        <w:rPr>
          <w:rFonts w:hint="eastAsia" w:ascii="Times New Roman" w:hAnsi="Times New Roman" w:eastAsia="仿宋" w:cs="仿宋"/>
          <w:b w:val="0"/>
          <w:bCs/>
          <w:color w:val="auto"/>
          <w:sz w:val="32"/>
          <w:szCs w:val="32"/>
        </w:rPr>
        <w:t xml:space="preserve">元。资金在使用中严格按照文件要求执行，未发生将资金用于与医保工作无关的补贴发放、工会活动以及非办公项目采购等支出。 </w:t>
      </w:r>
    </w:p>
    <w:p>
      <w:pPr>
        <w:widowControl w:val="0"/>
        <w:wordWrap/>
        <w:adjustRightInd/>
        <w:snapToGrid w:val="0"/>
        <w:spacing w:line="560" w:lineRule="exact"/>
        <w:ind w:firstLine="640" w:firstLineChars="200"/>
        <w:jc w:val="both"/>
        <w:textAlignment w:val="auto"/>
        <w:outlineLvl w:val="9"/>
        <w:rPr>
          <w:rFonts w:hint="eastAsia" w:ascii="Times New Roman" w:hAnsi="Times New Roman" w:eastAsia="楷体_GB2312"/>
          <w:b/>
          <w:color w:val="auto"/>
          <w:sz w:val="32"/>
          <w:szCs w:val="32"/>
        </w:rPr>
      </w:pPr>
      <w:r>
        <w:rPr>
          <w:rFonts w:hint="eastAsia" w:ascii="Times New Roman" w:hAnsi="Times New Roman" w:eastAsia="仿宋" w:cs="仿宋"/>
          <w:b w:val="0"/>
          <w:bCs/>
          <w:color w:val="auto"/>
          <w:sz w:val="32"/>
          <w:szCs w:val="32"/>
        </w:rPr>
        <w:t>2021年中央财政医疗服务和保障能力提升补助资金绩效评价总体目标和绩效指标已基本完成。预算执行率不≥90%，扣4分；推行医保支付方式改革和DRG、DIP试点试点进展监测评估结果为“进度优秀”，扣1分；此次评价得95分。根据下达预算和绩效目标，兴庆区医保局主要落实工作目标：一是提升信息化水平、加强网络、信息安全、基础设施等方面建设，进一步夯实技术基础，提高数据采集质量和速度，切实保障医保信息系统高效、安全运行；二是加强打击欺诈骗保工作力度，切实保障医保基金合理有效使用；三是有效提升综合监管、宣传引导、经办服务、人才队伍建设等医疗保障。</w:t>
      </w:r>
    </w:p>
    <w:p>
      <w:pPr>
        <w:wordWrap/>
        <w:spacing w:line="560" w:lineRule="exact"/>
        <w:ind w:firstLine="640" w:firstLineChars="200"/>
        <w:jc w:val="both"/>
        <w:textAlignment w:val="auto"/>
        <w:outlineLvl w:val="1"/>
        <w:rPr>
          <w:rFonts w:ascii="Times New Roman" w:hAnsi="Times New Roman" w:eastAsia="仿宋_GB2312" w:cs="仿宋_GB2312"/>
          <w:color w:val="auto"/>
          <w:kern w:val="0"/>
          <w:sz w:val="32"/>
          <w:szCs w:val="32"/>
        </w:rPr>
      </w:pPr>
    </w:p>
    <w:p>
      <w:pPr>
        <w:wordWrap/>
        <w:spacing w:line="560" w:lineRule="exact"/>
        <w:ind w:firstLine="640" w:firstLineChars="200"/>
        <w:jc w:val="both"/>
        <w:textAlignment w:val="auto"/>
        <w:outlineLvl w:val="1"/>
        <w:rPr>
          <w:rFonts w:ascii="Times New Roman" w:hAnsi="Times New Roman" w:eastAsia="仿宋_GB2312" w:cs="仿宋_GB2312"/>
          <w:color w:val="auto"/>
          <w:kern w:val="0"/>
          <w:sz w:val="32"/>
          <w:szCs w:val="32"/>
        </w:rPr>
      </w:pPr>
    </w:p>
    <w:p>
      <w:pPr>
        <w:wordWrap/>
        <w:spacing w:line="560" w:lineRule="exact"/>
        <w:ind w:firstLine="880" w:firstLineChars="200"/>
        <w:jc w:val="center"/>
        <w:textAlignment w:val="auto"/>
        <w:outlineLvl w:val="1"/>
        <w:rPr>
          <w:rFonts w:ascii="Times New Roman" w:hAnsi="Times New Roman" w:eastAsia="方正小标宋_GBK"/>
          <w:color w:val="auto"/>
          <w:kern w:val="0"/>
          <w:sz w:val="44"/>
          <w:szCs w:val="44"/>
        </w:rPr>
      </w:pPr>
      <w:r>
        <w:rPr>
          <w:rFonts w:ascii="Times New Roman" w:hAnsi="Times New Roman" w:eastAsia="方正小标宋_GBK"/>
          <w:color w:val="auto"/>
          <w:kern w:val="0"/>
          <w:sz w:val="44"/>
          <w:szCs w:val="44"/>
        </w:rPr>
        <w:br w:type="page"/>
      </w:r>
      <w:r>
        <w:rPr>
          <w:rFonts w:hint="eastAsia" w:ascii="Times New Roman" w:hAnsi="Times New Roman" w:eastAsia="方正小标宋_GBK"/>
          <w:color w:val="auto"/>
          <w:kern w:val="0"/>
          <w:sz w:val="44"/>
          <w:szCs w:val="44"/>
        </w:rPr>
        <w:t>第四部分</w:t>
      </w:r>
      <w:r>
        <w:rPr>
          <w:rFonts w:ascii="Times New Roman" w:hAnsi="Times New Roman" w:eastAsia="方正小标宋_GBK"/>
          <w:color w:val="auto"/>
          <w:kern w:val="0"/>
          <w:sz w:val="44"/>
          <w:szCs w:val="44"/>
        </w:rPr>
        <w:t xml:space="preserve">  </w:t>
      </w:r>
      <w:r>
        <w:rPr>
          <w:rFonts w:hint="eastAsia" w:ascii="Times New Roman" w:hAnsi="Times New Roman" w:eastAsia="方正小标宋_GBK"/>
          <w:color w:val="auto"/>
          <w:kern w:val="0"/>
          <w:sz w:val="44"/>
          <w:szCs w:val="44"/>
        </w:rPr>
        <w:t>名词解释</w:t>
      </w:r>
    </w:p>
    <w:p>
      <w:pPr>
        <w:snapToGrid w:val="0"/>
        <w:spacing w:line="580" w:lineRule="exact"/>
        <w:rPr>
          <w:rFonts w:ascii="Times New Roman" w:hAnsi="Times New Roman" w:eastAsia="方正小标宋_GBK"/>
          <w:color w:val="auto"/>
          <w:kern w:val="0"/>
          <w:sz w:val="44"/>
          <w:szCs w:val="44"/>
        </w:rPr>
      </w:pP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一、支出功能分类科目编码、名称：</w:t>
      </w:r>
      <w:r>
        <w:rPr>
          <w:rFonts w:hint="eastAsia" w:ascii="Times New Roman" w:hAnsi="Times New Roman" w:eastAsia="仿宋_GB2312"/>
          <w:color w:val="auto"/>
          <w:sz w:val="32"/>
          <w:szCs w:val="32"/>
        </w:rPr>
        <w:t>按照《</w:t>
      </w:r>
      <w:r>
        <w:rPr>
          <w:rFonts w:ascii="Times New Roman" w:hAnsi="Times New Roman" w:eastAsia="仿宋_GB2312"/>
          <w:color w:val="auto"/>
          <w:sz w:val="32"/>
          <w:szCs w:val="32"/>
        </w:rPr>
        <w:t>2021</w:t>
      </w:r>
      <w:r>
        <w:rPr>
          <w:rFonts w:hint="eastAsia" w:ascii="Times New Roman" w:hAnsi="Times New Roman" w:eastAsia="仿宋_GB2312"/>
          <w:color w:val="auto"/>
          <w:sz w:val="32"/>
          <w:szCs w:val="32"/>
        </w:rPr>
        <w:t>年政府收支分类科目》</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类</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款</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项</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的编码和名称填列</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二、年初结转和结余：</w:t>
      </w:r>
      <w:r>
        <w:rPr>
          <w:rFonts w:hint="eastAsia" w:ascii="Times New Roman" w:hAnsi="Times New Roman" w:eastAsia="仿宋_GB2312"/>
          <w:color w:val="auto"/>
          <w:sz w:val="32"/>
          <w:szCs w:val="32"/>
        </w:rPr>
        <w:t>是指单位上年结转本年使用的基本支出结转、项目支出结转和结余和经营结余。</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三、基本支出结转：</w:t>
      </w:r>
      <w:r>
        <w:rPr>
          <w:rFonts w:hint="eastAsia" w:ascii="Times New Roman" w:hAnsi="Times New Roman" w:eastAsia="仿宋_GB2312"/>
          <w:color w:val="auto"/>
          <w:sz w:val="32"/>
          <w:szCs w:val="32"/>
        </w:rPr>
        <w:t>是指单位基本支出收支相抵后结转本年使用的累计余额，包括事业单位未转入事业基金的基本支出结转。</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四、项目支出结转和结余：</w:t>
      </w:r>
      <w:r>
        <w:rPr>
          <w:rFonts w:hint="eastAsia" w:ascii="Times New Roman" w:hAnsi="Times New Roman" w:eastAsia="仿宋_GB2312"/>
          <w:color w:val="auto"/>
          <w:sz w:val="32"/>
          <w:szCs w:val="32"/>
        </w:rPr>
        <w:t>是指单位从财政部门或上级单位等取得，需要结转本年继续使用的项目支出收支累计余额。</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五、基本建设资金结转和结余：</w:t>
      </w:r>
      <w:r>
        <w:rPr>
          <w:rFonts w:hint="eastAsia" w:ascii="Times New Roman" w:hAnsi="Times New Roman" w:eastAsia="仿宋_GB2312"/>
          <w:color w:val="auto"/>
          <w:sz w:val="32"/>
          <w:szCs w:val="32"/>
        </w:rPr>
        <w:t>是指单位基本建设类资金中非偿还性资金结转本年使用的累计余额。</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六、本年收入：</w:t>
      </w:r>
      <w:r>
        <w:rPr>
          <w:rFonts w:hint="eastAsia" w:ascii="Times New Roman" w:hAnsi="Times New Roman" w:eastAsia="仿宋_GB2312"/>
          <w:color w:val="auto"/>
          <w:sz w:val="32"/>
          <w:szCs w:val="32"/>
        </w:rPr>
        <w:t>是指单位本年度取得的全部收入。</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七、本年支出：</w:t>
      </w:r>
      <w:r>
        <w:rPr>
          <w:rFonts w:hint="eastAsia" w:ascii="Times New Roman" w:hAnsi="Times New Roman" w:eastAsia="仿宋_GB2312"/>
          <w:color w:val="auto"/>
          <w:sz w:val="32"/>
          <w:szCs w:val="32"/>
        </w:rPr>
        <w:t>是指单位本年度全部支出。</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八、结余分配：</w:t>
      </w:r>
      <w:r>
        <w:rPr>
          <w:rFonts w:hint="eastAsia" w:ascii="Times New Roman" w:hAnsi="Times New Roman" w:eastAsia="仿宋_GB2312"/>
          <w:color w:val="auto"/>
          <w:sz w:val="32"/>
          <w:szCs w:val="32"/>
        </w:rPr>
        <w:t>是指单位当年结余的分配情况。</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九、年末结转和结余：</w:t>
      </w:r>
      <w:r>
        <w:rPr>
          <w:rFonts w:hint="eastAsia" w:ascii="Times New Roman" w:hAnsi="Times New Roman" w:eastAsia="仿宋_GB2312"/>
          <w:color w:val="auto"/>
          <w:sz w:val="32"/>
          <w:szCs w:val="32"/>
        </w:rPr>
        <w:t>是指单位结转下年的基本支出结转、项目支出结转和结余和经营结余。</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十、财政拨款收入：</w:t>
      </w:r>
      <w:r>
        <w:rPr>
          <w:rFonts w:hint="eastAsia" w:ascii="Times New Roman" w:hAnsi="Times New Roman" w:eastAsia="仿宋_GB2312"/>
          <w:color w:val="auto"/>
          <w:sz w:val="32"/>
          <w:szCs w:val="32"/>
        </w:rPr>
        <w:t>是指单位本年度从本级财政部门取得的财政拨款，包括一般公共预算财政拨款和政府性基金预算财政拨款。</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十一、事业收入：</w:t>
      </w:r>
      <w:r>
        <w:rPr>
          <w:rFonts w:hint="eastAsia" w:ascii="Times New Roman" w:hAnsi="Times New Roman" w:eastAsia="仿宋_GB2312"/>
          <w:color w:val="auto"/>
          <w:sz w:val="32"/>
          <w:szCs w:val="32"/>
        </w:rPr>
        <w:t>是指事业单位开展专业业务活动及其辅助活动取得的收入。</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十二、经营收入：</w:t>
      </w:r>
      <w:r>
        <w:rPr>
          <w:rFonts w:hint="eastAsia" w:ascii="Times New Roman" w:hAnsi="Times New Roman" w:eastAsia="仿宋_GB2312"/>
          <w:color w:val="auto"/>
          <w:sz w:val="32"/>
          <w:szCs w:val="32"/>
        </w:rPr>
        <w:t>是指事业单位在专业业务活动及其辅助活动之外开展非独立核算经营活动取得的收入。</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十三、其他收入：</w:t>
      </w:r>
      <w:r>
        <w:rPr>
          <w:rFonts w:hint="eastAsia" w:ascii="Times New Roman" w:hAnsi="Times New Roman" w:eastAsia="仿宋_GB2312"/>
          <w:color w:val="auto"/>
          <w:sz w:val="32"/>
          <w:szCs w:val="32"/>
        </w:rPr>
        <w:t>是指单位取得的除</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财政拨款收入</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事业收入</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经营收入</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等以外的各项收入。</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十四、基本支出：</w:t>
      </w:r>
      <w:r>
        <w:rPr>
          <w:rFonts w:hint="eastAsia" w:ascii="Times New Roman" w:hAnsi="Times New Roman" w:eastAsia="仿宋_GB2312"/>
          <w:color w:val="auto"/>
          <w:sz w:val="32"/>
          <w:szCs w:val="32"/>
        </w:rPr>
        <w:t>是指单位为保障机构正常运转、完成日常工作任务而发生的各项支出。</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十五、项目支出：</w:t>
      </w:r>
      <w:r>
        <w:rPr>
          <w:rFonts w:hint="eastAsia" w:ascii="Times New Roman" w:hAnsi="Times New Roman" w:eastAsia="仿宋_GB2312"/>
          <w:color w:val="auto"/>
          <w:sz w:val="32"/>
          <w:szCs w:val="32"/>
        </w:rPr>
        <w:t>是指单位为完成特定的行政工作任务或事业发展目标，在基本支出之外发生的各项支出。</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十六、经营支出：</w:t>
      </w:r>
      <w:r>
        <w:rPr>
          <w:rFonts w:hint="eastAsia" w:ascii="Times New Roman" w:hAnsi="Times New Roman" w:eastAsia="仿宋_GB2312"/>
          <w:color w:val="auto"/>
          <w:sz w:val="32"/>
          <w:szCs w:val="32"/>
        </w:rPr>
        <w:t>是指事业单位在专业活动及辅助活动之外开展非独立核算经营活动发生的支出。</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十七、人员经费：</w:t>
      </w:r>
      <w:r>
        <w:rPr>
          <w:rFonts w:hint="eastAsia" w:ascii="Times New Roman" w:hAnsi="Times New Roman" w:eastAsia="仿宋_GB2312"/>
          <w:color w:val="auto"/>
          <w:sz w:val="32"/>
          <w:szCs w:val="32"/>
        </w:rPr>
        <w:t>是指单位基本支出中用一般公共预算财政拨款安排的</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工资福利支出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对个人和家庭的补助</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sz w:val="32"/>
          <w:szCs w:val="32"/>
        </w:rPr>
        <w:t>十八、日常公用经费：</w:t>
      </w:r>
      <w:r>
        <w:rPr>
          <w:rFonts w:hint="eastAsia" w:ascii="Times New Roman" w:hAnsi="Times New Roman" w:eastAsia="仿宋_GB2312"/>
          <w:color w:val="auto"/>
          <w:sz w:val="32"/>
          <w:szCs w:val="32"/>
        </w:rPr>
        <w:t>是指单位用一般公共预算财政拨款安排的除人员经费以外的基本支出。</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kern w:val="0"/>
          <w:sz w:val="32"/>
          <w:szCs w:val="32"/>
        </w:rPr>
        <w:t>十九、</w:t>
      </w:r>
      <w:r>
        <w:rPr>
          <w:rFonts w:ascii="Times New Roman" w:hAnsi="Times New Roman" w:eastAsia="黑体"/>
          <w:color w:val="auto"/>
          <w:kern w:val="0"/>
          <w:sz w:val="32"/>
          <w:szCs w:val="32"/>
        </w:rPr>
        <w:t>“</w:t>
      </w:r>
      <w:r>
        <w:rPr>
          <w:rFonts w:hint="eastAsia" w:ascii="Times New Roman" w:hAnsi="Times New Roman" w:eastAsia="黑体"/>
          <w:color w:val="auto"/>
          <w:kern w:val="0"/>
          <w:sz w:val="32"/>
          <w:szCs w:val="32"/>
        </w:rPr>
        <w:t>三公</w:t>
      </w:r>
      <w:r>
        <w:rPr>
          <w:rFonts w:ascii="Times New Roman" w:hAnsi="Times New Roman" w:eastAsia="黑体"/>
          <w:color w:val="auto"/>
          <w:kern w:val="0"/>
          <w:sz w:val="32"/>
          <w:szCs w:val="32"/>
        </w:rPr>
        <w:t>”</w:t>
      </w:r>
      <w:r>
        <w:rPr>
          <w:rFonts w:hint="eastAsia" w:ascii="Times New Roman" w:hAnsi="Times New Roman" w:eastAsia="黑体"/>
          <w:color w:val="auto"/>
          <w:kern w:val="0"/>
          <w:sz w:val="32"/>
          <w:szCs w:val="32"/>
        </w:rPr>
        <w:t>经费：</w:t>
      </w:r>
      <w:r>
        <w:rPr>
          <w:rFonts w:hint="eastAsia" w:ascii="Times New Roman" w:hAnsi="Times New Roman" w:eastAsia="仿宋_GB2312"/>
          <w:color w:val="auto"/>
          <w:kern w:val="0"/>
          <w:sz w:val="32"/>
          <w:szCs w:val="32"/>
        </w:rPr>
        <w:t>纳入中央财政预决算管理的</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三公</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经费，是指部门用财政拨款安排的因公出国（境）费、公务用车购置及运行费和公务接待费。</w:t>
      </w:r>
    </w:p>
    <w:p>
      <w:pPr>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黑体"/>
          <w:color w:val="auto"/>
          <w:kern w:val="0"/>
          <w:sz w:val="32"/>
          <w:szCs w:val="32"/>
        </w:rPr>
        <w:t>二十、机关运行经费：</w:t>
      </w:r>
      <w:r>
        <w:rPr>
          <w:rFonts w:hint="eastAsia" w:ascii="Times New Roman" w:hAnsi="Times New Roman" w:eastAsia="仿宋_GB2312"/>
          <w:color w:val="auto"/>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napToGrid w:val="0"/>
        <w:spacing w:line="580" w:lineRule="exact"/>
        <w:ind w:firstLine="420" w:firstLineChars="200"/>
        <w:rPr>
          <w:rFonts w:ascii="Times New Roman" w:hAnsi="Times New Roman" w:eastAsia="仿宋_GB2312"/>
          <w:color w:val="auto"/>
          <w:kern w:val="0"/>
          <w:sz w:val="32"/>
          <w:szCs w:val="32"/>
        </w:rPr>
      </w:pPr>
      <w:r>
        <w:rPr>
          <w:rFonts w:ascii="Times New Roman" w:hAnsi="Times New Roman"/>
          <w:color w:val="auto"/>
        </w:rPr>
        <w:t xml:space="preserve"> </w:t>
      </w:r>
      <w:r>
        <w:rPr>
          <w:rFonts w:ascii="Times New Roman" w:hAnsi="Times New Roman" w:eastAsia="仿宋_GB2312"/>
          <w:color w:val="auto"/>
          <w:kern w:val="0"/>
          <w:sz w:val="32"/>
          <w:szCs w:val="32"/>
        </w:rPr>
        <w:t>……</w:t>
      </w:r>
    </w:p>
    <w:p>
      <w:pPr>
        <w:widowControl/>
        <w:spacing w:line="560" w:lineRule="exact"/>
        <w:ind w:firstLine="480"/>
        <w:jc w:val="lef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名词解释应以财务会计制度、政府收支分类科目以及部门预算管理等规定为基本说明，可在此基础上结合部门实际情况适当细化。三公</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经费支出口径应在专业名词解释中予以说明。</w:t>
      </w:r>
      <w:r>
        <w:rPr>
          <w:rFonts w:ascii="Times New Roman" w:hAnsi="Times New Roman" w:eastAsia="仿宋_GB2312"/>
          <w:color w:val="auto"/>
          <w:kern w:val="0"/>
          <w:sz w:val="32"/>
          <w:szCs w:val="32"/>
        </w:rPr>
        <w:t>)</w:t>
      </w:r>
    </w:p>
    <w:p>
      <w:pPr>
        <w:widowControl/>
        <w:spacing w:line="560" w:lineRule="exact"/>
        <w:jc w:val="left"/>
        <w:rPr>
          <w:rFonts w:ascii="Times New Roman" w:hAnsi="Times New Roman" w:eastAsia="仿宋_GB2312"/>
          <w:color w:val="auto"/>
          <w:kern w:val="0"/>
          <w:sz w:val="32"/>
          <w:szCs w:val="32"/>
        </w:rPr>
      </w:pPr>
    </w:p>
    <w:p>
      <w:pPr>
        <w:spacing w:line="440" w:lineRule="exact"/>
        <w:ind w:firstLine="280" w:firstLineChars="100"/>
        <w:rPr>
          <w:rFonts w:ascii="Times New Roman" w:hAnsi="Times New Roman" w:eastAsia="仿宋_GB2312"/>
          <w:color w:val="auto"/>
          <w:sz w:val="28"/>
          <w:szCs w:val="28"/>
        </w:rPr>
      </w:pPr>
    </w:p>
    <w:p>
      <w:pPr>
        <w:spacing w:line="440" w:lineRule="exact"/>
        <w:ind w:firstLine="280" w:firstLineChars="100"/>
        <w:rPr>
          <w:rFonts w:ascii="Times New Roman" w:hAnsi="Times New Roman" w:eastAsia="仿宋_GB2312"/>
          <w:color w:val="auto"/>
          <w:sz w:val="28"/>
          <w:szCs w:val="28"/>
        </w:rPr>
      </w:pPr>
    </w:p>
    <w:p>
      <w:pPr>
        <w:adjustRightInd w:val="0"/>
        <w:snapToGrid w:val="0"/>
        <w:spacing w:line="560" w:lineRule="exact"/>
        <w:ind w:right="160"/>
        <w:jc w:val="right"/>
        <w:rPr>
          <w:rFonts w:ascii="Times New Roman" w:hAnsi="Times New Roman" w:eastAsia="仿宋"/>
          <w:color w:val="auto"/>
          <w:sz w:val="32"/>
          <w:szCs w:val="32"/>
        </w:rPr>
      </w:pPr>
    </w:p>
    <w:p>
      <w:pPr>
        <w:adjustRightInd w:val="0"/>
        <w:snapToGrid w:val="0"/>
        <w:spacing w:line="560" w:lineRule="exact"/>
        <w:ind w:right="160"/>
        <w:jc w:val="right"/>
        <w:rPr>
          <w:rFonts w:ascii="Times New Roman" w:hAnsi="Times New Roman" w:eastAsia="仿宋"/>
          <w:color w:val="auto"/>
          <w:sz w:val="32"/>
          <w:szCs w:val="32"/>
        </w:rPr>
      </w:pPr>
    </w:p>
    <w:p>
      <w:pPr>
        <w:adjustRightInd w:val="0"/>
        <w:snapToGrid w:val="0"/>
        <w:spacing w:line="560" w:lineRule="exact"/>
        <w:ind w:right="160"/>
        <w:jc w:val="right"/>
        <w:rPr>
          <w:rFonts w:ascii="Times New Roman" w:hAnsi="Times New Roman" w:eastAsia="仿宋"/>
          <w:color w:val="auto"/>
          <w:sz w:val="32"/>
          <w:szCs w:val="32"/>
        </w:rPr>
      </w:pPr>
    </w:p>
    <w:p>
      <w:pPr>
        <w:rPr>
          <w:rFonts w:ascii="Times New Roman" w:hAnsi="Times New Roman"/>
          <w:color w:val="auto"/>
        </w:rPr>
      </w:pPr>
    </w:p>
    <w:sectPr>
      <w:footerReference r:id="rId5" w:type="default"/>
      <w:footerReference r:id="rId6" w:type="even"/>
      <w:pgSz w:w="11906" w:h="16838"/>
      <w:pgMar w:top="1440" w:right="174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cs="宋体"/>
        <w:sz w:val="18"/>
        <w:szCs w:val="18"/>
      </w:rPr>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p>
    <w:pPr>
      <w:pStyle w:val="3"/>
      <w:wordWrap w:val="0"/>
      <w:jc w:val="right"/>
      <w:rPr>
        <w:rFonts w:asci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2"/>
      <w:numFmt w:val="chineseCounting"/>
      <w:suff w:val="nothing"/>
      <w:lvlText w:val="（%1）"/>
      <w:lvlJc w:val="left"/>
      <w:rPr>
        <w:rFonts w:cs="Times New Roman"/>
      </w:rPr>
    </w:lvl>
  </w:abstractNum>
  <w:abstractNum w:abstractNumId="1">
    <w:nsid w:val="0000000B"/>
    <w:multiLevelType w:val="singleLevel"/>
    <w:tmpl w:val="0000000B"/>
    <w:lvl w:ilvl="0" w:tentative="0">
      <w:start w:val="1"/>
      <w:numFmt w:val="chineseCounting"/>
      <w:suff w:val="nothing"/>
      <w:lvlText w:val="（%1）"/>
      <w:lvlJc w:val="left"/>
      <w:rPr>
        <w:rFonts w:cs="Times New Roman"/>
      </w:rPr>
    </w:lvl>
  </w:abstractNum>
  <w:abstractNum w:abstractNumId="2">
    <w:nsid w:val="0000000C"/>
    <w:multiLevelType w:val="singleLevel"/>
    <w:tmpl w:val="0000000C"/>
    <w:lvl w:ilvl="0" w:tentative="0">
      <w:start w:val="1"/>
      <w:numFmt w:val="decimal"/>
      <w:suff w:val="nothing"/>
      <w:lvlText w:val="%1."/>
      <w:lvlJc w:val="left"/>
      <w:pPr>
        <w:ind w:left="16"/>
      </w:pPr>
      <w:rPr>
        <w:rFonts w:cs="Times New Roman"/>
      </w:rPr>
    </w:lvl>
  </w:abstractNum>
  <w:abstractNum w:abstractNumId="3">
    <w:nsid w:val="0000000D"/>
    <w:multiLevelType w:val="singleLevel"/>
    <w:tmpl w:val="0000000D"/>
    <w:lvl w:ilvl="0" w:tentative="0">
      <w:start w:val="1"/>
      <w:numFmt w:val="chineseCounting"/>
      <w:suff w:val="nothing"/>
      <w:lvlText w:val="（%1）"/>
      <w:lvlJc w:val="left"/>
      <w:rPr>
        <w:rFonts w:cs="Times New Roman"/>
      </w:rPr>
    </w:lvl>
  </w:abstractNum>
  <w:abstractNum w:abstractNumId="4">
    <w:nsid w:val="5C08AF50"/>
    <w:multiLevelType w:val="singleLevel"/>
    <w:tmpl w:val="5C08AF50"/>
    <w:lvl w:ilvl="0" w:tentative="0">
      <w:start w:val="1"/>
      <w:numFmt w:val="decimal"/>
      <w:lvlText w:val="(%1)"/>
      <w:lvlJc w:val="left"/>
      <w:pPr>
        <w:tabs>
          <w:tab w:val="left" w:pos="312"/>
        </w:tabs>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zljNGUwMTBkODgyYWUwYWJiNDNkMjEyYjVlZDRiNmMifQ=="/>
  </w:docVars>
  <w:rsids>
    <w:rsidRoot w:val="090347AF"/>
    <w:rsid w:val="000D0831"/>
    <w:rsid w:val="00173D94"/>
    <w:rsid w:val="001C1794"/>
    <w:rsid w:val="002423D8"/>
    <w:rsid w:val="005A43F0"/>
    <w:rsid w:val="00603317"/>
    <w:rsid w:val="00803B99"/>
    <w:rsid w:val="00826E9B"/>
    <w:rsid w:val="00D62137"/>
    <w:rsid w:val="05CC29CF"/>
    <w:rsid w:val="090347AF"/>
    <w:rsid w:val="163E34C5"/>
    <w:rsid w:val="20D94B1B"/>
    <w:rsid w:val="21054A1A"/>
    <w:rsid w:val="25A35266"/>
    <w:rsid w:val="2DCA3602"/>
    <w:rsid w:val="2E85018B"/>
    <w:rsid w:val="31EB1294"/>
    <w:rsid w:val="37105C16"/>
    <w:rsid w:val="37A61D99"/>
    <w:rsid w:val="3983358A"/>
    <w:rsid w:val="3C712CE5"/>
    <w:rsid w:val="3D232155"/>
    <w:rsid w:val="41262460"/>
    <w:rsid w:val="430B62C5"/>
    <w:rsid w:val="437E62AC"/>
    <w:rsid w:val="451E7C5E"/>
    <w:rsid w:val="48FB350E"/>
    <w:rsid w:val="4FAD0541"/>
    <w:rsid w:val="56523E36"/>
    <w:rsid w:val="578D0278"/>
    <w:rsid w:val="61EC4A34"/>
    <w:rsid w:val="667C63DD"/>
    <w:rsid w:val="6BBC3670"/>
    <w:rsid w:val="6E025AA9"/>
    <w:rsid w:val="71F04C9C"/>
    <w:rsid w:val="7F7A012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99"/>
    <w:rPr>
      <w:rFonts w:cs="Times New Roman"/>
    </w:rPr>
  </w:style>
  <w:style w:type="paragraph" w:customStyle="1" w:styleId="9">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0">
    <w:name w:val="Footer Char"/>
    <w:basedOn w:val="7"/>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6362</Words>
  <Characters>7416</Characters>
  <Lines>0</Lines>
  <Paragraphs>0</Paragraphs>
  <TotalTime>2</TotalTime>
  <ScaleCrop>false</ScaleCrop>
  <LinksUpToDate>false</LinksUpToDate>
  <CharactersWithSpaces>7900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2021-08-12T08:57:00Z</dcterms:created>
  <dc:creator>兴庆区财政局收文员</dc:creator>
  <cp:lastModifiedBy>郭岚青</cp:lastModifiedBy>
  <cp:lastPrinted>2022-11-30T02:19:01Z</cp:lastPrinted>
  <dcterms:modified xsi:type="dcterms:W3CDTF">2022-11-30T02:26:34Z</dcterms:modified>
  <dc:title>2021年度银川市兴庆区医疗保障局部门决算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C3385DC0ACF84E819342ED23B30B8D07</vt:lpwstr>
  </property>
</Properties>
</file>