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50BDF">
      <w:pPr>
        <w:keepNext w:val="0"/>
        <w:keepLines w:val="0"/>
        <w:pageBreakBefore w:val="0"/>
        <w:widowControl/>
        <w:kinsoku/>
        <w:wordWrap/>
        <w:overflowPunct/>
        <w:topLinePunct w:val="0"/>
        <w:autoSpaceDE/>
        <w:autoSpaceDN/>
        <w:bidi w:val="0"/>
        <w:adjustRightInd/>
        <w:snapToGrid/>
        <w:spacing w:before="480" w:after="480" w:line="560" w:lineRule="exact"/>
        <w:ind w:left="0"/>
        <w:jc w:val="center"/>
        <w:textAlignment w:val="auto"/>
        <w:rPr>
          <w:rFonts w:hint="eastAsia" w:ascii="国标仿宋-GB/T 2312" w:hAnsi="国标仿宋-GB/T 2312" w:eastAsia="国标仿宋-GB/T 2312" w:cs="国标仿宋-GB/T 2312"/>
          <w:b w:val="0"/>
          <w:bCs/>
          <w:sz w:val="32"/>
          <w:szCs w:val="32"/>
          <w:lang w:eastAsia="zh-CN"/>
        </w:rPr>
      </w:pPr>
      <w:r>
        <w:rPr>
          <w:rFonts w:hint="eastAsia" w:ascii="方正小标宋_GBK" w:hAnsi="方正小标宋_GBK" w:eastAsia="方正小标宋_GBK" w:cs="方正小标宋_GBK"/>
          <w:b w:val="0"/>
          <w:bCs/>
          <w:sz w:val="44"/>
          <w:szCs w:val="44"/>
          <w:lang w:val="en-US"/>
        </w:rPr>
        <w:t>兴庆</w:t>
      </w:r>
      <w:r>
        <w:rPr>
          <w:rFonts w:hint="eastAsia" w:ascii="方正小标宋_GBK" w:hAnsi="方正小标宋_GBK" w:eastAsia="方正小标宋_GBK" w:cs="方正小标宋_GBK"/>
          <w:b w:val="0"/>
          <w:bCs/>
          <w:sz w:val="44"/>
          <w:szCs w:val="44"/>
        </w:rPr>
        <w:t>区召开医保基金监管集中宣传月启动暨医</w:t>
      </w:r>
      <w:r>
        <w:rPr>
          <w:rFonts w:hint="eastAsia" w:ascii="方正小标宋_GBK" w:hAnsi="方正小标宋_GBK" w:eastAsia="方正小标宋_GBK" w:cs="方正小标宋_GBK"/>
          <w:b w:val="0"/>
          <w:bCs/>
          <w:sz w:val="44"/>
          <w:szCs w:val="44"/>
          <w:lang w:val="en-US"/>
        </w:rPr>
        <w:t>保基金管理突出问题整治推进会</w:t>
      </w:r>
      <w:r>
        <w:rPr>
          <w:rFonts w:hint="eastAsia" w:ascii="方正小标宋_GBK" w:hAnsi="方正小标宋_GBK" w:eastAsia="方正小标宋_GBK" w:cs="方正小标宋_GBK"/>
          <w:b w:val="0"/>
          <w:bCs/>
          <w:sz w:val="44"/>
          <w:szCs w:val="44"/>
          <w:lang w:val="en-US" w:eastAsia="zh-CN"/>
        </w:rPr>
        <w:t>召开</w:t>
      </w:r>
    </w:p>
    <w:p w14:paraId="548B8003">
      <w:pPr>
        <w:spacing w:before="120" w:after="120" w:line="288" w:lineRule="auto"/>
        <w:ind w:left="0"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w:t>
      </w:r>
      <w:r>
        <w:rPr>
          <w:rFonts w:hint="default" w:ascii="Times New Roman" w:hAnsi="Times New Roman" w:eastAsia="CESI仿宋-GB2312" w:cs="Times New Roman"/>
          <w:sz w:val="32"/>
          <w:szCs w:val="32"/>
        </w:rPr>
        <w:t>4</w:t>
      </w:r>
      <w:r>
        <w:rPr>
          <w:rFonts w:hint="eastAsia" w:ascii="CESI仿宋-GB2312" w:hAnsi="CESI仿宋-GB2312" w:eastAsia="CESI仿宋-GB2312" w:cs="CESI仿宋-GB2312"/>
          <w:sz w:val="32"/>
          <w:szCs w:val="32"/>
        </w:rPr>
        <w:t>月</w:t>
      </w:r>
      <w:r>
        <w:rPr>
          <w:rFonts w:hint="default" w:ascii="Times New Roman" w:hAnsi="Times New Roman" w:eastAsia="CESI仿宋-GB2312" w:cs="Times New Roman"/>
          <w:sz w:val="32"/>
          <w:szCs w:val="32"/>
          <w:lang w:val="en-US"/>
        </w:rPr>
        <w:t>3</w:t>
      </w:r>
      <w:r>
        <w:rPr>
          <w:rFonts w:hint="eastAsia" w:ascii="CESI仿宋-GB2312" w:hAnsi="CESI仿宋-GB2312" w:eastAsia="CESI仿宋-GB2312" w:cs="CESI仿宋-GB2312"/>
          <w:sz w:val="32"/>
          <w:szCs w:val="32"/>
        </w:rPr>
        <w:t>日，兴庆区同步举行医保基金监管集中宣传月启动仪式与医保基金管理突出问题专项整治工作推进会，以“贯彻条例实施细则 筑牢医保基金安全防线”为主题，正式拉开全年基金监管宣传整治序幕。来自辖区</w:t>
      </w:r>
      <w:r>
        <w:rPr>
          <w:rFonts w:hint="eastAsia" w:ascii="CESI仿宋-GB2312" w:hAnsi="CESI仿宋-GB2312" w:eastAsia="CESI仿宋-GB2312" w:cs="CESI仿宋-GB2312"/>
          <w:sz w:val="32"/>
          <w:szCs w:val="32"/>
          <w:lang w:val="en-US" w:eastAsia="zh-CN"/>
        </w:rPr>
        <w:t>乡镇卫生院、村卫生室、乡镇（街道）</w:t>
      </w:r>
      <w:r>
        <w:rPr>
          <w:rFonts w:hint="eastAsia" w:ascii="CESI仿宋-GB2312" w:hAnsi="CESI仿宋-GB2312" w:eastAsia="CESI仿宋-GB2312" w:cs="CESI仿宋-GB2312"/>
          <w:sz w:val="32"/>
          <w:szCs w:val="32"/>
        </w:rPr>
        <w:t>、定点医药机构</w:t>
      </w:r>
      <w:r>
        <w:rPr>
          <w:rFonts w:hint="eastAsia" w:ascii="CESI仿宋-GB2312" w:hAnsi="CESI仿宋-GB2312" w:eastAsia="CESI仿宋-GB2312" w:cs="CESI仿宋-GB2312"/>
          <w:sz w:val="32"/>
          <w:szCs w:val="32"/>
          <w:lang w:eastAsia="zh-CN"/>
        </w:rPr>
        <w:t>负责人</w:t>
      </w:r>
      <w:r>
        <w:rPr>
          <w:rFonts w:hint="eastAsia" w:ascii="CESI仿宋-GB2312" w:hAnsi="CESI仿宋-GB2312" w:eastAsia="CESI仿宋-GB2312" w:cs="CESI仿宋-GB2312"/>
          <w:sz w:val="32"/>
          <w:szCs w:val="32"/>
        </w:rPr>
        <w:t>共</w:t>
      </w:r>
      <w:r>
        <w:rPr>
          <w:rFonts w:hint="default" w:ascii="Times New Roman" w:hAnsi="Times New Roman" w:eastAsia="CESI仿宋-GB2312" w:cs="Times New Roman"/>
          <w:sz w:val="32"/>
          <w:szCs w:val="32"/>
        </w:rPr>
        <w:t>300</w:t>
      </w:r>
      <w:r>
        <w:rPr>
          <w:rFonts w:hint="eastAsia" w:ascii="CESI仿宋-GB2312" w:hAnsi="CESI仿宋-GB2312" w:eastAsia="CESI仿宋-GB2312" w:cs="CESI仿宋-GB2312"/>
          <w:sz w:val="32"/>
          <w:szCs w:val="32"/>
        </w:rPr>
        <w:t>余人参加</w:t>
      </w:r>
      <w:r>
        <w:rPr>
          <w:rFonts w:hint="eastAsia" w:ascii="CESI仿宋-GB2312" w:hAnsi="CESI仿宋-GB2312" w:eastAsia="CESI仿宋-GB2312" w:cs="CESI仿宋-GB2312"/>
          <w:sz w:val="32"/>
          <w:szCs w:val="32"/>
          <w:lang w:eastAsia="zh-CN"/>
        </w:rPr>
        <w:t>会议</w:t>
      </w:r>
      <w:r>
        <w:rPr>
          <w:rFonts w:hint="eastAsia" w:ascii="CESI仿宋-GB2312" w:hAnsi="CESI仿宋-GB2312" w:eastAsia="CESI仿宋-GB2312" w:cs="CESI仿宋-GB2312"/>
          <w:sz w:val="32"/>
          <w:szCs w:val="32"/>
        </w:rPr>
        <w:t>，进一步凝聚起共管共治、守护基金安全的工作合力。</w:t>
      </w:r>
    </w:p>
    <w:p w14:paraId="3A5E1094">
      <w:pPr>
        <w:spacing w:before="120" w:after="120" w:line="288"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会议全面回顾</w:t>
      </w:r>
      <w:r>
        <w:rPr>
          <w:rFonts w:hint="default" w:ascii="Times New Roman" w:hAnsi="Times New Roman" w:eastAsia="CESI仿宋-GB2312" w:cs="Times New Roman"/>
          <w:sz w:val="32"/>
          <w:szCs w:val="32"/>
        </w:rPr>
        <w:t>2025</w:t>
      </w:r>
      <w:r>
        <w:rPr>
          <w:rFonts w:hint="eastAsia" w:ascii="CESI仿宋-GB2312" w:hAnsi="CESI仿宋-GB2312" w:eastAsia="CESI仿宋-GB2312" w:cs="CESI仿宋-GB2312"/>
          <w:sz w:val="32"/>
          <w:szCs w:val="32"/>
        </w:rPr>
        <w:t>年医保基金突出问题整治工作成效，对本年度医保基金监管专项整治进行再动员、再部署，重点围绕定点医药机构自查自纠、“阴阳价”问题治理等关键任务明确工作要求，压紧压实各方监管责任。会议紧扣</w:t>
      </w:r>
      <w:r>
        <w:rPr>
          <w:rFonts w:hint="default" w:ascii="Times New Roman" w:hAnsi="Times New Roman" w:eastAsia="CESI仿宋-GB2312" w:cs="Times New Roman"/>
          <w:sz w:val="32"/>
          <w:szCs w:val="32"/>
        </w:rPr>
        <w:t>4</w:t>
      </w:r>
      <w:r>
        <w:rPr>
          <w:rFonts w:hint="eastAsia" w:ascii="CESI仿宋-GB2312" w:hAnsi="CESI仿宋-GB2312" w:eastAsia="CESI仿宋-GB2312" w:cs="CESI仿宋-GB2312"/>
          <w:sz w:val="32"/>
          <w:szCs w:val="32"/>
        </w:rPr>
        <w:t>月</w:t>
      </w:r>
      <w:r>
        <w:rPr>
          <w:rFonts w:hint="default" w:ascii="Times New Roman" w:hAnsi="Times New Roman" w:eastAsia="CESI仿宋-GB2312" w:cs="Times New Roman"/>
          <w:sz w:val="32"/>
          <w:szCs w:val="32"/>
        </w:rPr>
        <w:t>1</w:t>
      </w:r>
      <w:r>
        <w:rPr>
          <w:rFonts w:hint="eastAsia" w:ascii="CESI仿宋-GB2312" w:hAnsi="CESI仿宋-GB2312" w:eastAsia="CESI仿宋-GB2312" w:cs="CESI仿宋-GB2312"/>
          <w:sz w:val="32"/>
          <w:szCs w:val="32"/>
        </w:rPr>
        <w:t>日正式施行的《医疗保障基金使用监督管理条例实施细则》，聚焦基金使用、监督管理、法律责任等关键内容，面向各相关主体开展精准政策宣讲，引导各方学深悟透细则要求、明确行为</w:t>
      </w:r>
      <w:r>
        <w:rPr>
          <w:rFonts w:hint="eastAsia" w:ascii="CESI仿宋-GB2312" w:hAnsi="CESI仿宋-GB2312" w:eastAsia="CESI仿宋-GB2312" w:cs="CESI仿宋-GB2312"/>
          <w:sz w:val="32"/>
          <w:szCs w:val="32"/>
          <w:lang w:eastAsia="zh-CN"/>
        </w:rPr>
        <w:t>边</w:t>
      </w:r>
      <w:r>
        <w:rPr>
          <w:rFonts w:hint="eastAsia" w:ascii="CESI仿宋-GB2312" w:hAnsi="CESI仿宋-GB2312" w:eastAsia="CESI仿宋-GB2312" w:cs="CESI仿宋-GB2312"/>
          <w:sz w:val="32"/>
          <w:szCs w:val="32"/>
        </w:rPr>
        <w:t>界、压实管理责任，从思想根源上筑牢医保基金安全防线。</w:t>
      </w:r>
    </w:p>
    <w:p w14:paraId="6E4B7E1B">
      <w:pPr>
        <w:spacing w:before="120" w:after="120" w:line="288"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会议现场开展集中专题培训，由医保局业务骨干围绕《医疗保障基金使用监督管理条例实施细则》等基金监管政策法规、医保协议管理、常见违规行为解析、自查自纠工作要点以及基金规范使用操作实务等内容进行系统讲解。同时，经办中心工作人员就定点零售药店准入、退出、变更等业务流程，以及刷脸设备操作使用等实操事项开展专项辅导，内容务实具体、针对性强，有效提升了参会人员的政策理解水平和业务实操能力。</w:t>
      </w:r>
    </w:p>
    <w:p w14:paraId="75921463">
      <w:pPr>
        <w:spacing w:before="120" w:after="120" w:line="288" w:lineRule="auto"/>
        <w:ind w:firstLine="640" w:firstLineChars="200"/>
        <w:jc w:val="left"/>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宣传月期间，兴庆区同步推进基金管理突出问题专项整治</w:t>
      </w:r>
      <w:r>
        <w:rPr>
          <w:rFonts w:hint="eastAsia" w:ascii="CESI仿宋-GB2312" w:hAnsi="CESI仿宋-GB2312" w:eastAsia="CESI仿宋-GB2312" w:cs="CESI仿宋-GB2312"/>
          <w:sz w:val="32"/>
          <w:szCs w:val="32"/>
          <w:lang w:val="en-US" w:eastAsia="zh-CN"/>
        </w:rPr>
        <w:t>，聚焦关键领域与薄弱环节，强化排查整治力度，依法严查欺诈骗保等各类违规问题，持续规范医药服务价格秩序与基金使用管理。同步开展政策宣讲、知识普及、警示教育等形式多样的宣传活动，构建立体化宣传格局，用通俗易懂、贴近基层的方式，推动医保监管政策落地见效、深入人心。</w:t>
      </w:r>
      <w:bookmarkStart w:id="0" w:name="_GoBack"/>
      <w:bookmarkEnd w:id="0"/>
    </w:p>
    <w:sectPr>
      <w:headerReference r:id="rId3" w:type="default"/>
      <w:footerReference r:id="rId4" w:type="default"/>
      <w:pgSz w:w="11905" w:h="16840"/>
      <w:pgMar w:top="2098" w:right="1474" w:bottom="1984" w:left="1587" w:header="720" w:footer="720"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国标仿宋-GB/T 2312">
    <w:panose1 w:val="02000500000000000000"/>
    <w:charset w:val="86"/>
    <w:family w:val="auto"/>
    <w:pitch w:val="default"/>
    <w:sig w:usb0="800002AF" w:usb1="08476CF8" w:usb2="00000010" w:usb3="00000000" w:csb0="00040000" w:csb1="00000000"/>
  </w:font>
  <w:font w:name="方正小标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E0768E4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AA0379F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F659BB"/>
    <w:rsid w:val="3CFC8C5B"/>
    <w:rsid w:val="6BFCDDB7"/>
    <w:rsid w:val="6FF7B4C5"/>
    <w:rsid w:val="77FE2220"/>
    <w:rsid w:val="7B7B2F99"/>
    <w:rsid w:val="BFFD3A44"/>
    <w:rsid w:val="F9F95B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宋体"/>
      <w:sz w:val="21"/>
      <w:szCs w:val="22"/>
    </w:rPr>
  </w:style>
  <w:style w:type="character" w:default="1" w:styleId="3">
    <w:name w:val="Default Paragraph Font"/>
    <w:qFormat/>
    <w:uiPriority w:val="0"/>
  </w:style>
  <w:style w:type="table" w:default="1" w:styleId="2">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871</Words>
  <Characters>876</Characters>
  <Paragraphs>10</Paragraphs>
  <TotalTime>24</TotalTime>
  <ScaleCrop>false</ScaleCrop>
  <LinksUpToDate>false</LinksUpToDate>
  <CharactersWithSpaces>878</CharactersWithSpaces>
  <Application>WPS Office_12.8.2.21176_F1E327BC-269C-435d-A152-05C5408002CA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2026-04-03T07:08:00Z</dcterms:created>
  <dc:creator>Apache POI</dc:creator>
  <cp:lastModifiedBy>玉洁</cp:lastModifiedBy>
  <cp:lastPrinted>2026-05-19T23:54:00Z</cp:lastPrinted>
  <dcterms:modified xsi:type="dcterms:W3CDTF">2026-05-20T14:07:41Z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8f8beec0b84f4e5eb7298c22dd829270_23</vt:lpwstr>
  </property>
  <property fmtid="{D5CDD505-2E9C-101B-9397-08002B2CF9AE}" pid="3" name="KSOProductBuildVer">
    <vt:lpwstr>2052-12.8.2.21176</vt:lpwstr>
  </property>
</Properties>
</file>