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仿宋_GB2312" w:hAnsi="仿宋_GB2312" w:eastAsia="仿宋_GB2312" w:cs="仿宋_GB2312"/>
          <w:b/>
          <w:bCs/>
          <w:szCs w:val="21"/>
        </w:rPr>
      </w:pPr>
      <w:bookmarkStart w:id="0" w:name="OLE_LINK1"/>
      <w:r>
        <w:rPr>
          <w:rFonts w:hint="eastAsia" w:ascii="仿宋_GB2312" w:hAnsi="仿宋_GB2312" w:eastAsia="仿宋_GB2312" w:cs="仿宋_GB2312"/>
          <w:b/>
          <w:bCs/>
          <w:szCs w:val="21"/>
        </w:rPr>
        <w:t>兴庆区月牙湖乡第五届人民代表大会第二次会议</w:t>
      </w:r>
      <w:bookmarkEnd w:id="0"/>
    </w:p>
    <w:p>
      <w:pPr>
        <w:pStyle w:val="2"/>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Calibri" w:hAnsi="Calibri" w:cs="Calibri"/>
          <w:sz w:val="21"/>
          <w:szCs w:val="21"/>
        </w:rPr>
      </w:pPr>
      <w:r>
        <w:rPr>
          <w:rFonts w:ascii="方正小标宋简体" w:hAnsi="方正小标宋简体" w:eastAsia="方正小标宋简体" w:cs="方正小标宋简体"/>
          <w:sz w:val="43"/>
          <w:szCs w:val="43"/>
        </w:rPr>
        <w:t>政 府 工 作 报 告</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ascii="仿宋_GB2312" w:hAnsi="Calibri" w:eastAsia="仿宋_GB2312" w:cs="仿宋_GB2312"/>
          <w:sz w:val="31"/>
          <w:szCs w:val="31"/>
        </w:rPr>
        <w:t>2023年1月</w:t>
      </w:r>
      <w:r>
        <w:rPr>
          <w:rFonts w:hint="eastAsia" w:ascii="仿宋_GB2312" w:hAnsi="Calibri" w:eastAsia="仿宋_GB2312" w:cs="仿宋_GB2312"/>
          <w:sz w:val="31"/>
          <w:szCs w:val="31"/>
        </w:rPr>
        <w:t>17日在兴庆区月牙湖乡</w:t>
      </w:r>
      <w:r>
        <w:rPr>
          <w:rFonts w:hint="eastAsia" w:ascii="仿宋_GB2312" w:eastAsia="仿宋_GB2312" w:cs="仿宋_GB2312"/>
          <w:sz w:val="31"/>
          <w:szCs w:val="31"/>
          <w:lang w:eastAsia="zh-CN"/>
        </w:rPr>
        <w:t>召开</w:t>
      </w:r>
      <w:r>
        <w:rPr>
          <w:rFonts w:hint="eastAsia" w:ascii="仿宋_GB2312" w:hAnsi="Calibri" w:eastAsia="仿宋_GB2312" w:cs="仿宋_GB2312"/>
          <w:sz w:val="31"/>
          <w:szCs w:val="31"/>
        </w:rPr>
        <w:t>第五届人民代表大会</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Calibri" w:eastAsia="仿宋_GB2312" w:cs="仿宋_GB2312"/>
          <w:sz w:val="31"/>
          <w:szCs w:val="31"/>
        </w:rPr>
      </w:pPr>
      <w:r>
        <w:rPr>
          <w:rFonts w:hint="eastAsia" w:ascii="仿宋_GB2312" w:hAnsi="Calibri" w:eastAsia="仿宋_GB2312" w:cs="仿宋_GB2312"/>
          <w:sz w:val="31"/>
          <w:szCs w:val="31"/>
        </w:rPr>
        <w:t>第二次会议上</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Calibri" w:eastAsia="仿宋_GB2312" w:cs="仿宋_GB2312"/>
          <w:sz w:val="31"/>
          <w:szCs w:val="31"/>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Style w:val="13"/>
          <w:rFonts w:ascii="楷体_GB2312" w:hAnsi="Calibri" w:eastAsia="楷体_GB2312" w:cs="楷体_GB2312"/>
          <w:sz w:val="31"/>
          <w:szCs w:val="31"/>
        </w:rPr>
        <w:t>兴庆区月牙湖乡人民政府乡长   田晓阳</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Calibri" w:hAnsi="Calibri" w:cs="Calibri"/>
          <w:sz w:val="21"/>
          <w:szCs w:val="21"/>
        </w:rPr>
      </w:pPr>
      <w:r>
        <w:rPr>
          <w:rFonts w:hint="default" w:ascii="Calibri" w:hAnsi="Calibri" w:cs="Calibri"/>
          <w:sz w:val="21"/>
          <w:szCs w:val="21"/>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Calibri" w:hAnsi="Calibri" w:cs="Calibri"/>
          <w:sz w:val="21"/>
          <w:szCs w:val="21"/>
        </w:rPr>
      </w:pPr>
      <w:r>
        <w:rPr>
          <w:rFonts w:hint="eastAsia" w:ascii="仿宋_GB2312" w:hAnsi="Calibri" w:eastAsia="仿宋_GB2312" w:cs="仿宋_GB2312"/>
          <w:sz w:val="31"/>
          <w:szCs w:val="31"/>
        </w:rPr>
        <w:t>各位代表：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Calibri" w:hAnsi="Calibri" w:cs="Calibri"/>
          <w:sz w:val="21"/>
          <w:szCs w:val="21"/>
        </w:rPr>
      </w:pPr>
      <w:r>
        <w:rPr>
          <w:rFonts w:hint="eastAsia" w:ascii="仿宋_GB2312" w:hAnsi="Calibri" w:eastAsia="仿宋_GB2312" w:cs="仿宋_GB2312"/>
          <w:sz w:val="31"/>
          <w:szCs w:val="31"/>
        </w:rPr>
        <w:t>    现在，我代表月牙湖乡人民政府向大会报告工作，请予审议，并请列席会议的同志们提出宝贵意见和建议。</w:t>
      </w:r>
    </w:p>
    <w:p>
      <w:pPr>
        <w:pStyle w:val="10"/>
        <w:keepNext w:val="0"/>
        <w:keepLines w:val="0"/>
        <w:pageBreakBefore w:val="0"/>
        <w:widowControl/>
        <w:suppressLineNumbers w:val="0"/>
        <w:kinsoku/>
        <w:wordWrap/>
        <w:overflowPunct/>
        <w:topLinePunct w:val="0"/>
        <w:autoSpaceDE/>
        <w:autoSpaceDN/>
        <w:bidi w:val="0"/>
        <w:adjustRightInd/>
        <w:snapToGrid/>
        <w:spacing w:before="315" w:beforeAutospacing="0" w:after="315" w:afterAutospacing="0" w:line="560" w:lineRule="exact"/>
        <w:ind w:left="0" w:right="0"/>
        <w:jc w:val="center"/>
        <w:textAlignment w:val="auto"/>
        <w:rPr>
          <w:rFonts w:hint="default" w:ascii="Calibri" w:hAnsi="Calibri" w:cs="Calibri"/>
          <w:sz w:val="21"/>
          <w:szCs w:val="21"/>
        </w:rPr>
      </w:pPr>
      <w:r>
        <w:rPr>
          <w:rFonts w:ascii="黑体" w:hAnsi="宋体" w:eastAsia="黑体" w:cs="黑体"/>
          <w:sz w:val="31"/>
          <w:szCs w:val="31"/>
        </w:rPr>
        <w:t>2022年工作回顾</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eastAsia" w:ascii="仿宋_GB2312" w:hAnsi="Calibri" w:eastAsia="仿宋_GB2312" w:cs="仿宋_GB2312"/>
          <w:sz w:val="31"/>
          <w:szCs w:val="31"/>
        </w:rPr>
        <w:t>2022年是党的二十大胜利召开之年，是实现第二个百年奋斗目标开局之年，纵览非凡十年伟大变革，以习近平同志为核心的党中央，团结带领全党全国各族人民，接续巩固拓展脱贫攻坚成果和稳步推进全面乡村振兴。</w:t>
      </w:r>
      <w:r>
        <w:rPr>
          <w:rStyle w:val="13"/>
          <w:rFonts w:hint="eastAsia" w:ascii="仿宋_GB2312" w:hAnsi="Calibri" w:eastAsia="仿宋_GB2312" w:cs="仿宋_GB2312"/>
          <w:sz w:val="31"/>
          <w:szCs w:val="31"/>
        </w:rPr>
        <w:t>月牙湖乡人民政府</w:t>
      </w:r>
      <w:r>
        <w:rPr>
          <w:rFonts w:hint="eastAsia" w:ascii="仿宋_GB2312" w:hAnsi="Calibri" w:eastAsia="仿宋_GB2312" w:cs="仿宋_GB2312"/>
          <w:sz w:val="31"/>
          <w:szCs w:val="31"/>
        </w:rPr>
        <w:t>在兴庆区委、政府和乡党委的坚强领导下，紧密团结在以习近平同志为核心的党中央周围，坚持以习近平新时代中国特色社会主义思想为指导，坚定拥护“两个确立”、坚决做到“两个维护”，认真学习贯彻落实党的二十大精神和习近平总书记视察宁夏重要讲话和指示批示及自治区第十三次党代会精神，完整、准确、全面贯彻新发展理念，团结带领全乡各族人民群众，扎实做好“六稳”“六保”，在艰难中砥砺前行，在挑战中拼搏奋进，较好地完成了五届一次人代会确立的各项目标任务，实现经济发展总体平稳、稳中有进的良好态势。</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eastAsia" w:ascii="仿宋_GB2312" w:hAnsi="Calibri" w:eastAsia="仿宋_GB2312" w:cs="仿宋_GB2312"/>
          <w:sz w:val="31"/>
          <w:szCs w:val="31"/>
        </w:rPr>
        <w:t>预计2022年，月牙湖乡农村居民人均可支配收入1.6万元，同比增长7.5%，其中生态移民可支配收入达1.2万元，同比增长12%。</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一年来，我们贯彻落实全面推进乡村振兴重点工作，交出了农业稳产增产、农民稳步增收、农村稳定安宁的发展答卷。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粮食生产稳步增收</w:t>
      </w:r>
      <w:r>
        <w:rPr>
          <w:rStyle w:val="13"/>
          <w:rFonts w:hint="eastAsia" w:ascii="仿宋_GB2312" w:hAnsi="Calibri" w:eastAsia="仿宋_GB2312" w:cs="仿宋_GB2312"/>
          <w:sz w:val="31"/>
          <w:szCs w:val="31"/>
        </w:rPr>
        <w:t>。</w:t>
      </w:r>
      <w:r>
        <w:rPr>
          <w:rFonts w:hint="eastAsia" w:ascii="仿宋_GB2312" w:hAnsi="Calibri" w:eastAsia="仿宋_GB2312" w:cs="仿宋_GB2312"/>
          <w:sz w:val="31"/>
          <w:szCs w:val="31"/>
        </w:rPr>
        <w:t>全面落实粮食安全党政同责，坚持中国人的饭碗任何时候都要牢牢端在自己手上，严格耕地保护“八不准”，深挖扩面增产潜力，强化科技支撑和技术模式创新，有力克服新冠疫情、高温干旱等不利影响，超额完成全年粮食生产目标任务，实现播种面积和粮食总产“双增”，预计全年粮食作物总产值达6100万元。申报农作物耕地地力保护补贴35410.57亩，共计293.8万元；完成种粮农民一次性补贴30771.68亩，共计46.2万元；实现春小麦和玉米套大豆补贴269.7万元，切实保障农民种粮收益。</w:t>
      </w:r>
      <w:r>
        <w:rPr>
          <w:rStyle w:val="13"/>
          <w:rFonts w:hint="eastAsia" w:ascii="楷体_GB2312" w:hAnsi="Calibri" w:eastAsia="楷体_GB2312" w:cs="楷体_GB2312"/>
          <w:sz w:val="31"/>
          <w:szCs w:val="31"/>
        </w:rPr>
        <w:t>特色产业提质增速</w:t>
      </w:r>
      <w:r>
        <w:rPr>
          <w:rStyle w:val="13"/>
          <w:rFonts w:hint="eastAsia" w:ascii="仿宋_GB2312" w:hAnsi="Calibri" w:eastAsia="仿宋_GB2312" w:cs="仿宋_GB2312"/>
          <w:sz w:val="31"/>
          <w:szCs w:val="31"/>
        </w:rPr>
        <w:t>。</w:t>
      </w:r>
      <w:r>
        <w:rPr>
          <w:rFonts w:hint="eastAsia" w:ascii="仿宋_GB2312" w:hAnsi="Calibri" w:eastAsia="仿宋_GB2312" w:cs="仿宋_GB2312"/>
          <w:sz w:val="31"/>
          <w:szCs w:val="31"/>
        </w:rPr>
        <w:t>实施骏华智慧生态观光牧场，以特色农业项目建设为抓手，促进万亩奶牛养殖园区、肉牛养殖园区、现代农业示范园区提档升级，加大实施蜜瓜三期富农项目，形成“四园一基地”产业格局。引进26家优质企业，露地蔬菜及设施瓜果全年总产值1.48亿元，带动移民群众就业3200余人，占外出务工劳动力的20.5%，人均年务工收入3万元以上。全年奶牛存栏2.9万头，肉牛存栏1.2万头，肉羊存栏3.3万只，肉鸡存栏8.2万只，肉兔存栏9.7万只。红一煤矿建成投产、红二煤矿加速推进。</w:t>
      </w:r>
      <w:r>
        <w:rPr>
          <w:rStyle w:val="13"/>
          <w:rFonts w:hint="eastAsia" w:ascii="楷体_GB2312" w:hAnsi="Calibri" w:eastAsia="楷体_GB2312" w:cs="楷体_GB2312"/>
          <w:sz w:val="31"/>
          <w:szCs w:val="31"/>
        </w:rPr>
        <w:t>项目建设稳步实施</w:t>
      </w:r>
      <w:r>
        <w:rPr>
          <w:rStyle w:val="13"/>
          <w:rFonts w:hint="eastAsia" w:ascii="仿宋_GB2312" w:hAnsi="Calibri" w:eastAsia="仿宋_GB2312" w:cs="仿宋_GB2312"/>
          <w:sz w:val="31"/>
          <w:szCs w:val="31"/>
        </w:rPr>
        <w:t>。</w:t>
      </w:r>
      <w:r>
        <w:rPr>
          <w:rFonts w:hint="eastAsia" w:ascii="仿宋_GB2312" w:hAnsi="Calibri" w:eastAsia="仿宋_GB2312" w:cs="仿宋_GB2312"/>
          <w:sz w:val="31"/>
          <w:szCs w:val="31"/>
        </w:rPr>
        <w:t>贯彻落实兴庆区“项目建设增效行动”，成立“重点项目建设工作领导小组”，实行挂图作战、倒排工期、紧盯严抓，确保项目按期推进，组织召开项目方案论证会13次、党政联席重点项目建设研究会16次。新建续建项目30个，其中产业项目14个，总投资1.35亿元，基础设施项目16个，总投资1.02亿元。争取乡村振兴衔接资金8750万元、一事一议资金540万元、为民办实事资金50万元、人大议案资金100万元，助力经济高质量发展。</w:t>
      </w:r>
      <w:r>
        <w:rPr>
          <w:rStyle w:val="13"/>
          <w:rFonts w:hint="eastAsia" w:ascii="楷体_GB2312" w:hAnsi="Calibri" w:eastAsia="楷体_GB2312" w:cs="楷体_GB2312"/>
          <w:sz w:val="31"/>
          <w:szCs w:val="31"/>
        </w:rPr>
        <w:t>文旅产业融合发展</w:t>
      </w:r>
      <w:r>
        <w:rPr>
          <w:rStyle w:val="13"/>
          <w:rFonts w:hint="eastAsia" w:ascii="仿宋_GB2312" w:hAnsi="Calibri" w:eastAsia="仿宋_GB2312" w:cs="仿宋_GB2312"/>
          <w:sz w:val="31"/>
          <w:szCs w:val="31"/>
        </w:rPr>
        <w:t>。</w:t>
      </w:r>
      <w:r>
        <w:rPr>
          <w:rFonts w:hint="eastAsia" w:ascii="仿宋_GB2312" w:hAnsi="Calibri" w:eastAsia="仿宋_GB2312" w:cs="仿宋_GB2312"/>
          <w:sz w:val="31"/>
          <w:szCs w:val="31"/>
        </w:rPr>
        <w:t>依托黄沙古渡、军博园、薰衣草庄园等旅游资源，开发乡村多元价值，延伸产业链条，推进一二三产业融合发展，探索特色乡村“周边游”“周末游”。持续推进骏华万头智慧型有机牧场项目建设，构建现代农业田园综合体，实现景观性产业资源效率最大化。</w:t>
      </w:r>
      <w:r>
        <w:rPr>
          <w:rStyle w:val="13"/>
          <w:rFonts w:hint="eastAsia" w:ascii="楷体_GB2312" w:hAnsi="Calibri" w:eastAsia="楷体_GB2312" w:cs="楷体_GB2312"/>
          <w:sz w:val="31"/>
          <w:szCs w:val="31"/>
        </w:rPr>
        <w:t>疫情防控贡献突出。</w:t>
      </w:r>
      <w:r>
        <w:rPr>
          <w:rFonts w:hint="eastAsia" w:ascii="仿宋_GB2312" w:hAnsi="Calibri" w:eastAsia="仿宋_GB2312" w:cs="仿宋_GB2312"/>
          <w:sz w:val="31"/>
          <w:szCs w:val="31"/>
        </w:rPr>
        <w:t>新冠疫情发生三年来，全乡人民积极配合、无私奉献，攻坚克难、砥砺奋进，特别是乡村两级干部、医务工作者、公安干警和社会各界人士不畏艰辛、勇毅坚守，合力推动疫情防控进入新阶段。全年累计管控4000余人,扎实开展70轮核酸检测，有效服务170万人次，组建超130人核酸采样志愿者队伍。选派30余名乡村干部、志愿者值守宁蒙界S102卡点，派出20名乡村干部、20名医护支援乡镇街道、转运组、数据专班。完成常住人口疫苗接种21048剂次，为2623名60岁以上老人提供疫苗接种服务，面向重点人群建立动态监测台账，确保“防疫健康包”入户到人，月牙湖乡政府荣获兴庆区抗疫先进集体荣誉。</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一年来，我们聚力做好巩固拓展脱贫攻坚成果同乡村振兴有效衔接重点工作，交出了人民满意的民生答卷。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仿宋_GB2312" w:hAnsi="Calibri" w:eastAsia="仿宋_GB2312" w:cs="仿宋_GB2312"/>
          <w:sz w:val="31"/>
          <w:szCs w:val="31"/>
        </w:rPr>
        <w:t>巩固成效致富有道。</w:t>
      </w:r>
      <w:r>
        <w:rPr>
          <w:rFonts w:hint="eastAsia" w:ascii="仿宋_GB2312" w:hAnsi="Calibri" w:eastAsia="仿宋_GB2312" w:cs="仿宋_GB2312"/>
          <w:sz w:val="31"/>
          <w:szCs w:val="31"/>
        </w:rPr>
        <w:t>聚焦“守底线、抓发展、促振兴”，落实“四个不摘”，抓好“四个衔接”，主动出击，制定《巩固拓展脱贫攻坚成果同乡村振兴有效衔接考核评估问题整改方案》，建立“一月一筛查、一月一研判、一月一审核、一月一动态”工作机制，逐一解决13个方面52个问题。以“四查四补”为抓手，63个问题全部清零，率先完成87个扶贫项目资产移交。开展防返贫动态监测，做到应纳尽纳，全年纳入监测对象65户248人，针对性制定帮扶措施203条。紧紧围绕解决好产业、就业、社会融入，坚持“六个到村”，移民就业率达94%以上，滨河家园二村、四村成功创建银川市移民致富提升示范村。</w:t>
      </w:r>
      <w:r>
        <w:rPr>
          <w:rStyle w:val="13"/>
          <w:rFonts w:hint="eastAsia" w:ascii="楷体_GB2312" w:hAnsi="Calibri" w:eastAsia="楷体_GB2312" w:cs="楷体_GB2312"/>
          <w:sz w:val="31"/>
          <w:szCs w:val="31"/>
        </w:rPr>
        <w:t> 就业创业全力稳保</w:t>
      </w:r>
      <w:r>
        <w:rPr>
          <w:rStyle w:val="13"/>
          <w:rFonts w:hint="eastAsia" w:ascii="仿宋_GB2312" w:hAnsi="Calibri" w:eastAsia="仿宋_GB2312" w:cs="仿宋_GB2312"/>
          <w:sz w:val="31"/>
          <w:szCs w:val="31"/>
        </w:rPr>
        <w:t>。</w:t>
      </w:r>
      <w:r>
        <w:rPr>
          <w:rFonts w:hint="eastAsia" w:ascii="仿宋_GB2312" w:hAnsi="Calibri" w:eastAsia="仿宋_GB2312" w:cs="仿宋_GB2312"/>
          <w:sz w:val="31"/>
          <w:szCs w:val="31"/>
        </w:rPr>
        <w:t>通过大型招聘会和技能培训班，累计推送务工培训信息100余条，输出务工人员14605人，就业率95.3%，同比增加2.5%。脱贫人口外出务工4679人，超速实现就业率100.79%。登记培育小老板25家、小企业7家，带动就业45人。完成2021年度乡村公益性岗位续签70人，2022年度乡村公益性岗位新签120人。购买“铁杆庄稼保”意外伤害保险1732人。开设滨河家园二村劳务工作站，落实移民交通补贴、创业培训、脱贫人口小额信贷、劳务奖补等激励政策，鼓励妇女创业，发放贷款11人65万元。</w:t>
      </w:r>
      <w:r>
        <w:rPr>
          <w:rStyle w:val="13"/>
          <w:rFonts w:hint="eastAsia" w:ascii="楷体_GB2312" w:hAnsi="Calibri" w:eastAsia="楷体_GB2312" w:cs="楷体_GB2312"/>
          <w:sz w:val="31"/>
          <w:szCs w:val="31"/>
        </w:rPr>
        <w:t>健康水平持续提升</w:t>
      </w:r>
      <w:r>
        <w:rPr>
          <w:rStyle w:val="13"/>
          <w:rFonts w:hint="eastAsia" w:ascii="仿宋_GB2312" w:hAnsi="Calibri" w:eastAsia="仿宋_GB2312" w:cs="仿宋_GB2312"/>
          <w:sz w:val="31"/>
          <w:szCs w:val="31"/>
        </w:rPr>
        <w:t>。</w:t>
      </w:r>
      <w:r>
        <w:rPr>
          <w:rFonts w:hint="eastAsia" w:ascii="仿宋_GB2312" w:hAnsi="Calibri" w:eastAsia="仿宋_GB2312" w:cs="仿宋_GB2312"/>
          <w:sz w:val="31"/>
          <w:szCs w:val="31"/>
        </w:rPr>
        <w:t>联动乡卫生院成立家庭医生团队4支，为全乡群众提供预防、治疗、健康促进等一体化综合服务，签约率达100%，实现常住人口建档签约，脱贫户应签尽签。结合“世界无烟日”“世界卫生日”等主题积极开展卫生宣教工作，开展健康教育活动23次，惠及群众1000余人。</w:t>
      </w:r>
      <w:r>
        <w:rPr>
          <w:rStyle w:val="13"/>
          <w:rFonts w:hint="eastAsia" w:ascii="楷体_GB2312" w:hAnsi="Calibri" w:eastAsia="楷体_GB2312" w:cs="楷体_GB2312"/>
          <w:sz w:val="31"/>
          <w:szCs w:val="31"/>
        </w:rPr>
        <w:t>民生政策落实到位。</w:t>
      </w:r>
      <w:r>
        <w:rPr>
          <w:rFonts w:hint="eastAsia" w:ascii="仿宋_GB2312" w:hAnsi="Calibri" w:eastAsia="仿宋_GB2312" w:cs="仿宋_GB2312"/>
          <w:sz w:val="31"/>
          <w:szCs w:val="31"/>
        </w:rPr>
        <w:t>发放低保、残疾人补贴、高龄津贴等各类社会救助资金3275人1366万元。慰问困难群众2082人81.2万元，发放困难残疾人护理补贴588人69.26万元，落实困难残疾人生活补贴688人128.40万元。全年城乡居民基本医疗保险参保缴费率98.65%，成功催缴2183人养老保险缴费，办理1.4万人电子医保凭证。</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一年来，我们坚持以人民安全为宗旨，积极发展基层民主，交出了完善社会治理体系的安全答卷。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安全生产治理有效。</w:t>
      </w:r>
      <w:r>
        <w:rPr>
          <w:rFonts w:hint="eastAsia" w:ascii="仿宋_GB2312" w:hAnsi="Calibri" w:eastAsia="仿宋_GB2312" w:cs="仿宋_GB2312"/>
          <w:sz w:val="31"/>
          <w:szCs w:val="31"/>
        </w:rPr>
        <w:t>打好安全生产专项整治三年行动收官战，召开4次安全生产专题会议，落实292家商户、84家单位安全生产目标主体责任。做好道路交通安全、煤矿安全、危化品安全等行业隐患排查治理，针对节假日和特殊季节气候提前制定“三防”应急预案，整合乡民兵应急连排、通航机场开展多层次、多领域应急培训演练，组织防火应急演练2次。</w:t>
      </w:r>
      <w:r>
        <w:rPr>
          <w:rStyle w:val="13"/>
          <w:rFonts w:hint="eastAsia" w:ascii="楷体_GB2312" w:hAnsi="Calibri" w:eastAsia="楷体_GB2312" w:cs="楷体_GB2312"/>
          <w:sz w:val="31"/>
          <w:szCs w:val="31"/>
        </w:rPr>
        <w:t>乡村容貌日新月异。</w:t>
      </w:r>
      <w:r>
        <w:rPr>
          <w:rFonts w:hint="eastAsia" w:ascii="仿宋_GB2312" w:hAnsi="Calibri" w:eastAsia="仿宋_GB2312" w:cs="仿宋_GB2312"/>
          <w:sz w:val="31"/>
          <w:szCs w:val="31"/>
        </w:rPr>
        <w:t>整改落实自治区党委第一生态环保督察组、第二轮中央生态环境保护督察反馈问题，原滨河新区垃圾填埋场问题顺利销号。巩固拓展农村人居环境整治提升五年行动，开展“脏乱差大整治”，动员1659名党员干部群众参与整治，动用机械67台次，清理私搭乱搭、建筑垃圾等共1400余处，拆除违建危房15处，整治农户院落2709户。落实两级河长巡河制，全年巡河750余次，整治沟道13条，清理黄河水面5公里，实施滨河家园三村、海陶南村美丽村庄项目，村容村貌治理“一改三治”，创建农村人居环境整治示范村3个，获评兴庆区级“美丽庭院”80户。</w:t>
      </w:r>
      <w:r>
        <w:rPr>
          <w:rStyle w:val="13"/>
          <w:rFonts w:hint="eastAsia" w:ascii="楷体_GB2312" w:hAnsi="Calibri" w:eastAsia="楷体_GB2312" w:cs="楷体_GB2312"/>
          <w:sz w:val="31"/>
          <w:szCs w:val="31"/>
        </w:rPr>
        <w:t>食品安全责任落细落实</w:t>
      </w:r>
      <w:r>
        <w:rPr>
          <w:rStyle w:val="13"/>
          <w:rFonts w:hint="eastAsia" w:ascii="仿宋_GB2312" w:hAnsi="Calibri" w:eastAsia="仿宋_GB2312" w:cs="仿宋_GB2312"/>
          <w:sz w:val="31"/>
          <w:szCs w:val="31"/>
        </w:rPr>
        <w:t>。</w:t>
      </w:r>
      <w:r>
        <w:rPr>
          <w:rFonts w:hint="eastAsia" w:ascii="仿宋_GB2312" w:hAnsi="Calibri" w:eastAsia="仿宋_GB2312" w:cs="仿宋_GB2312"/>
          <w:sz w:val="31"/>
          <w:szCs w:val="31"/>
        </w:rPr>
        <w:t>编撰制定乡级食品安全目标责任书，食品经营户、餐饮店签订目标责任书800余份，12个行政村签订目标责任书24份。开展食品药品日常检查、专项检查等62次，室外法治宣传1次、采购查验、索证索票等制度执行3次。组织食品安全员技能培训3次，食品安全普法培训1次。</w:t>
      </w:r>
      <w:r>
        <w:rPr>
          <w:rStyle w:val="13"/>
          <w:rFonts w:hint="eastAsia" w:ascii="楷体_GB2312" w:hAnsi="Calibri" w:eastAsia="楷体_GB2312" w:cs="楷体_GB2312"/>
          <w:sz w:val="31"/>
          <w:szCs w:val="31"/>
        </w:rPr>
        <w:t>社会治安平稳有序。</w:t>
      </w:r>
      <w:r>
        <w:rPr>
          <w:rFonts w:hint="eastAsia" w:ascii="仿宋_GB2312" w:hAnsi="Calibri" w:eastAsia="仿宋_GB2312" w:cs="仿宋_GB2312"/>
          <w:sz w:val="31"/>
          <w:szCs w:val="31"/>
        </w:rPr>
        <w:t>处理银川智慧城市管理中心派发工单528件，排查化解矛盾纠纷132件，处理刑事案件38起、行政案件121起。做好市域社会治理现代化试点，打造滨河家园三村、海陶南村等市域社会治理示范点，推行“一村一警”，在集贸市场、车站、景点等人员密集场所增设警务工作站和报警点，为建设“平安月牙湖”提供重要法治保障。</w:t>
      </w:r>
      <w:r>
        <w:rPr>
          <w:rStyle w:val="13"/>
          <w:rFonts w:hint="eastAsia" w:ascii="楷体_GB2312" w:hAnsi="Calibri" w:eastAsia="楷体_GB2312" w:cs="楷体_GB2312"/>
          <w:sz w:val="31"/>
          <w:szCs w:val="31"/>
        </w:rPr>
        <w:t>民族文化多彩和顺。</w:t>
      </w:r>
      <w:r>
        <w:rPr>
          <w:rFonts w:hint="eastAsia" w:ascii="仿宋_GB2312" w:hAnsi="Calibri" w:eastAsia="仿宋_GB2312" w:cs="仿宋_GB2312"/>
          <w:sz w:val="31"/>
          <w:szCs w:val="31"/>
        </w:rPr>
        <w:t>召开统战（宗教）工作会议8次，依法查处2起非法宗教活动，完成15处宗教场所“三统一”工作，稳慎推进6座</w:t>
      </w:r>
      <w:bookmarkStart w:id="1" w:name="_GoBack"/>
      <w:bookmarkEnd w:id="1"/>
      <w:r>
        <w:rPr>
          <w:rFonts w:hint="eastAsia" w:ascii="仿宋_GB2312" w:hAnsi="Calibri" w:eastAsia="仿宋_GB2312" w:cs="仿宋_GB2312"/>
          <w:sz w:val="31"/>
          <w:szCs w:val="31"/>
        </w:rPr>
        <w:t>“合坊并寺”。打造滨河家园三村铸牢中华民族共同体意识文化一条街、滨河家园五村“石榴籽广场”。依托新时代文明实践所（站）累计举办“我们的节日”系列等各类文明实践活动80余场次，精细化“村规民约+道德红黄蓝榜”，签订移风易俗承诺书3139份，主办“推进移风易俗 助力乡村振兴”2022年月牙湖乡新时代文明实践志愿服务文化大集活动，政府主要负责同志出镜主演推进移风易俗宣传片。组织参加自治区第四届农民篮球争霸赛，并取得兴庆区团体第一名的佳绩。</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一年来，我们坚持以党的全面领导为根本，坚定理想信念，和人民群众一道奋斗，交出了担当作为的履职答卷。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Calibri" w:eastAsia="仿宋_GB2312" w:cs="仿宋_GB2312"/>
          <w:sz w:val="31"/>
          <w:szCs w:val="31"/>
        </w:rPr>
      </w:pPr>
      <w:r>
        <w:rPr>
          <w:rStyle w:val="13"/>
          <w:rFonts w:hint="eastAsia" w:ascii="楷体_GB2312" w:hAnsi="Calibri" w:eastAsia="楷体_GB2312" w:cs="楷体_GB2312"/>
          <w:sz w:val="31"/>
          <w:szCs w:val="31"/>
        </w:rPr>
        <w:t>强化政府自身建设。</w:t>
      </w:r>
      <w:r>
        <w:rPr>
          <w:rFonts w:hint="eastAsia" w:ascii="仿宋_GB2312" w:hAnsi="Calibri" w:eastAsia="仿宋_GB2312" w:cs="仿宋_GB2312"/>
          <w:sz w:val="31"/>
          <w:szCs w:val="31"/>
        </w:rPr>
        <w:t>坚持政府过紧日子，更好节用裕民，优化支出结构，盘活财政存量资金和闲置资产，主动向人大及其主席团报告工作，办理人大代表议案及建议意见17件。</w:t>
      </w:r>
      <w:r>
        <w:rPr>
          <w:rStyle w:val="13"/>
          <w:rFonts w:hint="eastAsia" w:ascii="楷体_GB2312" w:hAnsi="Calibri" w:eastAsia="楷体_GB2312" w:cs="楷体_GB2312"/>
          <w:sz w:val="31"/>
          <w:szCs w:val="31"/>
        </w:rPr>
        <w:t>深化法治政府建设。</w:t>
      </w:r>
      <w:r>
        <w:rPr>
          <w:rFonts w:hint="eastAsia" w:ascii="仿宋_GB2312" w:hAnsi="Calibri" w:eastAsia="仿宋_GB2312" w:cs="仿宋_GB2312"/>
          <w:sz w:val="31"/>
          <w:szCs w:val="31"/>
        </w:rPr>
        <w:t>转变政府职能，优化政府职责体系和组织结构，强化政务公开，严格做好政策解读和舆情回应，依法公开政务信息258条。</w:t>
      </w:r>
      <w:r>
        <w:rPr>
          <w:rStyle w:val="13"/>
          <w:rFonts w:hint="eastAsia" w:ascii="楷体_GB2312" w:hAnsi="Calibri" w:eastAsia="楷体_GB2312" w:cs="楷体_GB2312"/>
          <w:sz w:val="31"/>
          <w:szCs w:val="31"/>
        </w:rPr>
        <w:t>深入推进全面从严治党主体责任。</w:t>
      </w:r>
      <w:r>
        <w:rPr>
          <w:rFonts w:hint="eastAsia" w:ascii="仿宋_GB2312" w:hAnsi="Calibri" w:eastAsia="仿宋_GB2312" w:cs="仿宋_GB2312"/>
          <w:sz w:val="31"/>
          <w:szCs w:val="31"/>
        </w:rPr>
        <w:t>扎实开展“改进作风提升质效”专项行动，持之以恒正风肃纪，坚决落实中央八项规定及其实施细则精神，自觉接受法律监督、监察监督和人民监督。</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eastAsia" w:ascii="仿宋_GB2312" w:hAnsi="Calibri" w:eastAsia="仿宋_GB2312" w:cs="仿宋_GB2312"/>
          <w:sz w:val="31"/>
          <w:szCs w:val="31"/>
        </w:rPr>
        <w:t>同时，人民武装、双拥、工青妇、工商联、统计、红十字会等各项工作取得新进展。</w:t>
      </w:r>
    </w:p>
    <w:p>
      <w:pPr>
        <w:pStyle w:val="10"/>
        <w:keepNext w:val="0"/>
        <w:keepLines w:val="0"/>
        <w:pageBreakBefore w:val="0"/>
        <w:widowControl/>
        <w:suppressLineNumbers w:val="0"/>
        <w:kinsoku/>
        <w:wordWrap/>
        <w:overflowPunct/>
        <w:topLinePunct w:val="0"/>
        <w:autoSpaceDE/>
        <w:autoSpaceDN/>
        <w:bidi w:val="0"/>
        <w:adjustRightInd/>
        <w:snapToGrid/>
        <w:spacing w:beforeAutospacing="1" w:after="0" w:afterAutospacing="0" w:line="560" w:lineRule="exact"/>
        <w:ind w:left="0" w:firstLine="420"/>
        <w:jc w:val="both"/>
        <w:textAlignment w:val="auto"/>
        <w:rPr>
          <w:rFonts w:hint="default" w:ascii="Calibri" w:hAnsi="Calibri" w:cs="Calibri"/>
          <w:sz w:val="21"/>
          <w:szCs w:val="21"/>
        </w:rPr>
      </w:pPr>
      <w:r>
        <w:rPr>
          <w:rStyle w:val="13"/>
          <w:rFonts w:hint="eastAsia" w:ascii="仿宋_GB2312" w:hAnsi="Calibri" w:eastAsia="仿宋_GB2312" w:cs="仿宋_GB2312"/>
          <w:sz w:val="31"/>
          <w:szCs w:val="31"/>
        </w:rPr>
        <w:t>各位代表！</w:t>
      </w:r>
      <w:r>
        <w:rPr>
          <w:rFonts w:hint="eastAsia" w:ascii="仿宋_GB2312" w:hAnsi="Calibri" w:eastAsia="仿宋_GB2312" w:cs="仿宋_GB2312"/>
          <w:sz w:val="31"/>
          <w:szCs w:val="31"/>
        </w:rPr>
        <w:t>我们深切的体会到，这些成绩的取得，根本在于习近平总书记领航掌舵，在于习近平新时代中国特色</w:t>
      </w:r>
      <w:r>
        <w:rPr>
          <w:rFonts w:ascii="仿宋" w:hAnsi="仿宋" w:eastAsia="仿宋" w:cs="仿宋"/>
          <w:sz w:val="31"/>
          <w:szCs w:val="31"/>
        </w:rPr>
        <w:t>社会</w:t>
      </w:r>
      <w:r>
        <w:rPr>
          <w:rFonts w:hint="eastAsia" w:ascii="仿宋_GB2312" w:hAnsi="Calibri" w:eastAsia="仿宋_GB2312" w:cs="仿宋_GB2312"/>
          <w:sz w:val="31"/>
          <w:szCs w:val="31"/>
        </w:rPr>
        <w:t>主义思想科学指引，在于以习近平同志为核心的党中央坚强领导，是兴庆区委、政府和月牙湖乡党委正确领导的结果，月牙湖乡人大及社会各界监督支持的结果，也是广大干部群众开拓进取、创新实干的结果。在此，我谨代表月牙湖乡人民政府向辖区各族人民群众，向全体人大代表、社会各界人士，向所有关心支持月牙湖乡建设发展的各界朋友们，致以崇高的敬意和衷心的感谢！</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eastAsia" w:ascii="仿宋_GB2312" w:hAnsi="Calibri" w:eastAsia="仿宋_GB2312" w:cs="仿宋_GB2312"/>
          <w:sz w:val="31"/>
          <w:szCs w:val="31"/>
        </w:rPr>
        <w:t>在肯定成绩的同时，我们也必须清醒地认识到，全乡高质量发展面临的诸多严峻挑战，主要表现在：</w:t>
      </w:r>
      <w:r>
        <w:rPr>
          <w:rStyle w:val="13"/>
          <w:rFonts w:hint="eastAsia" w:ascii="仿宋_GB2312" w:hAnsi="Calibri" w:eastAsia="仿宋_GB2312" w:cs="仿宋_GB2312"/>
          <w:sz w:val="31"/>
          <w:szCs w:val="31"/>
        </w:rPr>
        <w:t>一是</w:t>
      </w:r>
      <w:r>
        <w:rPr>
          <w:rFonts w:hint="eastAsia" w:ascii="仿宋_GB2312" w:hAnsi="Calibri" w:eastAsia="仿宋_GB2312" w:cs="仿宋_GB2312"/>
          <w:sz w:val="31"/>
          <w:szCs w:val="31"/>
        </w:rPr>
        <w:t>产业结构亟待优化，创新动力不足，规模、品牌不突出，缺乏优强企业。</w:t>
      </w:r>
      <w:r>
        <w:rPr>
          <w:rStyle w:val="13"/>
          <w:rFonts w:hint="eastAsia" w:ascii="仿宋_GB2312" w:hAnsi="Calibri" w:eastAsia="仿宋_GB2312" w:cs="仿宋_GB2312"/>
          <w:sz w:val="31"/>
          <w:szCs w:val="31"/>
        </w:rPr>
        <w:t>二是</w:t>
      </w:r>
      <w:r>
        <w:rPr>
          <w:rFonts w:hint="eastAsia" w:ascii="仿宋_GB2312" w:hAnsi="Calibri" w:eastAsia="仿宋_GB2312" w:cs="仿宋_GB2312"/>
          <w:sz w:val="31"/>
          <w:szCs w:val="31"/>
        </w:rPr>
        <w:t>产业融合有限，基础设施和公共服务仍存在短板，群众增收致富提升后劲不足，扶贫资产助推乡村振兴作用的发挥还需探索。</w:t>
      </w:r>
      <w:r>
        <w:rPr>
          <w:rStyle w:val="13"/>
          <w:rFonts w:hint="eastAsia" w:ascii="仿宋_GB2312" w:hAnsi="Calibri" w:eastAsia="仿宋_GB2312" w:cs="仿宋_GB2312"/>
          <w:sz w:val="31"/>
          <w:szCs w:val="31"/>
        </w:rPr>
        <w:t>三是</w:t>
      </w:r>
      <w:r>
        <w:rPr>
          <w:rFonts w:hint="eastAsia" w:ascii="仿宋_GB2312" w:hAnsi="Calibri" w:eastAsia="仿宋_GB2312" w:cs="仿宋_GB2312"/>
          <w:sz w:val="31"/>
          <w:szCs w:val="31"/>
        </w:rPr>
        <w:t>对标全面从严治党，政府系统一些干部思想观念、能力水平、工作作风还不适应新时代新要求。对此，我们必须高度重视，务必不忘初心、牢记使命，务必谦虚谨慎、艰苦奋斗，务必敢于斗争、善于斗争，以实干谱写乡村振兴新篇章，不负时代呼唤、不负人民期待。</w:t>
      </w:r>
    </w:p>
    <w:p>
      <w:pPr>
        <w:pStyle w:val="10"/>
        <w:keepNext w:val="0"/>
        <w:keepLines w:val="0"/>
        <w:pageBreakBefore w:val="0"/>
        <w:widowControl/>
        <w:suppressLineNumbers w:val="0"/>
        <w:kinsoku/>
        <w:wordWrap/>
        <w:overflowPunct/>
        <w:topLinePunct w:val="0"/>
        <w:autoSpaceDE/>
        <w:autoSpaceDN/>
        <w:bidi w:val="0"/>
        <w:adjustRightInd/>
        <w:snapToGrid/>
        <w:spacing w:before="315" w:beforeAutospacing="0" w:after="315" w:afterAutospacing="0" w:line="560" w:lineRule="exact"/>
        <w:ind w:left="0" w:right="0"/>
        <w:jc w:val="center"/>
        <w:textAlignment w:val="auto"/>
        <w:rPr>
          <w:rFonts w:hint="default" w:ascii="Calibri" w:hAnsi="Calibri" w:cs="Calibri"/>
          <w:sz w:val="21"/>
          <w:szCs w:val="21"/>
        </w:rPr>
      </w:pPr>
      <w:r>
        <w:rPr>
          <w:rFonts w:hint="eastAsia" w:ascii="黑体" w:hAnsi="宋体" w:eastAsia="黑体" w:cs="黑体"/>
          <w:sz w:val="31"/>
          <w:szCs w:val="31"/>
        </w:rPr>
        <w:t>2023年工作计划</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Calibri" w:hAnsi="Calibri" w:cs="Calibri"/>
          <w:sz w:val="21"/>
          <w:szCs w:val="21"/>
        </w:rPr>
      </w:pPr>
      <w:r>
        <w:rPr>
          <w:rFonts w:hint="eastAsia" w:ascii="仿宋_GB2312" w:hAnsi="Calibri" w:eastAsia="仿宋_GB2312" w:cs="仿宋_GB2312"/>
          <w:sz w:val="31"/>
          <w:szCs w:val="31"/>
        </w:rPr>
        <w:t>2023年是学习宣传贯彻党的二十大精神开局之年，是贯彻落实自治区第十三次党代会、银川市第十五次党代会、兴庆区第四次党代会部署、巩固拓展脱贫攻坚成果同乡村振兴有效衔接的攻坚之年，做好今年的工作任务艰巨、意义深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eastAsia" w:ascii="仿宋_GB2312" w:hAnsi="Calibri" w:eastAsia="仿宋_GB2312" w:cs="仿宋_GB2312"/>
          <w:sz w:val="31"/>
          <w:szCs w:val="31"/>
        </w:rPr>
        <w:t>2023年政府工作的</w:t>
      </w:r>
      <w:r>
        <w:rPr>
          <w:rStyle w:val="13"/>
          <w:rFonts w:hint="eastAsia" w:ascii="仿宋_GB2312" w:hAnsi="Calibri" w:eastAsia="仿宋_GB2312" w:cs="仿宋_GB2312"/>
          <w:sz w:val="31"/>
          <w:szCs w:val="31"/>
        </w:rPr>
        <w:t>总体要求</w:t>
      </w:r>
      <w:r>
        <w:rPr>
          <w:rFonts w:hint="eastAsia" w:ascii="仿宋_GB2312" w:hAnsi="Calibri" w:eastAsia="仿宋_GB2312" w:cs="仿宋_GB2312"/>
          <w:sz w:val="31"/>
          <w:szCs w:val="31"/>
        </w:rPr>
        <w:t>是：坚持以习近平新时代中国特色社会主义思想为指导，认真学习宣传贯彻党的二十大精神，深入贯彻落实习近平总书记视察宁夏重要讲话和重要指示批示精神，全面落实自治区第十三次党代会和兴庆区委、政府及月牙湖乡党委各项决策部署，坚定建设“实力之城、活力之城、美丽之城”的信心，大抓发展、抓大发展、抓高质量发展，以城乡融合发展示范区为牵引，聚力打造</w:t>
      </w:r>
      <w:r>
        <w:rPr>
          <w:rStyle w:val="13"/>
          <w:rFonts w:hint="eastAsia" w:ascii="仿宋_GB2312" w:hAnsi="Calibri" w:eastAsia="仿宋_GB2312" w:cs="仿宋_GB2312"/>
          <w:sz w:val="31"/>
          <w:szCs w:val="31"/>
        </w:rPr>
        <w:t>“全国乡村振兴示范乡”</w:t>
      </w:r>
      <w:r>
        <w:rPr>
          <w:rFonts w:hint="eastAsia" w:ascii="仿宋_GB2312" w:hAnsi="Calibri" w:eastAsia="仿宋_GB2312" w:cs="仿宋_GB2312"/>
          <w:sz w:val="31"/>
          <w:szCs w:val="31"/>
        </w:rPr>
        <w:t>，为社会主义现代化美丽新宁夏作出新的贡献。</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default" w:ascii="Calibri" w:hAnsi="Calibri" w:cs="Calibri"/>
          <w:sz w:val="21"/>
          <w:szCs w:val="21"/>
        </w:rPr>
      </w:pPr>
      <w:r>
        <w:rPr>
          <w:rFonts w:hint="eastAsia" w:ascii="仿宋_GB2312" w:hAnsi="Calibri" w:eastAsia="仿宋_GB2312" w:cs="仿宋_GB2312"/>
          <w:sz w:val="31"/>
          <w:szCs w:val="31"/>
        </w:rPr>
        <w:t>主要预期目标是：全乡社会生产总值同比增长6.5％左右，农村居民人均可支配收入同比增长7.5％，生态移民收入同比增长8％。各村村集体收入突破50万元。</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420" w:firstLine="646"/>
        <w:jc w:val="both"/>
        <w:textAlignment w:val="auto"/>
        <w:rPr>
          <w:rFonts w:hint="eastAsia" w:ascii="黑体" w:hAnsi="宋体" w:eastAsia="黑体" w:cs="黑体"/>
          <w:sz w:val="31"/>
          <w:szCs w:val="31"/>
        </w:rPr>
      </w:pPr>
      <w:r>
        <w:rPr>
          <w:rFonts w:hint="eastAsia" w:ascii="黑体" w:hAnsi="宋体" w:eastAsia="黑体" w:cs="黑体"/>
          <w:sz w:val="31"/>
          <w:szCs w:val="31"/>
        </w:rPr>
        <w:t>一、聚焦重点、精准发力，以高质量发展助推乡村振兴提档升级</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420" w:firstLine="646"/>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合力共促城乡融合。</w:t>
      </w:r>
      <w:r>
        <w:rPr>
          <w:rFonts w:hint="eastAsia" w:ascii="仿宋_GB2312" w:hAnsi="Calibri" w:eastAsia="仿宋_GB2312" w:cs="仿宋_GB2312"/>
          <w:sz w:val="31"/>
          <w:szCs w:val="31"/>
        </w:rPr>
        <w:t>围绕兴庆区“三城”建设工作要求，持续深化农村改革，着力破除城乡二元结构，吸引资源要素向农村回流，优化资源配置。完善农村公共服务供给、生态环境保护，让小农户进入现代农业发展轨道，促进农民全面发展。优化农村土地资源配置，增加农村居民财产性收入，用好做实土地资源化、资本化，焕活空间资本，激发致富内生动力。</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42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探索完善利益联结。</w:t>
      </w:r>
      <w:r>
        <w:rPr>
          <w:rFonts w:hint="eastAsia" w:ascii="仿宋_GB2312" w:hAnsi="Calibri" w:eastAsia="仿宋_GB2312" w:cs="仿宋_GB2312"/>
          <w:sz w:val="31"/>
          <w:szCs w:val="31"/>
        </w:rPr>
        <w:t>实施特色蜜瓜联农带农发展示范项目，落实好兴庆区农村经营性建设用地入市，深化“公司+村集体+大户+脱贫户+监测户”模式，实现“保底收益+入股分红”，做大农民共同富裕“蛋糕”。</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42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建设宜居宜业和美乡村。</w:t>
      </w:r>
      <w:r>
        <w:rPr>
          <w:rFonts w:hint="eastAsia" w:ascii="仿宋_GB2312" w:hAnsi="Calibri" w:eastAsia="仿宋_GB2312" w:cs="仿宋_GB2312"/>
          <w:sz w:val="31"/>
          <w:szCs w:val="31"/>
        </w:rPr>
        <w:t>坚决遏制耕地“非农化”，防止“非粮化”，建设高标准农田2万亩，粮食面积稳定在4万亩以上。实施设施农业提质增效专项行动，稳定奶牛存栏3.2万头。全域推进农村人居环境整治，实现生活垃圾治理村庄全覆盖。实施移民基础设施改造提升项目3个，在现有基础上创建市级移民致富提升示范村6个，申报全国乡村治理示范村1个。</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eastAsia" w:ascii="黑体" w:hAnsi="宋体" w:eastAsia="黑体" w:cs="黑体"/>
          <w:sz w:val="31"/>
          <w:szCs w:val="31"/>
        </w:rPr>
        <w:t>二、埋头苦干、奋勇前进，以现代化产业体系夯实经济发展基石</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default" w:ascii="Calibri" w:hAnsi="Calibri" w:cs="Calibri"/>
          <w:sz w:val="21"/>
          <w:szCs w:val="21"/>
        </w:rPr>
        <w:t>   </w:t>
      </w:r>
      <w:r>
        <w:rPr>
          <w:rStyle w:val="13"/>
          <w:rFonts w:hint="eastAsia" w:ascii="楷体_GB2312" w:hAnsi="Calibri" w:eastAsia="楷体_GB2312" w:cs="楷体_GB2312"/>
          <w:sz w:val="31"/>
          <w:szCs w:val="31"/>
        </w:rPr>
        <w:t>项目引领，构建现代化产业体系。</w:t>
      </w:r>
      <w:r>
        <w:rPr>
          <w:rFonts w:hint="eastAsia" w:ascii="仿宋_GB2312" w:hAnsi="Calibri" w:eastAsia="仿宋_GB2312" w:cs="仿宋_GB2312"/>
          <w:sz w:val="31"/>
          <w:szCs w:val="31"/>
        </w:rPr>
        <w:t>配合利用好1亿元亚洲开放银行贷款发展项目资金，积极争取衔接等各类资金，支持蜜瓜联农带动富农产业发展，提速推进现代化育种育苗中心等重点项目建设。以大项目带动大投资，以大投资支撑大发展。深入开展“四比五争”活动，清单化压茬推进，确保计划项目一季度开工率达50%，半年开工率70%，全年完成率100%。建立健全重点项目协调机制，与兴庆区职能部门、业务单位积极会商，集中解决制约项目推进中的各类问题，推动在谈项目落地落实。</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三产融合，依托资源禀赋壮大特色产业。</w:t>
      </w:r>
      <w:r>
        <w:rPr>
          <w:rFonts w:hint="eastAsia" w:ascii="仿宋_GB2312" w:hAnsi="Calibri" w:eastAsia="仿宋_GB2312" w:cs="仿宋_GB2312"/>
          <w:sz w:val="31"/>
          <w:szCs w:val="31"/>
        </w:rPr>
        <w:t>利用好月牙湖沙质土壤、日照充沛、黄河水灌溉等自然禀赋，发挥乡域内多元交通要素、优质人力资源、政策资金倾斜等社会资源，以满足市场需求为导向，因地制宜发展特色奶产业、肉牛羊养殖、月牙湖蜜瓜、高附加值果蔬、鲜切花卉等特色产业。</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Calibri" w:hAnsi="Calibri" w:cs="Calibri"/>
          <w:sz w:val="21"/>
          <w:szCs w:val="21"/>
        </w:rPr>
      </w:pPr>
      <w:r>
        <w:rPr>
          <w:rFonts w:hint="default" w:ascii="Calibri" w:hAnsi="Calibri" w:cs="Calibri"/>
          <w:sz w:val="21"/>
          <w:szCs w:val="21"/>
        </w:rPr>
        <w:t>    </w:t>
      </w:r>
      <w:r>
        <w:rPr>
          <w:rFonts w:hint="eastAsia" w:ascii="黑体" w:hAnsi="宋体" w:eastAsia="黑体" w:cs="黑体"/>
          <w:sz w:val="31"/>
          <w:szCs w:val="31"/>
        </w:rPr>
        <w:t>三、民生导向、增进福祉，实现好、维护好、发展好广大人民根本利益。</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稳步提高移民群众就业增收水平。</w:t>
      </w:r>
      <w:r>
        <w:rPr>
          <w:rFonts w:hint="eastAsia" w:ascii="仿宋_GB2312" w:hAnsi="Calibri" w:eastAsia="仿宋_GB2312" w:cs="仿宋_GB2312"/>
          <w:sz w:val="31"/>
          <w:szCs w:val="31"/>
        </w:rPr>
        <w:t>依托产业带动、村头工厂、劳务输出等方式千方百计稳定群众就业，运用金融扶贫政策，鼓励脱贫户、监测户抱团发展，利用扶贫小额贷款合作发展规模化养殖业、运输业、个体经营等产业增加收入，为农村致富带头人创造发展平台。积极落实“日间照料、机构托养、精准救助”等多样化兜底措施，构建递进式、多层次、全覆盖社会保障体系。实施海陶北村庭院经济示范项目，采用“村集体合作社+农户”庭院养殖合作模式，吸纳监测户、脱贫户发展养殖，激发移民群众内生动力，增加村集体合作社和个体养殖户收入，培育产业发展新动能。</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坚决守住不发生规模性返贫底线。</w:t>
      </w:r>
      <w:r>
        <w:rPr>
          <w:rFonts w:hint="eastAsia" w:ascii="仿宋_GB2312" w:hAnsi="Calibri" w:eastAsia="仿宋_GB2312" w:cs="仿宋_GB2312"/>
          <w:sz w:val="31"/>
          <w:szCs w:val="31"/>
        </w:rPr>
        <w:t>紧盯“防贫”“返贫”两大重点，建立近贫临贫预警、致贫返贫即扶、脱贫持续巩固的预警和动态帮扶机制，加大“八必访”群体动态追踪管理。落实五级书记抓乡村振兴，建立健全班子成员包村、村干部和党员包户、政策和具体措施到人工作机制，把乡村两级干部的进退流转、绩效考评与工作实效结合起来，把基层党组织能力建设与农业农村经济发展结合起来，把扶持企业发展与带动农民增收结合起来，把鼓励、宣传、引导、支持与群众自力更生、艰苦奋斗结合起来，在全乡营造出良好的工作机制和发展氛围。</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抓好民政服务政策保障。</w:t>
      </w:r>
      <w:r>
        <w:rPr>
          <w:rFonts w:hint="eastAsia" w:ascii="仿宋_GB2312" w:hAnsi="Calibri" w:eastAsia="仿宋_GB2312" w:cs="仿宋_GB2312"/>
          <w:sz w:val="31"/>
          <w:szCs w:val="31"/>
        </w:rPr>
        <w:t>对低保户、特困供养人员、重度残疾人员等困难群体认真摸排、主动发现，应保尽保、应救尽救。政府、企业、社会组织多方参与，利用老饭桌、日间照料中心、留守儿童之家，为兜底保障人员提供多元化服务，提升兜底保障水平。加大政策宣传力度，以提高城乡居民基本医疗保险和基本养老保险覆盖率为目标，以“为民、便民、利民”为着力点，优化“两险”缴费服务，确保应参尽参、应缴尽缴，让更多群众享受医疗养老政策红利，切实保障移民群众病有所医，老有所养。</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eastAsia" w:ascii="黑体" w:hAnsi="宋体" w:eastAsia="黑体" w:cs="黑体"/>
          <w:sz w:val="31"/>
          <w:szCs w:val="31"/>
        </w:rPr>
        <w:t>四、健全体系、稳定社会，夯实社会稳定基础，实现基层治理能力现代化</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持续办好民生实事。</w:t>
      </w:r>
      <w:r>
        <w:rPr>
          <w:rFonts w:hint="eastAsia" w:ascii="仿宋_GB2312" w:hAnsi="Calibri" w:eastAsia="仿宋_GB2312" w:cs="仿宋_GB2312"/>
          <w:sz w:val="31"/>
          <w:szCs w:val="31"/>
        </w:rPr>
        <w:t>实施滨河家园给排水改造工程，疏通上下水管网，畅通污水排放。加大破损沟渠维修力度，改造滨河家园交通路口，持续完善基础设施。抓实农村人居环境整治专项行动，进一步提升移民群众居住环境水平，实现“黄河之滨、活力之村、新乡居生活”的目标。抓好“蓝天、碧水、净土”三大污染防治行动，加强农业源污染防治，强化畜禽养殖污染治理，深入推进河长制，扎实做好黄河岸线“清四乱”工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落实矛盾纠纷基层化解。</w:t>
      </w:r>
      <w:r>
        <w:rPr>
          <w:rFonts w:hint="eastAsia" w:ascii="仿宋_GB2312" w:hAnsi="Calibri" w:eastAsia="仿宋_GB2312" w:cs="仿宋_GB2312"/>
          <w:sz w:val="31"/>
          <w:szCs w:val="31"/>
        </w:rPr>
        <w:t>完善矛盾纠纷化解多元化、“一站式”调处机制，健全综治中心、派出所、司法所、月牙湖法庭联动机制，畅通群众诉求表达、利益协调、权益保障通道，创建无讼村2个。发展壮大群防群治力量，积极营造见义勇为社会氛围，建设人人有责、人人尽责、人人享有的社会治理共同体，持续创建平安月牙湖乡。深入推进法治政府建设，提高依法治乡、依法行政管理水平，拓宽法治宣传路径，深化“八五”普法，推动法治思想深入人心。</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深化农村精神文明建设。</w:t>
      </w:r>
      <w:r>
        <w:rPr>
          <w:rFonts w:hint="eastAsia" w:ascii="仿宋_GB2312" w:hAnsi="Calibri" w:eastAsia="仿宋_GB2312" w:cs="仿宋_GB2312"/>
          <w:sz w:val="31"/>
          <w:szCs w:val="31"/>
        </w:rPr>
        <w:t>持续推动移风易俗、村规民约集中宣传教育活动，结合新时代文明实践站等阵地广泛开展群众喜闻乐见的文化活动，丰富群众精神文化生活，积极培育和践行社会主义核心价值观，持续推进精神文明创建活动，扎实开展各级文明村申报工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Fonts w:hint="eastAsia" w:ascii="黑体" w:hAnsi="宋体" w:eastAsia="黑体" w:cs="黑体"/>
          <w:sz w:val="31"/>
          <w:szCs w:val="31"/>
        </w:rPr>
        <w:t>五、依法行政、担当作为，打造人民满意服务型政府</w:t>
      </w:r>
    </w:p>
    <w:p>
      <w:pPr>
        <w:pStyle w:val="10"/>
        <w:keepNext w:val="0"/>
        <w:keepLines w:val="0"/>
        <w:pageBreakBefore w:val="0"/>
        <w:widowControl/>
        <w:suppressLineNumbers w:val="0"/>
        <w:kinsoku/>
        <w:wordWrap/>
        <w:overflowPunct/>
        <w:topLinePunct w:val="0"/>
        <w:autoSpaceDE/>
        <w:autoSpaceDN/>
        <w:bidi w:val="0"/>
        <w:adjustRightInd/>
        <w:snapToGrid/>
        <w:spacing w:beforeAutospacing="1" w:after="0" w:afterAutospacing="0" w:line="560" w:lineRule="exact"/>
        <w:ind w:firstLine="622" w:firstLineChars="200"/>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以政治建设统领全局。</w:t>
      </w:r>
      <w:r>
        <w:rPr>
          <w:rFonts w:hint="eastAsia" w:ascii="仿宋_GB2312" w:hAnsi="Calibri" w:eastAsia="仿宋_GB2312" w:cs="仿宋_GB2312"/>
          <w:sz w:val="31"/>
          <w:szCs w:val="31"/>
        </w:rPr>
        <w:t>旗帜鲜明把党的政治建设摆在首位，把讲政治贯穿政府自身建设全过程，坚定不移做“两个确立”忠诚拥护者，进一步增强“四个意识”，坚定“四个自信”，做到“两个维护”，不断提高政治判断力、政治领悟力、政治执行力。严格执行重大事项执行报告制度，不折不扣落实党中央，区市委</w:t>
      </w:r>
      <w:r>
        <w:rPr>
          <w:rFonts w:hint="eastAsia" w:ascii="仿宋_GB2312" w:eastAsia="仿宋_GB2312" w:cs="仿宋_GB2312"/>
          <w:sz w:val="31"/>
          <w:szCs w:val="31"/>
          <w:lang w:eastAsia="zh-CN"/>
        </w:rPr>
        <w:t>市</w:t>
      </w:r>
      <w:r>
        <w:rPr>
          <w:rFonts w:hint="eastAsia" w:ascii="仿宋_GB2312" w:hAnsi="Calibri" w:eastAsia="仿宋_GB2312" w:cs="仿宋_GB2312"/>
          <w:sz w:val="31"/>
          <w:szCs w:val="31"/>
        </w:rPr>
        <w:t>政府、兴庆区委政府及月牙湖乡党委各项决策部署，确保政令畅通、令行禁止，建设更讲政治的忠诚政府。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依法行政贯穿始终。</w:t>
      </w:r>
      <w:r>
        <w:rPr>
          <w:rFonts w:hint="eastAsia" w:ascii="仿宋_GB2312" w:hAnsi="Calibri" w:eastAsia="仿宋_GB2312" w:cs="仿宋_GB2312"/>
          <w:sz w:val="31"/>
          <w:szCs w:val="31"/>
        </w:rPr>
        <w:t>做好政府信息主动公开和依申请公开，推进行政权力公开透明运行，大力推行政府绩效管理和行政问责制度，提高政府公信力和执行力。严格落实村级组织及村干部考核办法，规范村级“四议两公开”，持续加强村级财务管理。贯彻落实“三重一大”制度。进一步强化规矩意识和纪律意识，加强廉政风险防控，主动接受人大监督和社会监督，着力提升政务服务效能。优化整合提升民生服务大厅“一站式”服务，完善首问负责、一次告知、一窗受理等制度。</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楷体_GB2312" w:hAnsi="Calibri" w:eastAsia="楷体_GB2312" w:cs="楷体_GB2312"/>
          <w:sz w:val="31"/>
          <w:szCs w:val="31"/>
        </w:rPr>
        <w:t>用廉洁从政赢得民心。</w:t>
      </w:r>
      <w:r>
        <w:rPr>
          <w:rFonts w:hint="eastAsia" w:ascii="仿宋_GB2312" w:hAnsi="Calibri" w:eastAsia="仿宋_GB2312" w:cs="仿宋_GB2312"/>
          <w:sz w:val="31"/>
          <w:szCs w:val="31"/>
        </w:rPr>
        <w:t>严格落实政府系统党风廉政建设主体责任，切实履行“一岗双责”，持之以恒落实中央八项规定及其实施细则精神，驰而不息纠“四风”、树新风。坚持用制度管权、管事、管人，完善政府部门权力清单制度，把权力关进制度的笼子里。树牢过“紧日子”思想，厉行勤俭节约，硬化预算约束，继续压减“三公”经费和一般性支出，将更多财力用到产业发展和民生改善上，建设更加自律的廉洁政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Calibri" w:hAnsi="Calibri" w:cs="Calibri"/>
          <w:sz w:val="21"/>
          <w:szCs w:val="21"/>
        </w:rPr>
      </w:pPr>
      <w:r>
        <w:rPr>
          <w:rStyle w:val="13"/>
          <w:rFonts w:hint="eastAsia" w:ascii="仿宋_GB2312" w:hAnsi="Calibri" w:eastAsia="仿宋_GB2312" w:cs="仿宋_GB2312"/>
          <w:sz w:val="31"/>
          <w:szCs w:val="31"/>
        </w:rPr>
        <w:t>各位代表！</w:t>
      </w:r>
      <w:r>
        <w:rPr>
          <w:rFonts w:hint="eastAsia" w:ascii="仿宋_GB2312" w:hAnsi="Calibri" w:eastAsia="仿宋_GB2312" w:cs="仿宋_GB2312"/>
          <w:sz w:val="31"/>
          <w:szCs w:val="31"/>
        </w:rPr>
        <w:t>蓝图催人奋进，实干成就未来。今天的月牙湖乡，发展机遇前所未有，让我们更加紧密地团结在以习近平同志为核心的党中央周围，在区市委、</w:t>
      </w:r>
      <w:r>
        <w:rPr>
          <w:rFonts w:hint="eastAsia" w:ascii="仿宋_GB2312" w:eastAsia="仿宋_GB2312" w:cs="仿宋_GB2312"/>
          <w:sz w:val="31"/>
          <w:szCs w:val="31"/>
          <w:lang w:eastAsia="zh-CN"/>
        </w:rPr>
        <w:t>市</w:t>
      </w:r>
      <w:r>
        <w:rPr>
          <w:rFonts w:hint="eastAsia" w:ascii="仿宋_GB2312" w:hAnsi="Calibri" w:eastAsia="仿宋_GB2312" w:cs="仿宋_GB2312"/>
          <w:sz w:val="31"/>
          <w:szCs w:val="31"/>
        </w:rPr>
        <w:t>政府和兴庆区委、政府及乡党委的坚强领导下，在乡人大的支持监督下，推动党的二十大精神落地生根，以实干实绩实效立足本职、埋头苦干，奋力谱写高质量发展“时代答卷”，努力完成全年目标任务，为建设社会主义现代化美丽新宁夏贡献月牙湖力量！</w:t>
      </w:r>
    </w:p>
    <w:p>
      <w:pPr>
        <w:pStyle w:val="10"/>
        <w:keepNext w:val="0"/>
        <w:keepLines w:val="0"/>
        <w:pageBreakBefore w:val="0"/>
        <w:widowControl/>
        <w:suppressLineNumbers w:val="0"/>
        <w:kinsoku/>
        <w:wordWrap/>
        <w:overflowPunct/>
        <w:topLinePunct w:val="0"/>
        <w:autoSpaceDE/>
        <w:autoSpaceDN/>
        <w:bidi w:val="0"/>
        <w:adjustRightInd/>
        <w:snapToGrid/>
        <w:spacing w:beforeAutospacing="1" w:afterAutospacing="1"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ODliNWNmMmZhOGRhMGY5NWI1YjRlYWNmODA2ZWUifQ=="/>
  </w:docVars>
  <w:rsids>
    <w:rsidRoot w:val="6CA14A29"/>
    <w:rsid w:val="00002516"/>
    <w:rsid w:val="00004FC0"/>
    <w:rsid w:val="00005085"/>
    <w:rsid w:val="00011654"/>
    <w:rsid w:val="00023E93"/>
    <w:rsid w:val="000255D5"/>
    <w:rsid w:val="000329F5"/>
    <w:rsid w:val="00050F0F"/>
    <w:rsid w:val="000563A3"/>
    <w:rsid w:val="000877C8"/>
    <w:rsid w:val="00087BD3"/>
    <w:rsid w:val="00097442"/>
    <w:rsid w:val="000B3DA8"/>
    <w:rsid w:val="000C086E"/>
    <w:rsid w:val="000C4379"/>
    <w:rsid w:val="000C4D0E"/>
    <w:rsid w:val="000C5B0B"/>
    <w:rsid w:val="000E3AEF"/>
    <w:rsid w:val="00101911"/>
    <w:rsid w:val="00113067"/>
    <w:rsid w:val="0011699C"/>
    <w:rsid w:val="00124B59"/>
    <w:rsid w:val="00125B6A"/>
    <w:rsid w:val="001273C1"/>
    <w:rsid w:val="0013373A"/>
    <w:rsid w:val="001360FB"/>
    <w:rsid w:val="00152991"/>
    <w:rsid w:val="001623EF"/>
    <w:rsid w:val="00162972"/>
    <w:rsid w:val="00171887"/>
    <w:rsid w:val="00182EF9"/>
    <w:rsid w:val="00183D59"/>
    <w:rsid w:val="001C1332"/>
    <w:rsid w:val="001E48EF"/>
    <w:rsid w:val="001E548D"/>
    <w:rsid w:val="001F4174"/>
    <w:rsid w:val="002053FD"/>
    <w:rsid w:val="00207E2B"/>
    <w:rsid w:val="00216643"/>
    <w:rsid w:val="00220F61"/>
    <w:rsid w:val="0022167A"/>
    <w:rsid w:val="00244C1D"/>
    <w:rsid w:val="00254A9A"/>
    <w:rsid w:val="00262FF1"/>
    <w:rsid w:val="00280C81"/>
    <w:rsid w:val="002828C5"/>
    <w:rsid w:val="00284134"/>
    <w:rsid w:val="002A1082"/>
    <w:rsid w:val="002B48FA"/>
    <w:rsid w:val="002C6277"/>
    <w:rsid w:val="002D4421"/>
    <w:rsid w:val="002F1422"/>
    <w:rsid w:val="002F34AF"/>
    <w:rsid w:val="00301EB3"/>
    <w:rsid w:val="003118AA"/>
    <w:rsid w:val="0031380D"/>
    <w:rsid w:val="00315B96"/>
    <w:rsid w:val="00317A47"/>
    <w:rsid w:val="00323B23"/>
    <w:rsid w:val="00324A3B"/>
    <w:rsid w:val="003250DB"/>
    <w:rsid w:val="003277AA"/>
    <w:rsid w:val="00327CB1"/>
    <w:rsid w:val="00330895"/>
    <w:rsid w:val="00332A7F"/>
    <w:rsid w:val="00346FEC"/>
    <w:rsid w:val="003478BE"/>
    <w:rsid w:val="00357122"/>
    <w:rsid w:val="00370667"/>
    <w:rsid w:val="00373E0F"/>
    <w:rsid w:val="003776E8"/>
    <w:rsid w:val="00381062"/>
    <w:rsid w:val="00392872"/>
    <w:rsid w:val="003A0C3A"/>
    <w:rsid w:val="003C04FC"/>
    <w:rsid w:val="003C3D92"/>
    <w:rsid w:val="003C4FB6"/>
    <w:rsid w:val="003D4A84"/>
    <w:rsid w:val="003F5FBE"/>
    <w:rsid w:val="003F64FF"/>
    <w:rsid w:val="00405A93"/>
    <w:rsid w:val="0042608C"/>
    <w:rsid w:val="004317CE"/>
    <w:rsid w:val="00437C4F"/>
    <w:rsid w:val="00441BEF"/>
    <w:rsid w:val="00446D23"/>
    <w:rsid w:val="00447EFA"/>
    <w:rsid w:val="00451E0F"/>
    <w:rsid w:val="0046592B"/>
    <w:rsid w:val="00466578"/>
    <w:rsid w:val="00466AE4"/>
    <w:rsid w:val="00473391"/>
    <w:rsid w:val="00475BD8"/>
    <w:rsid w:val="004835FC"/>
    <w:rsid w:val="00485DB7"/>
    <w:rsid w:val="00496872"/>
    <w:rsid w:val="004A3C89"/>
    <w:rsid w:val="004C5CAE"/>
    <w:rsid w:val="004E2611"/>
    <w:rsid w:val="004F6ECA"/>
    <w:rsid w:val="00503E17"/>
    <w:rsid w:val="00507B22"/>
    <w:rsid w:val="00515CBB"/>
    <w:rsid w:val="00527CC9"/>
    <w:rsid w:val="00535DCB"/>
    <w:rsid w:val="00557AE6"/>
    <w:rsid w:val="00577FB8"/>
    <w:rsid w:val="005813F0"/>
    <w:rsid w:val="00591F9B"/>
    <w:rsid w:val="0059346A"/>
    <w:rsid w:val="005C088A"/>
    <w:rsid w:val="005D2D72"/>
    <w:rsid w:val="005D497E"/>
    <w:rsid w:val="005E572F"/>
    <w:rsid w:val="005F316F"/>
    <w:rsid w:val="00604667"/>
    <w:rsid w:val="00605842"/>
    <w:rsid w:val="00605C24"/>
    <w:rsid w:val="0064120C"/>
    <w:rsid w:val="0066782E"/>
    <w:rsid w:val="00671550"/>
    <w:rsid w:val="00676E61"/>
    <w:rsid w:val="006779CF"/>
    <w:rsid w:val="006815E5"/>
    <w:rsid w:val="006932EB"/>
    <w:rsid w:val="006972D3"/>
    <w:rsid w:val="006A22EF"/>
    <w:rsid w:val="006A2436"/>
    <w:rsid w:val="006A6142"/>
    <w:rsid w:val="006B31C3"/>
    <w:rsid w:val="006B5AEE"/>
    <w:rsid w:val="006B6D1F"/>
    <w:rsid w:val="006C325D"/>
    <w:rsid w:val="006C6A90"/>
    <w:rsid w:val="006C6C34"/>
    <w:rsid w:val="006D0F59"/>
    <w:rsid w:val="006E63A7"/>
    <w:rsid w:val="00727693"/>
    <w:rsid w:val="00754F30"/>
    <w:rsid w:val="007618B8"/>
    <w:rsid w:val="00761AD6"/>
    <w:rsid w:val="00763C33"/>
    <w:rsid w:val="007A0F66"/>
    <w:rsid w:val="007A4F81"/>
    <w:rsid w:val="007B329B"/>
    <w:rsid w:val="007B3D1E"/>
    <w:rsid w:val="007C2449"/>
    <w:rsid w:val="007E7125"/>
    <w:rsid w:val="007F5F93"/>
    <w:rsid w:val="007F6FD2"/>
    <w:rsid w:val="008103E1"/>
    <w:rsid w:val="008203EF"/>
    <w:rsid w:val="00827C29"/>
    <w:rsid w:val="0083078F"/>
    <w:rsid w:val="008459AE"/>
    <w:rsid w:val="008609FE"/>
    <w:rsid w:val="00860CD7"/>
    <w:rsid w:val="00871E25"/>
    <w:rsid w:val="00877BF3"/>
    <w:rsid w:val="0089179D"/>
    <w:rsid w:val="008A4E55"/>
    <w:rsid w:val="008B1A8B"/>
    <w:rsid w:val="008B1B3D"/>
    <w:rsid w:val="008C5C53"/>
    <w:rsid w:val="008D5757"/>
    <w:rsid w:val="008D57FB"/>
    <w:rsid w:val="008D7EFD"/>
    <w:rsid w:val="008E0120"/>
    <w:rsid w:val="008E451F"/>
    <w:rsid w:val="008E6B84"/>
    <w:rsid w:val="008F1816"/>
    <w:rsid w:val="00906838"/>
    <w:rsid w:val="00911F10"/>
    <w:rsid w:val="0091415A"/>
    <w:rsid w:val="00914A4F"/>
    <w:rsid w:val="009217AC"/>
    <w:rsid w:val="0093341A"/>
    <w:rsid w:val="0093630B"/>
    <w:rsid w:val="009416A0"/>
    <w:rsid w:val="00947FC5"/>
    <w:rsid w:val="00957348"/>
    <w:rsid w:val="00977E28"/>
    <w:rsid w:val="009814C4"/>
    <w:rsid w:val="009947DD"/>
    <w:rsid w:val="0099630F"/>
    <w:rsid w:val="009A0FDC"/>
    <w:rsid w:val="009A32E2"/>
    <w:rsid w:val="009B5B24"/>
    <w:rsid w:val="009C7B51"/>
    <w:rsid w:val="009D4011"/>
    <w:rsid w:val="009D55EF"/>
    <w:rsid w:val="009D741B"/>
    <w:rsid w:val="009E5119"/>
    <w:rsid w:val="009E71FA"/>
    <w:rsid w:val="009F10DF"/>
    <w:rsid w:val="00A0514E"/>
    <w:rsid w:val="00A10505"/>
    <w:rsid w:val="00A13D53"/>
    <w:rsid w:val="00A203F3"/>
    <w:rsid w:val="00A31BE5"/>
    <w:rsid w:val="00A45F96"/>
    <w:rsid w:val="00A509A1"/>
    <w:rsid w:val="00A55CBC"/>
    <w:rsid w:val="00A61688"/>
    <w:rsid w:val="00A641EA"/>
    <w:rsid w:val="00A7003F"/>
    <w:rsid w:val="00A7374F"/>
    <w:rsid w:val="00A750BA"/>
    <w:rsid w:val="00A81F23"/>
    <w:rsid w:val="00A82FC8"/>
    <w:rsid w:val="00A83E54"/>
    <w:rsid w:val="00A93F60"/>
    <w:rsid w:val="00A95440"/>
    <w:rsid w:val="00A97049"/>
    <w:rsid w:val="00AB1340"/>
    <w:rsid w:val="00AB38A1"/>
    <w:rsid w:val="00AC4CE6"/>
    <w:rsid w:val="00AD4043"/>
    <w:rsid w:val="00AE63EE"/>
    <w:rsid w:val="00AF3CBA"/>
    <w:rsid w:val="00AF5622"/>
    <w:rsid w:val="00B01C20"/>
    <w:rsid w:val="00B1128C"/>
    <w:rsid w:val="00B14866"/>
    <w:rsid w:val="00B15A5E"/>
    <w:rsid w:val="00B163C9"/>
    <w:rsid w:val="00B306E6"/>
    <w:rsid w:val="00B427DC"/>
    <w:rsid w:val="00B443AF"/>
    <w:rsid w:val="00B56B4C"/>
    <w:rsid w:val="00B634B0"/>
    <w:rsid w:val="00B63E31"/>
    <w:rsid w:val="00B814B8"/>
    <w:rsid w:val="00B93F2F"/>
    <w:rsid w:val="00BC3BB6"/>
    <w:rsid w:val="00BD5EB2"/>
    <w:rsid w:val="00BE09F9"/>
    <w:rsid w:val="00BE1545"/>
    <w:rsid w:val="00BF35F0"/>
    <w:rsid w:val="00C04960"/>
    <w:rsid w:val="00C07896"/>
    <w:rsid w:val="00C10954"/>
    <w:rsid w:val="00C602BF"/>
    <w:rsid w:val="00C823C4"/>
    <w:rsid w:val="00C92B75"/>
    <w:rsid w:val="00CA0C7B"/>
    <w:rsid w:val="00CB41A0"/>
    <w:rsid w:val="00CD2D37"/>
    <w:rsid w:val="00CE7E15"/>
    <w:rsid w:val="00CF28A1"/>
    <w:rsid w:val="00CF676C"/>
    <w:rsid w:val="00D05E77"/>
    <w:rsid w:val="00D10281"/>
    <w:rsid w:val="00D13C96"/>
    <w:rsid w:val="00D14152"/>
    <w:rsid w:val="00D17D9F"/>
    <w:rsid w:val="00D20B4D"/>
    <w:rsid w:val="00D3133E"/>
    <w:rsid w:val="00D4321F"/>
    <w:rsid w:val="00D475C2"/>
    <w:rsid w:val="00D47A02"/>
    <w:rsid w:val="00D6360F"/>
    <w:rsid w:val="00D826E8"/>
    <w:rsid w:val="00D83AD9"/>
    <w:rsid w:val="00D84BFB"/>
    <w:rsid w:val="00D8505C"/>
    <w:rsid w:val="00D97BA0"/>
    <w:rsid w:val="00DA3368"/>
    <w:rsid w:val="00DB5EF9"/>
    <w:rsid w:val="00DC0263"/>
    <w:rsid w:val="00DC2B7D"/>
    <w:rsid w:val="00DC4C1B"/>
    <w:rsid w:val="00DC7354"/>
    <w:rsid w:val="00DD2DD1"/>
    <w:rsid w:val="00DD3241"/>
    <w:rsid w:val="00DD6F10"/>
    <w:rsid w:val="00DE7114"/>
    <w:rsid w:val="00DF7F31"/>
    <w:rsid w:val="00E01C01"/>
    <w:rsid w:val="00E12A13"/>
    <w:rsid w:val="00E15459"/>
    <w:rsid w:val="00E26D32"/>
    <w:rsid w:val="00E308CC"/>
    <w:rsid w:val="00E528E1"/>
    <w:rsid w:val="00E54D02"/>
    <w:rsid w:val="00E67F20"/>
    <w:rsid w:val="00E81F85"/>
    <w:rsid w:val="00E85D76"/>
    <w:rsid w:val="00EA058C"/>
    <w:rsid w:val="00EA18D5"/>
    <w:rsid w:val="00EB1C0E"/>
    <w:rsid w:val="00EB77E1"/>
    <w:rsid w:val="00EC6629"/>
    <w:rsid w:val="00ED13AD"/>
    <w:rsid w:val="00ED51BE"/>
    <w:rsid w:val="00ED5986"/>
    <w:rsid w:val="00ED705E"/>
    <w:rsid w:val="00EE2FCF"/>
    <w:rsid w:val="00EE6647"/>
    <w:rsid w:val="00EE7502"/>
    <w:rsid w:val="00EF122B"/>
    <w:rsid w:val="00EF2081"/>
    <w:rsid w:val="00F149CB"/>
    <w:rsid w:val="00F17E98"/>
    <w:rsid w:val="00F20EE7"/>
    <w:rsid w:val="00F21F1A"/>
    <w:rsid w:val="00F24BDA"/>
    <w:rsid w:val="00F26547"/>
    <w:rsid w:val="00F26AA1"/>
    <w:rsid w:val="00F2757B"/>
    <w:rsid w:val="00F42297"/>
    <w:rsid w:val="00F46DC2"/>
    <w:rsid w:val="00F7268A"/>
    <w:rsid w:val="00F8505D"/>
    <w:rsid w:val="00F90026"/>
    <w:rsid w:val="00F964F4"/>
    <w:rsid w:val="00F96B36"/>
    <w:rsid w:val="00F973BD"/>
    <w:rsid w:val="00FA057E"/>
    <w:rsid w:val="00FA0B58"/>
    <w:rsid w:val="00FA6669"/>
    <w:rsid w:val="00FA7DD2"/>
    <w:rsid w:val="00FB0D78"/>
    <w:rsid w:val="00FB62F5"/>
    <w:rsid w:val="00FD166D"/>
    <w:rsid w:val="00FE095C"/>
    <w:rsid w:val="00FE1B18"/>
    <w:rsid w:val="00FF2BED"/>
    <w:rsid w:val="010D7DD7"/>
    <w:rsid w:val="011A24F4"/>
    <w:rsid w:val="011C626C"/>
    <w:rsid w:val="014C6B51"/>
    <w:rsid w:val="015B6D94"/>
    <w:rsid w:val="016A347B"/>
    <w:rsid w:val="01DD4386"/>
    <w:rsid w:val="01EA0118"/>
    <w:rsid w:val="01EC20E2"/>
    <w:rsid w:val="01FB2325"/>
    <w:rsid w:val="0213766F"/>
    <w:rsid w:val="022F0983"/>
    <w:rsid w:val="02477318"/>
    <w:rsid w:val="02555ED9"/>
    <w:rsid w:val="0288005D"/>
    <w:rsid w:val="02987B74"/>
    <w:rsid w:val="02994018"/>
    <w:rsid w:val="029E162E"/>
    <w:rsid w:val="02A93B2F"/>
    <w:rsid w:val="02BA3F8E"/>
    <w:rsid w:val="031A4A2D"/>
    <w:rsid w:val="032F672A"/>
    <w:rsid w:val="03321D76"/>
    <w:rsid w:val="03343D40"/>
    <w:rsid w:val="037979A5"/>
    <w:rsid w:val="03C230FA"/>
    <w:rsid w:val="03C54999"/>
    <w:rsid w:val="03E42333"/>
    <w:rsid w:val="042C2C6A"/>
    <w:rsid w:val="043164D2"/>
    <w:rsid w:val="04706FFA"/>
    <w:rsid w:val="048E7480"/>
    <w:rsid w:val="04BC223F"/>
    <w:rsid w:val="04F55751"/>
    <w:rsid w:val="05017C52"/>
    <w:rsid w:val="05094D59"/>
    <w:rsid w:val="0523406D"/>
    <w:rsid w:val="055B3806"/>
    <w:rsid w:val="055F0D07"/>
    <w:rsid w:val="05656433"/>
    <w:rsid w:val="056703FD"/>
    <w:rsid w:val="05AA02EA"/>
    <w:rsid w:val="05AC22B4"/>
    <w:rsid w:val="05CA273A"/>
    <w:rsid w:val="05CD5D86"/>
    <w:rsid w:val="06035C4C"/>
    <w:rsid w:val="06071298"/>
    <w:rsid w:val="061834A6"/>
    <w:rsid w:val="062260D2"/>
    <w:rsid w:val="063A1DEA"/>
    <w:rsid w:val="06606BFB"/>
    <w:rsid w:val="06B34F7C"/>
    <w:rsid w:val="06C947A0"/>
    <w:rsid w:val="06E34232"/>
    <w:rsid w:val="06EE4206"/>
    <w:rsid w:val="06FA704F"/>
    <w:rsid w:val="071747CF"/>
    <w:rsid w:val="071C5217"/>
    <w:rsid w:val="076170CE"/>
    <w:rsid w:val="07726BE5"/>
    <w:rsid w:val="07797E70"/>
    <w:rsid w:val="078828AD"/>
    <w:rsid w:val="078B5EF9"/>
    <w:rsid w:val="07C17B6D"/>
    <w:rsid w:val="07C531B9"/>
    <w:rsid w:val="07C84A57"/>
    <w:rsid w:val="07E61381"/>
    <w:rsid w:val="08236132"/>
    <w:rsid w:val="08332819"/>
    <w:rsid w:val="084D31AF"/>
    <w:rsid w:val="087B5F6E"/>
    <w:rsid w:val="089B03BE"/>
    <w:rsid w:val="08A92ADB"/>
    <w:rsid w:val="08AC25CB"/>
    <w:rsid w:val="08DF02AB"/>
    <w:rsid w:val="090B72F2"/>
    <w:rsid w:val="094445B2"/>
    <w:rsid w:val="09581E0B"/>
    <w:rsid w:val="09694018"/>
    <w:rsid w:val="09774987"/>
    <w:rsid w:val="098B3F8E"/>
    <w:rsid w:val="099E0166"/>
    <w:rsid w:val="099E1F14"/>
    <w:rsid w:val="09A432A2"/>
    <w:rsid w:val="09BE6112"/>
    <w:rsid w:val="09C35E1E"/>
    <w:rsid w:val="09F63AFE"/>
    <w:rsid w:val="0A140428"/>
    <w:rsid w:val="0A2A19F9"/>
    <w:rsid w:val="0A474359"/>
    <w:rsid w:val="0A6749FB"/>
    <w:rsid w:val="0A8E1F88"/>
    <w:rsid w:val="0A981059"/>
    <w:rsid w:val="0AA3355A"/>
    <w:rsid w:val="0ABB08A3"/>
    <w:rsid w:val="0AD11E75"/>
    <w:rsid w:val="0AD16319"/>
    <w:rsid w:val="0AF85654"/>
    <w:rsid w:val="0B064214"/>
    <w:rsid w:val="0B1F0E32"/>
    <w:rsid w:val="0B6E1DBA"/>
    <w:rsid w:val="0B756CA4"/>
    <w:rsid w:val="0B8B2716"/>
    <w:rsid w:val="0B9F1F73"/>
    <w:rsid w:val="0C0868CC"/>
    <w:rsid w:val="0C1C1816"/>
    <w:rsid w:val="0C8353F1"/>
    <w:rsid w:val="0CAC4948"/>
    <w:rsid w:val="0CB87790"/>
    <w:rsid w:val="0CCF4ADA"/>
    <w:rsid w:val="0CDB6FDB"/>
    <w:rsid w:val="0CF064DB"/>
    <w:rsid w:val="0CF4009D"/>
    <w:rsid w:val="0D1D3396"/>
    <w:rsid w:val="0D350DE1"/>
    <w:rsid w:val="0DB8556E"/>
    <w:rsid w:val="0DD00B0A"/>
    <w:rsid w:val="0DE10621"/>
    <w:rsid w:val="0E26697C"/>
    <w:rsid w:val="0E603C3C"/>
    <w:rsid w:val="0E8649CF"/>
    <w:rsid w:val="0E8F62CF"/>
    <w:rsid w:val="0E9D4E90"/>
    <w:rsid w:val="0EA7186A"/>
    <w:rsid w:val="0EB97BF5"/>
    <w:rsid w:val="0EC046DA"/>
    <w:rsid w:val="0EC20452"/>
    <w:rsid w:val="0ED4462A"/>
    <w:rsid w:val="0EDB39C9"/>
    <w:rsid w:val="0EDD528C"/>
    <w:rsid w:val="0F096081"/>
    <w:rsid w:val="0F3C12F8"/>
    <w:rsid w:val="0FF73C08"/>
    <w:rsid w:val="1015521C"/>
    <w:rsid w:val="10321608"/>
    <w:rsid w:val="1034712E"/>
    <w:rsid w:val="104B091B"/>
    <w:rsid w:val="1066305F"/>
    <w:rsid w:val="108654B0"/>
    <w:rsid w:val="1088747A"/>
    <w:rsid w:val="10A047C3"/>
    <w:rsid w:val="10C2298C"/>
    <w:rsid w:val="10D601E5"/>
    <w:rsid w:val="10D95F27"/>
    <w:rsid w:val="10F60887"/>
    <w:rsid w:val="11074842"/>
    <w:rsid w:val="114C04A7"/>
    <w:rsid w:val="114F1D45"/>
    <w:rsid w:val="11951E4E"/>
    <w:rsid w:val="11C20769"/>
    <w:rsid w:val="11E06E41"/>
    <w:rsid w:val="12042B30"/>
    <w:rsid w:val="12072620"/>
    <w:rsid w:val="12137217"/>
    <w:rsid w:val="12176D07"/>
    <w:rsid w:val="122A4C8C"/>
    <w:rsid w:val="122B4561"/>
    <w:rsid w:val="122D652B"/>
    <w:rsid w:val="12301B77"/>
    <w:rsid w:val="12372F05"/>
    <w:rsid w:val="127C6B6A"/>
    <w:rsid w:val="12863E8D"/>
    <w:rsid w:val="12A85BB1"/>
    <w:rsid w:val="12BE3B9E"/>
    <w:rsid w:val="12C16C73"/>
    <w:rsid w:val="12C33AC5"/>
    <w:rsid w:val="12F9465F"/>
    <w:rsid w:val="13207E3D"/>
    <w:rsid w:val="13370CE3"/>
    <w:rsid w:val="133E6515"/>
    <w:rsid w:val="13511DA5"/>
    <w:rsid w:val="13806B2E"/>
    <w:rsid w:val="139B3968"/>
    <w:rsid w:val="13C06F2A"/>
    <w:rsid w:val="13EC5F71"/>
    <w:rsid w:val="13ED41C3"/>
    <w:rsid w:val="13F56BD4"/>
    <w:rsid w:val="13FC4407"/>
    <w:rsid w:val="14196F70"/>
    <w:rsid w:val="1424570B"/>
    <w:rsid w:val="143A6CDD"/>
    <w:rsid w:val="144E4536"/>
    <w:rsid w:val="1457163D"/>
    <w:rsid w:val="14BC5944"/>
    <w:rsid w:val="14C667C2"/>
    <w:rsid w:val="14D1667B"/>
    <w:rsid w:val="150A4901"/>
    <w:rsid w:val="151A266A"/>
    <w:rsid w:val="15233C15"/>
    <w:rsid w:val="153D72A5"/>
    <w:rsid w:val="156F29B6"/>
    <w:rsid w:val="15714980"/>
    <w:rsid w:val="157B57FF"/>
    <w:rsid w:val="1585667E"/>
    <w:rsid w:val="15DE18EA"/>
    <w:rsid w:val="16005D04"/>
    <w:rsid w:val="16135A37"/>
    <w:rsid w:val="16157A01"/>
    <w:rsid w:val="161812A0"/>
    <w:rsid w:val="1666025D"/>
    <w:rsid w:val="16B34B25"/>
    <w:rsid w:val="16F969DB"/>
    <w:rsid w:val="172872C1"/>
    <w:rsid w:val="17377504"/>
    <w:rsid w:val="174C1201"/>
    <w:rsid w:val="17946704"/>
    <w:rsid w:val="17BB1EE3"/>
    <w:rsid w:val="17EA0A1A"/>
    <w:rsid w:val="17EA27C8"/>
    <w:rsid w:val="17F35B20"/>
    <w:rsid w:val="17FB2C27"/>
    <w:rsid w:val="182A1E4C"/>
    <w:rsid w:val="18866995"/>
    <w:rsid w:val="188E3A9B"/>
    <w:rsid w:val="188E5849"/>
    <w:rsid w:val="18A961DF"/>
    <w:rsid w:val="18B74DA0"/>
    <w:rsid w:val="18CE5C46"/>
    <w:rsid w:val="18E13BCB"/>
    <w:rsid w:val="18E611E1"/>
    <w:rsid w:val="18E65685"/>
    <w:rsid w:val="19017DC9"/>
    <w:rsid w:val="19037FE5"/>
    <w:rsid w:val="190B50EC"/>
    <w:rsid w:val="190C3911"/>
    <w:rsid w:val="1922187F"/>
    <w:rsid w:val="19322678"/>
    <w:rsid w:val="19595E57"/>
    <w:rsid w:val="19600F94"/>
    <w:rsid w:val="19687E48"/>
    <w:rsid w:val="196A0064"/>
    <w:rsid w:val="199C7AF2"/>
    <w:rsid w:val="1A4F2DB6"/>
    <w:rsid w:val="1A50725A"/>
    <w:rsid w:val="1A736AA5"/>
    <w:rsid w:val="1AB86BAD"/>
    <w:rsid w:val="1ABC044C"/>
    <w:rsid w:val="1AD339E7"/>
    <w:rsid w:val="1ADA6B24"/>
    <w:rsid w:val="1AF44089"/>
    <w:rsid w:val="1B0818E3"/>
    <w:rsid w:val="1B4D72F6"/>
    <w:rsid w:val="1B7A20B5"/>
    <w:rsid w:val="1B8D29CC"/>
    <w:rsid w:val="1B9B4505"/>
    <w:rsid w:val="1BBE1FA1"/>
    <w:rsid w:val="1BC53330"/>
    <w:rsid w:val="1BD6553D"/>
    <w:rsid w:val="1C202C5C"/>
    <w:rsid w:val="1C2564C4"/>
    <w:rsid w:val="1C35495A"/>
    <w:rsid w:val="1C3D736A"/>
    <w:rsid w:val="1C424981"/>
    <w:rsid w:val="1C470054"/>
    <w:rsid w:val="1C6172DD"/>
    <w:rsid w:val="1C626DD1"/>
    <w:rsid w:val="1C6E1C1A"/>
    <w:rsid w:val="1C7A61E7"/>
    <w:rsid w:val="1CB11B06"/>
    <w:rsid w:val="1CB94315"/>
    <w:rsid w:val="1CBD66FD"/>
    <w:rsid w:val="1CE123EB"/>
    <w:rsid w:val="1CEC2B3E"/>
    <w:rsid w:val="1D322C47"/>
    <w:rsid w:val="1D6B7F07"/>
    <w:rsid w:val="1D886D0B"/>
    <w:rsid w:val="1DA11B7B"/>
    <w:rsid w:val="1DAD138C"/>
    <w:rsid w:val="1DAF4298"/>
    <w:rsid w:val="1DB16A34"/>
    <w:rsid w:val="1DFE71E1"/>
    <w:rsid w:val="1E0A3BC4"/>
    <w:rsid w:val="1E2C3B3A"/>
    <w:rsid w:val="1E2C58E8"/>
    <w:rsid w:val="1E396257"/>
    <w:rsid w:val="1E4F5A7B"/>
    <w:rsid w:val="1E543091"/>
    <w:rsid w:val="1E6D7CAF"/>
    <w:rsid w:val="1E7864E7"/>
    <w:rsid w:val="1E894AE9"/>
    <w:rsid w:val="1EA41923"/>
    <w:rsid w:val="1EE73F05"/>
    <w:rsid w:val="1EE937D9"/>
    <w:rsid w:val="1F152820"/>
    <w:rsid w:val="1F1706E4"/>
    <w:rsid w:val="1F3C1B5B"/>
    <w:rsid w:val="1F8F4478"/>
    <w:rsid w:val="204607B7"/>
    <w:rsid w:val="207B4905"/>
    <w:rsid w:val="20931C4F"/>
    <w:rsid w:val="2096173F"/>
    <w:rsid w:val="20A976C4"/>
    <w:rsid w:val="20CE0ED9"/>
    <w:rsid w:val="20DD2ECA"/>
    <w:rsid w:val="20F52909"/>
    <w:rsid w:val="21025026"/>
    <w:rsid w:val="212154AC"/>
    <w:rsid w:val="21221225"/>
    <w:rsid w:val="2136627F"/>
    <w:rsid w:val="21507B40"/>
    <w:rsid w:val="21627873"/>
    <w:rsid w:val="216E6218"/>
    <w:rsid w:val="218C669E"/>
    <w:rsid w:val="21933ED0"/>
    <w:rsid w:val="21A8172A"/>
    <w:rsid w:val="21B53E47"/>
    <w:rsid w:val="21D544E9"/>
    <w:rsid w:val="21E32762"/>
    <w:rsid w:val="220D5A31"/>
    <w:rsid w:val="224376A4"/>
    <w:rsid w:val="22590C76"/>
    <w:rsid w:val="226715E5"/>
    <w:rsid w:val="22682C67"/>
    <w:rsid w:val="229E2B2D"/>
    <w:rsid w:val="22A5210D"/>
    <w:rsid w:val="22B42350"/>
    <w:rsid w:val="22B91715"/>
    <w:rsid w:val="22E20C6B"/>
    <w:rsid w:val="22E26EBD"/>
    <w:rsid w:val="22F17100"/>
    <w:rsid w:val="22FA4207"/>
    <w:rsid w:val="232C0139"/>
    <w:rsid w:val="23607DE2"/>
    <w:rsid w:val="237815D0"/>
    <w:rsid w:val="238D507B"/>
    <w:rsid w:val="2398757C"/>
    <w:rsid w:val="239A1546"/>
    <w:rsid w:val="23CD5478"/>
    <w:rsid w:val="23D20CE0"/>
    <w:rsid w:val="23EE50C5"/>
    <w:rsid w:val="23F92711"/>
    <w:rsid w:val="241906BD"/>
    <w:rsid w:val="241E3F25"/>
    <w:rsid w:val="242B219E"/>
    <w:rsid w:val="243F3E9B"/>
    <w:rsid w:val="24545B99"/>
    <w:rsid w:val="24E8008F"/>
    <w:rsid w:val="24FA6740"/>
    <w:rsid w:val="252217F3"/>
    <w:rsid w:val="254259F1"/>
    <w:rsid w:val="2543028D"/>
    <w:rsid w:val="256242E5"/>
    <w:rsid w:val="257448D1"/>
    <w:rsid w:val="25900E53"/>
    <w:rsid w:val="25B12B77"/>
    <w:rsid w:val="25BA5ED0"/>
    <w:rsid w:val="25BF7042"/>
    <w:rsid w:val="25F56F08"/>
    <w:rsid w:val="26127ABA"/>
    <w:rsid w:val="26263565"/>
    <w:rsid w:val="26396DF4"/>
    <w:rsid w:val="269C7383"/>
    <w:rsid w:val="26AD1590"/>
    <w:rsid w:val="26B97F35"/>
    <w:rsid w:val="27003DB6"/>
    <w:rsid w:val="271433BD"/>
    <w:rsid w:val="27174C5C"/>
    <w:rsid w:val="273B094A"/>
    <w:rsid w:val="276854B7"/>
    <w:rsid w:val="2778394C"/>
    <w:rsid w:val="278E3170"/>
    <w:rsid w:val="279462AC"/>
    <w:rsid w:val="279B763B"/>
    <w:rsid w:val="27C13545"/>
    <w:rsid w:val="27C16AAD"/>
    <w:rsid w:val="27F154AD"/>
    <w:rsid w:val="281178FD"/>
    <w:rsid w:val="28235FAE"/>
    <w:rsid w:val="28321D4D"/>
    <w:rsid w:val="288527C5"/>
    <w:rsid w:val="28C055AB"/>
    <w:rsid w:val="28F214DC"/>
    <w:rsid w:val="28F33BD2"/>
    <w:rsid w:val="28F60FCD"/>
    <w:rsid w:val="291476A5"/>
    <w:rsid w:val="291E49C7"/>
    <w:rsid w:val="29211DC2"/>
    <w:rsid w:val="296F6FD1"/>
    <w:rsid w:val="299F1664"/>
    <w:rsid w:val="29CC61D1"/>
    <w:rsid w:val="29D37560"/>
    <w:rsid w:val="29F80D74"/>
    <w:rsid w:val="2A094D30"/>
    <w:rsid w:val="2A0C65CE"/>
    <w:rsid w:val="2A263B34"/>
    <w:rsid w:val="2A44045E"/>
    <w:rsid w:val="2A5A558B"/>
    <w:rsid w:val="2A6E7289"/>
    <w:rsid w:val="2A7E3970"/>
    <w:rsid w:val="2A7F27ED"/>
    <w:rsid w:val="2AA44A58"/>
    <w:rsid w:val="2AA8279A"/>
    <w:rsid w:val="2AC11AAE"/>
    <w:rsid w:val="2B0100FD"/>
    <w:rsid w:val="2B2A7653"/>
    <w:rsid w:val="2B367DA6"/>
    <w:rsid w:val="2B5D3585"/>
    <w:rsid w:val="2B6366C1"/>
    <w:rsid w:val="2B85488A"/>
    <w:rsid w:val="2B895DBE"/>
    <w:rsid w:val="2B960845"/>
    <w:rsid w:val="2BA016C4"/>
    <w:rsid w:val="2BAC62BA"/>
    <w:rsid w:val="2BC5737C"/>
    <w:rsid w:val="2BE47802"/>
    <w:rsid w:val="2BFA5278"/>
    <w:rsid w:val="2C0003B4"/>
    <w:rsid w:val="2C1C3440"/>
    <w:rsid w:val="2C2916B9"/>
    <w:rsid w:val="2C2E3173"/>
    <w:rsid w:val="2C4C53A8"/>
    <w:rsid w:val="2CBC252D"/>
    <w:rsid w:val="2CDA29B3"/>
    <w:rsid w:val="2CE33F5E"/>
    <w:rsid w:val="2CEE645F"/>
    <w:rsid w:val="2D236108"/>
    <w:rsid w:val="2D265BF9"/>
    <w:rsid w:val="2D281971"/>
    <w:rsid w:val="2D2D51D9"/>
    <w:rsid w:val="2D542766"/>
    <w:rsid w:val="2D964B2C"/>
    <w:rsid w:val="2DA01E4F"/>
    <w:rsid w:val="2DB17BB8"/>
    <w:rsid w:val="2DD1025A"/>
    <w:rsid w:val="2E0E500A"/>
    <w:rsid w:val="2E652751"/>
    <w:rsid w:val="2E9077CD"/>
    <w:rsid w:val="2EA63495"/>
    <w:rsid w:val="2EB97CA5"/>
    <w:rsid w:val="2EBA2A9C"/>
    <w:rsid w:val="2ECE02F6"/>
    <w:rsid w:val="2F0B779C"/>
    <w:rsid w:val="2F1D0383"/>
    <w:rsid w:val="2F204FF5"/>
    <w:rsid w:val="2F34284F"/>
    <w:rsid w:val="2F3621B9"/>
    <w:rsid w:val="2F520F27"/>
    <w:rsid w:val="2F6F3887"/>
    <w:rsid w:val="2F9C0A8C"/>
    <w:rsid w:val="2FB15C4D"/>
    <w:rsid w:val="2FCC6F2B"/>
    <w:rsid w:val="2FD44032"/>
    <w:rsid w:val="2FF975F4"/>
    <w:rsid w:val="300F0BC6"/>
    <w:rsid w:val="301B3A0F"/>
    <w:rsid w:val="304F5466"/>
    <w:rsid w:val="30564A47"/>
    <w:rsid w:val="30B17ECF"/>
    <w:rsid w:val="30C75897"/>
    <w:rsid w:val="30EF220B"/>
    <w:rsid w:val="30F027A5"/>
    <w:rsid w:val="311E5564"/>
    <w:rsid w:val="31244B45"/>
    <w:rsid w:val="313A6116"/>
    <w:rsid w:val="3143321D"/>
    <w:rsid w:val="31B163D9"/>
    <w:rsid w:val="31BB1CA7"/>
    <w:rsid w:val="31E00A6C"/>
    <w:rsid w:val="31E3055C"/>
    <w:rsid w:val="31F2079F"/>
    <w:rsid w:val="31FB4569"/>
    <w:rsid w:val="320329AC"/>
    <w:rsid w:val="32096215"/>
    <w:rsid w:val="321B5F48"/>
    <w:rsid w:val="324C4353"/>
    <w:rsid w:val="325B4596"/>
    <w:rsid w:val="327D450D"/>
    <w:rsid w:val="32810141"/>
    <w:rsid w:val="32DC7485"/>
    <w:rsid w:val="32FA790B"/>
    <w:rsid w:val="332E5807"/>
    <w:rsid w:val="333C7F24"/>
    <w:rsid w:val="33B65F28"/>
    <w:rsid w:val="33D72BCA"/>
    <w:rsid w:val="34052A0C"/>
    <w:rsid w:val="342A4220"/>
    <w:rsid w:val="342D5ABF"/>
    <w:rsid w:val="34425A0E"/>
    <w:rsid w:val="34473024"/>
    <w:rsid w:val="344A041F"/>
    <w:rsid w:val="346825A0"/>
    <w:rsid w:val="346C2A8B"/>
    <w:rsid w:val="34757B91"/>
    <w:rsid w:val="349124F1"/>
    <w:rsid w:val="34963664"/>
    <w:rsid w:val="34B41D3C"/>
    <w:rsid w:val="34B955A4"/>
    <w:rsid w:val="35635C3C"/>
    <w:rsid w:val="357D4824"/>
    <w:rsid w:val="359C114E"/>
    <w:rsid w:val="35A16764"/>
    <w:rsid w:val="35C81F43"/>
    <w:rsid w:val="35D24B6F"/>
    <w:rsid w:val="35D95EFE"/>
    <w:rsid w:val="35DC154A"/>
    <w:rsid w:val="361B6516"/>
    <w:rsid w:val="361E6007"/>
    <w:rsid w:val="36394BEF"/>
    <w:rsid w:val="364041CF"/>
    <w:rsid w:val="364C66D0"/>
    <w:rsid w:val="3679148F"/>
    <w:rsid w:val="36805A43"/>
    <w:rsid w:val="368D6CE8"/>
    <w:rsid w:val="36AA7C73"/>
    <w:rsid w:val="36AC3612"/>
    <w:rsid w:val="36FF1994"/>
    <w:rsid w:val="372B2789"/>
    <w:rsid w:val="373158C6"/>
    <w:rsid w:val="37515F68"/>
    <w:rsid w:val="375A306E"/>
    <w:rsid w:val="37757EA8"/>
    <w:rsid w:val="378620B5"/>
    <w:rsid w:val="379C71E3"/>
    <w:rsid w:val="37A367C3"/>
    <w:rsid w:val="37BD23FD"/>
    <w:rsid w:val="38042FDA"/>
    <w:rsid w:val="38327B47"/>
    <w:rsid w:val="38397128"/>
    <w:rsid w:val="38525FBD"/>
    <w:rsid w:val="38697C0E"/>
    <w:rsid w:val="386C1726"/>
    <w:rsid w:val="3872263A"/>
    <w:rsid w:val="388109FB"/>
    <w:rsid w:val="38BD1B07"/>
    <w:rsid w:val="38FD63A7"/>
    <w:rsid w:val="390019F4"/>
    <w:rsid w:val="39111E53"/>
    <w:rsid w:val="39167469"/>
    <w:rsid w:val="391F631E"/>
    <w:rsid w:val="395B30CE"/>
    <w:rsid w:val="396F26D5"/>
    <w:rsid w:val="397321C6"/>
    <w:rsid w:val="39932868"/>
    <w:rsid w:val="3A1C460B"/>
    <w:rsid w:val="3A217E73"/>
    <w:rsid w:val="3A281202"/>
    <w:rsid w:val="3A777A93"/>
    <w:rsid w:val="3A992100"/>
    <w:rsid w:val="3A9E3272"/>
    <w:rsid w:val="3B1F2605"/>
    <w:rsid w:val="3B295232"/>
    <w:rsid w:val="3B2C6AD0"/>
    <w:rsid w:val="3B2D071D"/>
    <w:rsid w:val="3B2E2848"/>
    <w:rsid w:val="3BB84807"/>
    <w:rsid w:val="3BC1190E"/>
    <w:rsid w:val="3BE63123"/>
    <w:rsid w:val="3C5502A8"/>
    <w:rsid w:val="3C687FDC"/>
    <w:rsid w:val="3C6D114E"/>
    <w:rsid w:val="3C8666B4"/>
    <w:rsid w:val="3CA07775"/>
    <w:rsid w:val="3CC50F8A"/>
    <w:rsid w:val="3CE07B72"/>
    <w:rsid w:val="3CE358B4"/>
    <w:rsid w:val="3D17730C"/>
    <w:rsid w:val="3D2008B6"/>
    <w:rsid w:val="3D2A5291"/>
    <w:rsid w:val="3D7450A8"/>
    <w:rsid w:val="3D826E7B"/>
    <w:rsid w:val="3DA70690"/>
    <w:rsid w:val="3DB36DB1"/>
    <w:rsid w:val="3DCB6A3B"/>
    <w:rsid w:val="3DDC2A2F"/>
    <w:rsid w:val="3DFD4754"/>
    <w:rsid w:val="3DFD6502"/>
    <w:rsid w:val="3E0C3554"/>
    <w:rsid w:val="3E126451"/>
    <w:rsid w:val="3E3C1720"/>
    <w:rsid w:val="3E3F2FBE"/>
    <w:rsid w:val="3E9E7CE5"/>
    <w:rsid w:val="3EC3599D"/>
    <w:rsid w:val="3EE33949"/>
    <w:rsid w:val="3EF92944"/>
    <w:rsid w:val="3F18735D"/>
    <w:rsid w:val="3F3C12AC"/>
    <w:rsid w:val="3F617A68"/>
    <w:rsid w:val="3F67457A"/>
    <w:rsid w:val="3FBA180C"/>
    <w:rsid w:val="3FC25C55"/>
    <w:rsid w:val="3FF04570"/>
    <w:rsid w:val="407A652F"/>
    <w:rsid w:val="40956EC5"/>
    <w:rsid w:val="40A37834"/>
    <w:rsid w:val="40BC4452"/>
    <w:rsid w:val="40F41E3E"/>
    <w:rsid w:val="41140732"/>
    <w:rsid w:val="41171FD0"/>
    <w:rsid w:val="41320BB8"/>
    <w:rsid w:val="413B181B"/>
    <w:rsid w:val="413B7A6D"/>
    <w:rsid w:val="417B430D"/>
    <w:rsid w:val="4180784A"/>
    <w:rsid w:val="41DE7BDB"/>
    <w:rsid w:val="42187DAE"/>
    <w:rsid w:val="421F113C"/>
    <w:rsid w:val="423A41C8"/>
    <w:rsid w:val="424B0183"/>
    <w:rsid w:val="42576067"/>
    <w:rsid w:val="425D7EB7"/>
    <w:rsid w:val="42A41642"/>
    <w:rsid w:val="42AE426E"/>
    <w:rsid w:val="42BF647C"/>
    <w:rsid w:val="42DA32B5"/>
    <w:rsid w:val="42EB7271"/>
    <w:rsid w:val="431A7B56"/>
    <w:rsid w:val="43364990"/>
    <w:rsid w:val="43B835F7"/>
    <w:rsid w:val="43E066A9"/>
    <w:rsid w:val="440A3726"/>
    <w:rsid w:val="44316F05"/>
    <w:rsid w:val="44476729"/>
    <w:rsid w:val="44501A81"/>
    <w:rsid w:val="44627A06"/>
    <w:rsid w:val="447D65EE"/>
    <w:rsid w:val="44A771C7"/>
    <w:rsid w:val="44C0025F"/>
    <w:rsid w:val="44C164DB"/>
    <w:rsid w:val="44D721CE"/>
    <w:rsid w:val="44D83825"/>
    <w:rsid w:val="44E93C84"/>
    <w:rsid w:val="4504461A"/>
    <w:rsid w:val="4541761C"/>
    <w:rsid w:val="45464C32"/>
    <w:rsid w:val="4577128F"/>
    <w:rsid w:val="458D0AB3"/>
    <w:rsid w:val="45961716"/>
    <w:rsid w:val="45C85647"/>
    <w:rsid w:val="45D17D38"/>
    <w:rsid w:val="45F97EF6"/>
    <w:rsid w:val="45FD79E7"/>
    <w:rsid w:val="46841EB6"/>
    <w:rsid w:val="46955E71"/>
    <w:rsid w:val="46B207D1"/>
    <w:rsid w:val="46C71DA3"/>
    <w:rsid w:val="46D1677D"/>
    <w:rsid w:val="471054F8"/>
    <w:rsid w:val="47256C62"/>
    <w:rsid w:val="47727F60"/>
    <w:rsid w:val="477C493B"/>
    <w:rsid w:val="47925F0D"/>
    <w:rsid w:val="4799373F"/>
    <w:rsid w:val="479B1265"/>
    <w:rsid w:val="47CA56A6"/>
    <w:rsid w:val="47DD7AD0"/>
    <w:rsid w:val="47E0136E"/>
    <w:rsid w:val="47E43A4C"/>
    <w:rsid w:val="48180B08"/>
    <w:rsid w:val="482B7781"/>
    <w:rsid w:val="48547666"/>
    <w:rsid w:val="4893018E"/>
    <w:rsid w:val="489932CB"/>
    <w:rsid w:val="48C93BB0"/>
    <w:rsid w:val="48F30C2D"/>
    <w:rsid w:val="48F84495"/>
    <w:rsid w:val="48FA020D"/>
    <w:rsid w:val="49060960"/>
    <w:rsid w:val="490805DD"/>
    <w:rsid w:val="491868E5"/>
    <w:rsid w:val="494E0559"/>
    <w:rsid w:val="49507E2D"/>
    <w:rsid w:val="49AE2DA6"/>
    <w:rsid w:val="4A513E5D"/>
    <w:rsid w:val="4A6C513B"/>
    <w:rsid w:val="4A834233"/>
    <w:rsid w:val="4A8E6E5F"/>
    <w:rsid w:val="4A985F30"/>
    <w:rsid w:val="4B0D06CC"/>
    <w:rsid w:val="4B1A4B97"/>
    <w:rsid w:val="4B2C48CA"/>
    <w:rsid w:val="4B911B72"/>
    <w:rsid w:val="4BB5041C"/>
    <w:rsid w:val="4BC15012"/>
    <w:rsid w:val="4BD046E5"/>
    <w:rsid w:val="4BEA27BB"/>
    <w:rsid w:val="4BF2341E"/>
    <w:rsid w:val="4BF54CBC"/>
    <w:rsid w:val="4C043151"/>
    <w:rsid w:val="4C147838"/>
    <w:rsid w:val="4C3752D5"/>
    <w:rsid w:val="4C4874E2"/>
    <w:rsid w:val="4C4D4AF8"/>
    <w:rsid w:val="4C7E73A7"/>
    <w:rsid w:val="4C9E7102"/>
    <w:rsid w:val="4CC34DBA"/>
    <w:rsid w:val="4CE511D4"/>
    <w:rsid w:val="4D0478AD"/>
    <w:rsid w:val="4D155616"/>
    <w:rsid w:val="4D1B4BF6"/>
    <w:rsid w:val="4D9A1059"/>
    <w:rsid w:val="4DAB7D28"/>
    <w:rsid w:val="4DC82688"/>
    <w:rsid w:val="4DEE5E67"/>
    <w:rsid w:val="4DF25957"/>
    <w:rsid w:val="4DFC0584"/>
    <w:rsid w:val="4DFC67D6"/>
    <w:rsid w:val="4DFE254E"/>
    <w:rsid w:val="4E047438"/>
    <w:rsid w:val="4E2B0E69"/>
    <w:rsid w:val="4E2F2707"/>
    <w:rsid w:val="4E3046D1"/>
    <w:rsid w:val="4E3715BC"/>
    <w:rsid w:val="4E404914"/>
    <w:rsid w:val="4E4D5283"/>
    <w:rsid w:val="4E8011B5"/>
    <w:rsid w:val="4E8F1192"/>
    <w:rsid w:val="4E9609D8"/>
    <w:rsid w:val="4E984750"/>
    <w:rsid w:val="4EA8070C"/>
    <w:rsid w:val="4EAF55F6"/>
    <w:rsid w:val="4EB15812"/>
    <w:rsid w:val="4ECA68D4"/>
    <w:rsid w:val="4EDB63EB"/>
    <w:rsid w:val="4EDB755A"/>
    <w:rsid w:val="4EEF633A"/>
    <w:rsid w:val="4EFE032C"/>
    <w:rsid w:val="4F075325"/>
    <w:rsid w:val="4F336227"/>
    <w:rsid w:val="4F3501F1"/>
    <w:rsid w:val="4F416B96"/>
    <w:rsid w:val="4F493C9D"/>
    <w:rsid w:val="4F4977F9"/>
    <w:rsid w:val="4F50502B"/>
    <w:rsid w:val="4FBF7ABB"/>
    <w:rsid w:val="4FCB2904"/>
    <w:rsid w:val="4FCD042A"/>
    <w:rsid w:val="4FED287A"/>
    <w:rsid w:val="50081462"/>
    <w:rsid w:val="509B22D6"/>
    <w:rsid w:val="50B96C00"/>
    <w:rsid w:val="50D41344"/>
    <w:rsid w:val="50D457E8"/>
    <w:rsid w:val="50E7376D"/>
    <w:rsid w:val="50EC2B32"/>
    <w:rsid w:val="510A120A"/>
    <w:rsid w:val="511107EA"/>
    <w:rsid w:val="51165E00"/>
    <w:rsid w:val="514C35D0"/>
    <w:rsid w:val="516052CE"/>
    <w:rsid w:val="51890380"/>
    <w:rsid w:val="51B8376E"/>
    <w:rsid w:val="52036385"/>
    <w:rsid w:val="52232583"/>
    <w:rsid w:val="525A7F6F"/>
    <w:rsid w:val="526C31B7"/>
    <w:rsid w:val="5288688A"/>
    <w:rsid w:val="528F19C6"/>
    <w:rsid w:val="52952D55"/>
    <w:rsid w:val="529A036B"/>
    <w:rsid w:val="52BC6534"/>
    <w:rsid w:val="52C673B2"/>
    <w:rsid w:val="52CA0C50"/>
    <w:rsid w:val="52E31D12"/>
    <w:rsid w:val="52F43F1F"/>
    <w:rsid w:val="52FE1CBE"/>
    <w:rsid w:val="53245D28"/>
    <w:rsid w:val="532A7941"/>
    <w:rsid w:val="533802B0"/>
    <w:rsid w:val="534C3D5B"/>
    <w:rsid w:val="535D3873"/>
    <w:rsid w:val="536410A5"/>
    <w:rsid w:val="536D782E"/>
    <w:rsid w:val="537312E8"/>
    <w:rsid w:val="53755060"/>
    <w:rsid w:val="538C5F06"/>
    <w:rsid w:val="53A62432"/>
    <w:rsid w:val="53B611D5"/>
    <w:rsid w:val="53E53868"/>
    <w:rsid w:val="542E520F"/>
    <w:rsid w:val="543A0058"/>
    <w:rsid w:val="543C0AB5"/>
    <w:rsid w:val="54414F42"/>
    <w:rsid w:val="54493DF7"/>
    <w:rsid w:val="54837309"/>
    <w:rsid w:val="54AF6350"/>
    <w:rsid w:val="54B55930"/>
    <w:rsid w:val="54DE4E87"/>
    <w:rsid w:val="54E16725"/>
    <w:rsid w:val="54F2623D"/>
    <w:rsid w:val="550D3076"/>
    <w:rsid w:val="5523289A"/>
    <w:rsid w:val="554F7B33"/>
    <w:rsid w:val="55684751"/>
    <w:rsid w:val="556C2493"/>
    <w:rsid w:val="5572737D"/>
    <w:rsid w:val="557E3F74"/>
    <w:rsid w:val="558F1E10"/>
    <w:rsid w:val="55EB20A6"/>
    <w:rsid w:val="55EC7130"/>
    <w:rsid w:val="55EE10FA"/>
    <w:rsid w:val="56150435"/>
    <w:rsid w:val="561F3061"/>
    <w:rsid w:val="562C577E"/>
    <w:rsid w:val="56384123"/>
    <w:rsid w:val="564E7DEA"/>
    <w:rsid w:val="56530F5D"/>
    <w:rsid w:val="565C2507"/>
    <w:rsid w:val="56725887"/>
    <w:rsid w:val="56AD2D63"/>
    <w:rsid w:val="56BE0ACC"/>
    <w:rsid w:val="56E83D9B"/>
    <w:rsid w:val="56F24C1A"/>
    <w:rsid w:val="56F52014"/>
    <w:rsid w:val="571B7CCD"/>
    <w:rsid w:val="57435475"/>
    <w:rsid w:val="57551CF8"/>
    <w:rsid w:val="57680A38"/>
    <w:rsid w:val="579E08FE"/>
    <w:rsid w:val="57B679F5"/>
    <w:rsid w:val="57FD5624"/>
    <w:rsid w:val="58093FC9"/>
    <w:rsid w:val="581A7F84"/>
    <w:rsid w:val="58354DBE"/>
    <w:rsid w:val="58360B36"/>
    <w:rsid w:val="583A23D4"/>
    <w:rsid w:val="585D4315"/>
    <w:rsid w:val="585E2349"/>
    <w:rsid w:val="586B6A32"/>
    <w:rsid w:val="586B76C2"/>
    <w:rsid w:val="588C4ECA"/>
    <w:rsid w:val="58C779E0"/>
    <w:rsid w:val="58EA22FF"/>
    <w:rsid w:val="58EE31BF"/>
    <w:rsid w:val="58F21EBB"/>
    <w:rsid w:val="58F76517"/>
    <w:rsid w:val="591B0458"/>
    <w:rsid w:val="593037D7"/>
    <w:rsid w:val="5943350B"/>
    <w:rsid w:val="594B0611"/>
    <w:rsid w:val="596B480F"/>
    <w:rsid w:val="59A65848"/>
    <w:rsid w:val="59CF4D9E"/>
    <w:rsid w:val="59E20F76"/>
    <w:rsid w:val="5A317807"/>
    <w:rsid w:val="5AE66844"/>
    <w:rsid w:val="5AEC125E"/>
    <w:rsid w:val="5B056A50"/>
    <w:rsid w:val="5B136F0D"/>
    <w:rsid w:val="5B184523"/>
    <w:rsid w:val="5B2555BE"/>
    <w:rsid w:val="5B523ED9"/>
    <w:rsid w:val="5B527A35"/>
    <w:rsid w:val="5B6D0D13"/>
    <w:rsid w:val="5B745BFD"/>
    <w:rsid w:val="5BEA4111"/>
    <w:rsid w:val="5C4936A5"/>
    <w:rsid w:val="5C5123E2"/>
    <w:rsid w:val="5C51393B"/>
    <w:rsid w:val="5C806824"/>
    <w:rsid w:val="5C8E0F41"/>
    <w:rsid w:val="5C9A5B38"/>
    <w:rsid w:val="5CBD543C"/>
    <w:rsid w:val="5CD32DF8"/>
    <w:rsid w:val="5CDB3A5A"/>
    <w:rsid w:val="5CEB0141"/>
    <w:rsid w:val="5CF75A42"/>
    <w:rsid w:val="5D0631CD"/>
    <w:rsid w:val="5D4810F0"/>
    <w:rsid w:val="5D665A1A"/>
    <w:rsid w:val="5D79399F"/>
    <w:rsid w:val="5D7A5920"/>
    <w:rsid w:val="5D845EA0"/>
    <w:rsid w:val="5DC56BE4"/>
    <w:rsid w:val="5DD07337"/>
    <w:rsid w:val="5E0F60B1"/>
    <w:rsid w:val="5E180D61"/>
    <w:rsid w:val="5E1B6804"/>
    <w:rsid w:val="5E20206C"/>
    <w:rsid w:val="5E2A6A47"/>
    <w:rsid w:val="5E3FC170"/>
    <w:rsid w:val="5E6261E1"/>
    <w:rsid w:val="5E745F14"/>
    <w:rsid w:val="5EA07923"/>
    <w:rsid w:val="5EA26F25"/>
    <w:rsid w:val="5EA66A16"/>
    <w:rsid w:val="5EAF519E"/>
    <w:rsid w:val="5EBA601D"/>
    <w:rsid w:val="5EF05EE3"/>
    <w:rsid w:val="5EF07C91"/>
    <w:rsid w:val="5F0B6879"/>
    <w:rsid w:val="5F561B1F"/>
    <w:rsid w:val="5F6030FF"/>
    <w:rsid w:val="5F6146EB"/>
    <w:rsid w:val="5F677827"/>
    <w:rsid w:val="5FA62A45"/>
    <w:rsid w:val="5FA82319"/>
    <w:rsid w:val="5FE01AB3"/>
    <w:rsid w:val="5FF92B75"/>
    <w:rsid w:val="603E67DA"/>
    <w:rsid w:val="604069F6"/>
    <w:rsid w:val="606F1089"/>
    <w:rsid w:val="60A41C39"/>
    <w:rsid w:val="60D64C64"/>
    <w:rsid w:val="613F280A"/>
    <w:rsid w:val="61804639"/>
    <w:rsid w:val="618B5A4F"/>
    <w:rsid w:val="619C4100"/>
    <w:rsid w:val="61BC02FE"/>
    <w:rsid w:val="61DE2022"/>
    <w:rsid w:val="61F01D56"/>
    <w:rsid w:val="62105B23"/>
    <w:rsid w:val="622A170C"/>
    <w:rsid w:val="62377985"/>
    <w:rsid w:val="623C31ED"/>
    <w:rsid w:val="62562501"/>
    <w:rsid w:val="627D5CDF"/>
    <w:rsid w:val="62886432"/>
    <w:rsid w:val="628A21AA"/>
    <w:rsid w:val="62A212A2"/>
    <w:rsid w:val="62B31701"/>
    <w:rsid w:val="62F6339C"/>
    <w:rsid w:val="63051831"/>
    <w:rsid w:val="63091321"/>
    <w:rsid w:val="631141FF"/>
    <w:rsid w:val="631657EC"/>
    <w:rsid w:val="633A597E"/>
    <w:rsid w:val="63512CC8"/>
    <w:rsid w:val="635332D0"/>
    <w:rsid w:val="635A392B"/>
    <w:rsid w:val="637349EC"/>
    <w:rsid w:val="639D5F0D"/>
    <w:rsid w:val="63A70B3A"/>
    <w:rsid w:val="63D3192F"/>
    <w:rsid w:val="63FC2C34"/>
    <w:rsid w:val="64095351"/>
    <w:rsid w:val="641A755E"/>
    <w:rsid w:val="642F125B"/>
    <w:rsid w:val="64322AF9"/>
    <w:rsid w:val="643B7C00"/>
    <w:rsid w:val="644F681B"/>
    <w:rsid w:val="645A795A"/>
    <w:rsid w:val="64B74DAD"/>
    <w:rsid w:val="64E060B2"/>
    <w:rsid w:val="65053D6A"/>
    <w:rsid w:val="65075D34"/>
    <w:rsid w:val="650E70C3"/>
    <w:rsid w:val="65363F24"/>
    <w:rsid w:val="654C3747"/>
    <w:rsid w:val="657C215B"/>
    <w:rsid w:val="65B62D5F"/>
    <w:rsid w:val="65F52031"/>
    <w:rsid w:val="65FC6F1B"/>
    <w:rsid w:val="65FF4C5D"/>
    <w:rsid w:val="662841B4"/>
    <w:rsid w:val="666176C6"/>
    <w:rsid w:val="66772A46"/>
    <w:rsid w:val="668D2269"/>
    <w:rsid w:val="669C425A"/>
    <w:rsid w:val="66B25250"/>
    <w:rsid w:val="66C832A1"/>
    <w:rsid w:val="66DB2FD4"/>
    <w:rsid w:val="66E300DB"/>
    <w:rsid w:val="66E77BCB"/>
    <w:rsid w:val="66F4722E"/>
    <w:rsid w:val="67024A05"/>
    <w:rsid w:val="67C41CBB"/>
    <w:rsid w:val="67C80B15"/>
    <w:rsid w:val="67C972D1"/>
    <w:rsid w:val="680B5B3B"/>
    <w:rsid w:val="68725BBA"/>
    <w:rsid w:val="6885769C"/>
    <w:rsid w:val="6894168D"/>
    <w:rsid w:val="68955405"/>
    <w:rsid w:val="689728DD"/>
    <w:rsid w:val="689E69AF"/>
    <w:rsid w:val="68A33FC6"/>
    <w:rsid w:val="68C1444C"/>
    <w:rsid w:val="68F62348"/>
    <w:rsid w:val="691A4736"/>
    <w:rsid w:val="695B21AB"/>
    <w:rsid w:val="695D4175"/>
    <w:rsid w:val="69643755"/>
    <w:rsid w:val="69690D6B"/>
    <w:rsid w:val="69935DE8"/>
    <w:rsid w:val="69AC2A06"/>
    <w:rsid w:val="69B144C0"/>
    <w:rsid w:val="69C064B2"/>
    <w:rsid w:val="6A1C5DDE"/>
    <w:rsid w:val="6A266C5C"/>
    <w:rsid w:val="6A325601"/>
    <w:rsid w:val="6A4964A7"/>
    <w:rsid w:val="6A590DE0"/>
    <w:rsid w:val="6A627569"/>
    <w:rsid w:val="6A935974"/>
    <w:rsid w:val="6AE461D0"/>
    <w:rsid w:val="6AF503DD"/>
    <w:rsid w:val="6AFA59F3"/>
    <w:rsid w:val="6B0845B4"/>
    <w:rsid w:val="6B0E3B63"/>
    <w:rsid w:val="6B142F59"/>
    <w:rsid w:val="6B1D7377"/>
    <w:rsid w:val="6B256F14"/>
    <w:rsid w:val="6B777044"/>
    <w:rsid w:val="6B785296"/>
    <w:rsid w:val="6B9A16B0"/>
    <w:rsid w:val="6BA0659B"/>
    <w:rsid w:val="6BAA7419"/>
    <w:rsid w:val="6BC8789F"/>
    <w:rsid w:val="6BD3071E"/>
    <w:rsid w:val="6BD44496"/>
    <w:rsid w:val="6C054650"/>
    <w:rsid w:val="6C164AAF"/>
    <w:rsid w:val="6C1A459F"/>
    <w:rsid w:val="6C1B6A79"/>
    <w:rsid w:val="6C262F44"/>
    <w:rsid w:val="6C8934D3"/>
    <w:rsid w:val="6C90660F"/>
    <w:rsid w:val="6C9C1458"/>
    <w:rsid w:val="6CA14A29"/>
    <w:rsid w:val="6CA87DFD"/>
    <w:rsid w:val="6CC62031"/>
    <w:rsid w:val="6CC83FFB"/>
    <w:rsid w:val="6CD04C5E"/>
    <w:rsid w:val="6CD81D64"/>
    <w:rsid w:val="6CEF1588"/>
    <w:rsid w:val="6D2A6A64"/>
    <w:rsid w:val="6D317DF2"/>
    <w:rsid w:val="6D4318D3"/>
    <w:rsid w:val="6D4D4500"/>
    <w:rsid w:val="6D8D0DA1"/>
    <w:rsid w:val="6DA46816"/>
    <w:rsid w:val="6DA85746"/>
    <w:rsid w:val="6DB97DE8"/>
    <w:rsid w:val="6DCA78FF"/>
    <w:rsid w:val="6DD30EA9"/>
    <w:rsid w:val="6DE210EC"/>
    <w:rsid w:val="6DFF1C9E"/>
    <w:rsid w:val="6E001573"/>
    <w:rsid w:val="6E027099"/>
    <w:rsid w:val="6E05302D"/>
    <w:rsid w:val="6E4D4EA7"/>
    <w:rsid w:val="6E531FEA"/>
    <w:rsid w:val="6E533D98"/>
    <w:rsid w:val="6E697118"/>
    <w:rsid w:val="6E8B5E43"/>
    <w:rsid w:val="6E8E3022"/>
    <w:rsid w:val="6EA63EC8"/>
    <w:rsid w:val="6EA75E92"/>
    <w:rsid w:val="6EE13A52"/>
    <w:rsid w:val="6EF07839"/>
    <w:rsid w:val="6F1654F2"/>
    <w:rsid w:val="6F3E67F6"/>
    <w:rsid w:val="6F653D83"/>
    <w:rsid w:val="6F8A1A3C"/>
    <w:rsid w:val="6FEA4288"/>
    <w:rsid w:val="6FFD220E"/>
    <w:rsid w:val="70072C38"/>
    <w:rsid w:val="7016507D"/>
    <w:rsid w:val="703E6382"/>
    <w:rsid w:val="70441BEA"/>
    <w:rsid w:val="704F5B66"/>
    <w:rsid w:val="706758D9"/>
    <w:rsid w:val="70822713"/>
    <w:rsid w:val="70A41C35"/>
    <w:rsid w:val="70B07280"/>
    <w:rsid w:val="70C96594"/>
    <w:rsid w:val="70E27EBB"/>
    <w:rsid w:val="712437CA"/>
    <w:rsid w:val="713C0B14"/>
    <w:rsid w:val="714B0D57"/>
    <w:rsid w:val="71AF7537"/>
    <w:rsid w:val="71B0505E"/>
    <w:rsid w:val="71CD5C10"/>
    <w:rsid w:val="71E03B95"/>
    <w:rsid w:val="71ED1E0E"/>
    <w:rsid w:val="722F2426"/>
    <w:rsid w:val="72516841"/>
    <w:rsid w:val="72964253"/>
    <w:rsid w:val="72B56DCF"/>
    <w:rsid w:val="72D51220"/>
    <w:rsid w:val="732E26DE"/>
    <w:rsid w:val="73334DB3"/>
    <w:rsid w:val="733D0B73"/>
    <w:rsid w:val="73614861"/>
    <w:rsid w:val="738A1B7C"/>
    <w:rsid w:val="738F7621"/>
    <w:rsid w:val="73922BF0"/>
    <w:rsid w:val="73A86934"/>
    <w:rsid w:val="73B452D9"/>
    <w:rsid w:val="73BA21C4"/>
    <w:rsid w:val="73C5064F"/>
    <w:rsid w:val="73D2225A"/>
    <w:rsid w:val="73D94D40"/>
    <w:rsid w:val="74033B6B"/>
    <w:rsid w:val="740578E3"/>
    <w:rsid w:val="7407365B"/>
    <w:rsid w:val="741E2752"/>
    <w:rsid w:val="74393A30"/>
    <w:rsid w:val="74424693"/>
    <w:rsid w:val="746A7B74"/>
    <w:rsid w:val="746C7962"/>
    <w:rsid w:val="7487654A"/>
    <w:rsid w:val="74BE59C8"/>
    <w:rsid w:val="74BF3F35"/>
    <w:rsid w:val="74DD260E"/>
    <w:rsid w:val="74E26C97"/>
    <w:rsid w:val="74FC0CE6"/>
    <w:rsid w:val="753C5586"/>
    <w:rsid w:val="755B52D3"/>
    <w:rsid w:val="75615C16"/>
    <w:rsid w:val="75B50E95"/>
    <w:rsid w:val="75BA64AB"/>
    <w:rsid w:val="75BE5F9B"/>
    <w:rsid w:val="75D43A11"/>
    <w:rsid w:val="760360A4"/>
    <w:rsid w:val="76285B0A"/>
    <w:rsid w:val="763C3364"/>
    <w:rsid w:val="763D7808"/>
    <w:rsid w:val="766A6123"/>
    <w:rsid w:val="76B61368"/>
    <w:rsid w:val="76B64EC4"/>
    <w:rsid w:val="771816DB"/>
    <w:rsid w:val="77204908"/>
    <w:rsid w:val="773F310C"/>
    <w:rsid w:val="7772528F"/>
    <w:rsid w:val="777A4144"/>
    <w:rsid w:val="777D59E2"/>
    <w:rsid w:val="778D20C9"/>
    <w:rsid w:val="77950F7E"/>
    <w:rsid w:val="77976AA4"/>
    <w:rsid w:val="77B91110"/>
    <w:rsid w:val="77D23F80"/>
    <w:rsid w:val="77DE2925"/>
    <w:rsid w:val="7831514A"/>
    <w:rsid w:val="78370287"/>
    <w:rsid w:val="78411105"/>
    <w:rsid w:val="784C3D32"/>
    <w:rsid w:val="784F4642"/>
    <w:rsid w:val="785250C1"/>
    <w:rsid w:val="785901FD"/>
    <w:rsid w:val="788A485A"/>
    <w:rsid w:val="78CE23CE"/>
    <w:rsid w:val="78F739AF"/>
    <w:rsid w:val="79116D2A"/>
    <w:rsid w:val="79273E57"/>
    <w:rsid w:val="7936053E"/>
    <w:rsid w:val="795804B5"/>
    <w:rsid w:val="795F5CE7"/>
    <w:rsid w:val="797A667D"/>
    <w:rsid w:val="797F1EE5"/>
    <w:rsid w:val="798B088A"/>
    <w:rsid w:val="798B2638"/>
    <w:rsid w:val="79A100AE"/>
    <w:rsid w:val="79C43D9C"/>
    <w:rsid w:val="79DC2E94"/>
    <w:rsid w:val="79EE0E19"/>
    <w:rsid w:val="7A17211E"/>
    <w:rsid w:val="7A456C8B"/>
    <w:rsid w:val="7A6D1D3E"/>
    <w:rsid w:val="7A861051"/>
    <w:rsid w:val="7A8B6668"/>
    <w:rsid w:val="7AB27306"/>
    <w:rsid w:val="7AB97BE4"/>
    <w:rsid w:val="7ADE0E8D"/>
    <w:rsid w:val="7AF67F85"/>
    <w:rsid w:val="7B073F40"/>
    <w:rsid w:val="7B2E5971"/>
    <w:rsid w:val="7B533629"/>
    <w:rsid w:val="7B551150"/>
    <w:rsid w:val="7B622A05"/>
    <w:rsid w:val="7B656EB9"/>
    <w:rsid w:val="7B707D38"/>
    <w:rsid w:val="7B711D02"/>
    <w:rsid w:val="7BBB4D2B"/>
    <w:rsid w:val="7BDA1655"/>
    <w:rsid w:val="7BE10C35"/>
    <w:rsid w:val="7C2D3E7B"/>
    <w:rsid w:val="7C9B5BF7"/>
    <w:rsid w:val="7CB225D2"/>
    <w:rsid w:val="7CBE2D25"/>
    <w:rsid w:val="7CCC3693"/>
    <w:rsid w:val="7CDB7433"/>
    <w:rsid w:val="7D3D00ED"/>
    <w:rsid w:val="7D511DEB"/>
    <w:rsid w:val="7D627B54"/>
    <w:rsid w:val="7DA55C93"/>
    <w:rsid w:val="7E0155BF"/>
    <w:rsid w:val="7E123328"/>
    <w:rsid w:val="7E186464"/>
    <w:rsid w:val="7E1F77F3"/>
    <w:rsid w:val="7E3808B5"/>
    <w:rsid w:val="7E696CC0"/>
    <w:rsid w:val="7E8A7362"/>
    <w:rsid w:val="7E9E2E0E"/>
    <w:rsid w:val="7EB10D93"/>
    <w:rsid w:val="7EB51F05"/>
    <w:rsid w:val="7EC00FD6"/>
    <w:rsid w:val="7ECF746B"/>
    <w:rsid w:val="7ED607F9"/>
    <w:rsid w:val="7EEA1BAF"/>
    <w:rsid w:val="7F1E3F4E"/>
    <w:rsid w:val="7F62208D"/>
    <w:rsid w:val="7F853FCE"/>
    <w:rsid w:val="7F8813C8"/>
    <w:rsid w:val="7F9F508F"/>
    <w:rsid w:val="7FB4040F"/>
    <w:rsid w:val="7FC142EE"/>
    <w:rsid w:val="A05ECD84"/>
    <w:rsid w:val="DEF3F9B3"/>
    <w:rsid w:val="EF8D8464"/>
    <w:rsid w:val="FFFF9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unhideWhenUsed/>
    <w:qFormat/>
    <w:uiPriority w:val="0"/>
    <w:pPr>
      <w:keepNext/>
      <w:keepLines/>
      <w:widowControl/>
      <w:ind w:left="840" w:leftChars="400"/>
      <w:jc w:val="left"/>
      <w:outlineLvl w:val="1"/>
    </w:pPr>
    <w:rPr>
      <w:b/>
      <w:kern w:val="0"/>
      <w:sz w:val="3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4">
    <w:name w:val="Normal Indent"/>
    <w:basedOn w:val="1"/>
    <w:next w:val="1"/>
    <w:qFormat/>
    <w:uiPriority w:val="0"/>
    <w:pPr>
      <w:ind w:firstLine="20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0">
    <w:name w:val="Normal (Web)"/>
    <w:basedOn w:val="1"/>
    <w:qFormat/>
    <w:uiPriority w:val="0"/>
    <w:pPr>
      <w:jc w:val="left"/>
    </w:pPr>
    <w:rPr>
      <w:kern w:val="0"/>
      <w:sz w:val="24"/>
    </w:rPr>
  </w:style>
  <w:style w:type="character" w:styleId="13">
    <w:name w:val="Strong"/>
    <w:basedOn w:val="12"/>
    <w:qFormat/>
    <w:uiPriority w:val="0"/>
    <w:rPr>
      <w:b/>
    </w:rPr>
  </w:style>
  <w:style w:type="character" w:customStyle="1" w:styleId="14">
    <w:name w:val="NormalCharacter"/>
    <w:semiHidden/>
    <w:qFormat/>
    <w:uiPriority w:val="0"/>
    <w:rPr>
      <w:rFonts w:ascii="Calibri" w:hAnsi="Calibri" w:eastAsia="宋体" w:cs="黑体"/>
      <w:kern w:val="2"/>
      <w:sz w:val="21"/>
      <w:szCs w:val="22"/>
      <w:lang w:val="en-US" w:eastAsia="zh-CN" w:bidi="ar-SA"/>
    </w:rPr>
  </w:style>
  <w:style w:type="character" w:customStyle="1" w:styleId="15">
    <w:name w:val="15"/>
    <w:basedOn w:val="12"/>
    <w:qFormat/>
    <w:uiPriority w:val="0"/>
    <w:rPr>
      <w:rFonts w:hint="default" w:ascii="Calibri" w:hAnsi="Calibri"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7448</Words>
  <Characters>7715</Characters>
  <Lines>63</Lines>
  <Paragraphs>17</Paragraphs>
  <TotalTime>11</TotalTime>
  <ScaleCrop>false</ScaleCrop>
  <LinksUpToDate>false</LinksUpToDate>
  <CharactersWithSpaces>7735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2022-11-20T17:55:00Z</dcterms:created>
  <dc:creator>Administrator</dc:creator>
  <cp:lastModifiedBy>kylin</cp:lastModifiedBy>
  <cp:lastPrinted>2023-01-18T03:05:00Z</cp:lastPrinted>
  <dcterms:modified xsi:type="dcterms:W3CDTF">2025-10-31T10:33:12Z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26207F4C7DDB403AA617E052536B0791</vt:lpwstr>
  </property>
</Properties>
</file>