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p>
    <w:p>
      <w:pPr>
        <w:pStyle w:val="19"/>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p>
    <w:p>
      <w:pPr>
        <w:pStyle w:val="19"/>
        <w:keepNext w:val="0"/>
        <w:keepLines w:val="0"/>
        <w:pageBreakBefore w:val="0"/>
        <w:widowControl/>
        <w:kinsoku/>
        <w:wordWrap/>
        <w:overflowPunct/>
        <w:topLinePunct w:val="0"/>
        <w:autoSpaceDE/>
        <w:autoSpaceDN/>
        <w:bidi w:val="0"/>
        <w:adjustRightInd/>
        <w:snapToGrid/>
        <w:spacing w:line="560" w:lineRule="exact"/>
        <w:jc w:val="center"/>
        <w:textAlignment w:val="auto"/>
        <w:rPr>
          <w:sz w:val="44"/>
          <w:szCs w:val="44"/>
        </w:rPr>
      </w:pPr>
      <w:bookmarkStart w:id="0" w:name="_GoBack"/>
      <w:bookmarkEnd w:id="0"/>
      <w:r>
        <w:rPr>
          <w:rFonts w:hint="eastAsia"/>
          <w:sz w:val="44"/>
          <w:szCs w:val="44"/>
          <w:lang w:val="en-US" w:eastAsia="zh-CN"/>
        </w:rPr>
        <w:t>兴庆区</w:t>
      </w:r>
      <w:r>
        <w:rPr>
          <w:sz w:val="44"/>
          <w:szCs w:val="44"/>
        </w:rPr>
        <w:t>2019年农村危房级别鉴定方案</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住房和城乡建设部、财政部、国务院扶贫办关于加强和完善建档立卡贫困户等重点对象农村危房改造若干问题的通知》建村【2017】192号文件要求，做好建档立卡贫困户等重点对象农村危房改造是实现中央脱贫攻坚“两不愁、三保障”总体目标中住房安全有保障的重点工作。为进一步贯彻和响应党中央关于农村危房改造扶贫攻坚的重要精神，结合</w:t>
      </w:r>
      <w:r>
        <w:rPr>
          <w:rFonts w:hint="eastAsia" w:ascii="仿宋" w:hAnsi="仿宋" w:eastAsia="仿宋" w:cs="仿宋"/>
          <w:sz w:val="32"/>
          <w:szCs w:val="32"/>
          <w:lang w:val="en-US" w:eastAsia="zh-CN"/>
        </w:rPr>
        <w:t>兴庆区</w:t>
      </w:r>
      <w:r>
        <w:rPr>
          <w:rFonts w:hint="eastAsia" w:ascii="仿宋" w:hAnsi="仿宋" w:eastAsia="仿宋" w:cs="仿宋"/>
          <w:sz w:val="32"/>
          <w:szCs w:val="32"/>
        </w:rPr>
        <w:t>实际情况，制定本方案。</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一、总体要求</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对</w:t>
      </w:r>
      <w:r>
        <w:rPr>
          <w:rFonts w:hint="eastAsia" w:ascii="仿宋" w:hAnsi="仿宋" w:eastAsia="仿宋" w:cs="仿宋"/>
          <w:sz w:val="32"/>
          <w:szCs w:val="32"/>
          <w:lang w:val="en-US" w:eastAsia="zh-CN"/>
        </w:rPr>
        <w:t>兴庆区</w:t>
      </w:r>
      <w:r>
        <w:rPr>
          <w:rFonts w:hint="eastAsia" w:ascii="仿宋" w:hAnsi="仿宋" w:eastAsia="仿宋" w:cs="仿宋"/>
          <w:sz w:val="32"/>
          <w:szCs w:val="32"/>
        </w:rPr>
        <w:t>2018年农村危房改造申请户进行住房级别鉴定，按照《农村危险房屋鉴定技术导则（试行）》（建村函〔2009〕69号）规定标准，现场鉴定农户房屋安全性，确定农户房屋等</w:t>
      </w:r>
      <w:r>
        <w:rPr>
          <w:rFonts w:hint="eastAsia" w:ascii="仿宋" w:hAnsi="仿宋" w:eastAsia="仿宋" w:cs="仿宋"/>
          <w:sz w:val="32"/>
          <w:szCs w:val="32"/>
          <w:lang w:val="en-US" w:eastAsia="zh-CN"/>
        </w:rPr>
        <w:t>级，全面落实好国家危房改造政策。</w:t>
      </w:r>
    </w:p>
    <w:p>
      <w:pPr>
        <w:pStyle w:val="19"/>
        <w:keepNext w:val="0"/>
        <w:keepLines w:val="0"/>
        <w:pageBreakBefore w:val="0"/>
        <w:widowControl/>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时间安排</w:t>
      </w:r>
    </w:p>
    <w:p>
      <w:pPr>
        <w:pStyle w:val="1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月份开始，至201</w:t>
      </w:r>
      <w:r>
        <w:rPr>
          <w:rFonts w:hint="eastAsia" w:ascii="仿宋" w:hAnsi="仿宋" w:eastAsia="仿宋" w:cs="仿宋"/>
          <w:sz w:val="32"/>
          <w:szCs w:val="32"/>
          <w:lang w:val="en-US" w:eastAsia="zh-CN"/>
        </w:rPr>
        <w:t>9</w:t>
      </w:r>
      <w:r>
        <w:rPr>
          <w:rFonts w:hint="eastAsia" w:ascii="仿宋" w:hAnsi="仿宋" w:eastAsia="仿宋" w:cs="仿宋"/>
          <w:sz w:val="32"/>
          <w:szCs w:val="32"/>
        </w:rPr>
        <w:t>年危房改造工作结束，凡是乡镇上报的危房改造申请户，鉴定组将随时到现场进行房屋级别鉴定。</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三、危房改造对象认定标准和程序</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支持的农村危房改造对象应在建档立卡贫困户、低保户、农村分散供养特困人员和贫困残疾人家庭等四类重点对象（以下简称四类重点对象）中根据住房危险程度确定。建档立卡贫困户身份识别以扶贫部门认定为准，低保户和农村分散供养特困人员身份识别以民政部门认定为准、贫困残疾人家庭身份识别应由残联商扶贫或民政部门联合认定为准。县级住房和城乡建设部门要依据上述部门提供的四类重点对象名单组织开展房屋危险性评定，根据《农村危险房屋鉴定技术导则（试行）》（建村函〔2009〕69号）制定简明易行的评定办法。</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四、工作任务</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由各乡镇负责，实行包村千部负责制，对其负责的村内所有四类人住房情况进行排查，将明显为危房和疑似危房名单上报住建局村镇</w:t>
      </w:r>
      <w:r>
        <w:rPr>
          <w:rFonts w:hint="eastAsia" w:ascii="仿宋" w:hAnsi="仿宋" w:eastAsia="仿宋" w:cs="仿宋"/>
          <w:sz w:val="32"/>
          <w:szCs w:val="32"/>
          <w:lang w:val="en-US" w:eastAsia="zh-CN"/>
        </w:rPr>
        <w:t>所</w:t>
      </w:r>
      <w:r>
        <w:rPr>
          <w:rFonts w:hint="eastAsia" w:ascii="仿宋" w:hAnsi="仿宋" w:eastAsia="仿宋" w:cs="仿宋"/>
          <w:sz w:val="32"/>
          <w:szCs w:val="32"/>
        </w:rPr>
        <w:t>。住建局</w:t>
      </w:r>
      <w:r>
        <w:rPr>
          <w:rFonts w:hint="eastAsia" w:ascii="仿宋" w:hAnsi="仿宋" w:eastAsia="仿宋" w:cs="仿宋"/>
          <w:sz w:val="32"/>
          <w:szCs w:val="32"/>
          <w:lang w:val="en-US" w:eastAsia="zh-CN"/>
        </w:rPr>
        <w:t>聘请有资质的鉴定机构</w:t>
      </w:r>
      <w:r>
        <w:rPr>
          <w:rFonts w:hint="eastAsia" w:ascii="仿宋" w:hAnsi="仿宋" w:eastAsia="仿宋" w:cs="仿宋"/>
          <w:sz w:val="32"/>
          <w:szCs w:val="32"/>
        </w:rPr>
        <w:t>入户鉴定，依据《房屋等级鉴定标准》规定标准，确定房屋危险等级，并由入户工作人员填写《危房改造对象认定表》，该表要求农户身份认定部门、入户鉴定人员、农户共同签字确认。经鉴定确定为危房的名单由住建局建立台账，并推送到各乡镇。</w:t>
      </w:r>
    </w:p>
    <w:p>
      <w:pPr>
        <w:pStyle w:val="19"/>
        <w:keepNext w:val="0"/>
        <w:keepLines w:val="0"/>
        <w:pageBreakBefore w:val="0"/>
        <w:widowControl/>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人员安排</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鉴于时间紧，任务重，分四个片区与乡镇共同开展。县住建局党组书记、局长任组长，全面主持农村危旧房鉴定工作；</w:t>
      </w:r>
      <w:r>
        <w:rPr>
          <w:rFonts w:hint="eastAsia" w:ascii="仿宋" w:hAnsi="仿宋" w:eastAsia="仿宋" w:cs="仿宋"/>
          <w:sz w:val="32"/>
          <w:szCs w:val="32"/>
          <w:lang w:val="en-US" w:eastAsia="zh-CN"/>
        </w:rPr>
        <w:t>村镇所</w:t>
      </w:r>
      <w:r>
        <w:rPr>
          <w:rFonts w:hint="eastAsia" w:ascii="仿宋" w:hAnsi="仿宋" w:eastAsia="仿宋" w:cs="仿宋"/>
          <w:sz w:val="32"/>
          <w:szCs w:val="32"/>
        </w:rPr>
        <w:t>主任任副组长，负责管理、协调工作；</w:t>
      </w:r>
      <w:r>
        <w:rPr>
          <w:rFonts w:hint="eastAsia" w:ascii="仿宋" w:hAnsi="仿宋" w:eastAsia="仿宋" w:cs="仿宋"/>
          <w:sz w:val="32"/>
          <w:szCs w:val="32"/>
          <w:lang w:val="en-US" w:eastAsia="zh-CN"/>
        </w:rPr>
        <w:t>由村镇所</w:t>
      </w:r>
      <w:r>
        <w:rPr>
          <w:rFonts w:hint="eastAsia" w:ascii="仿宋" w:hAnsi="仿宋" w:eastAsia="仿宋" w:cs="仿宋"/>
          <w:sz w:val="32"/>
          <w:szCs w:val="32"/>
        </w:rPr>
        <w:t>负责人员培训、技术审定工作</w:t>
      </w:r>
      <w:r>
        <w:rPr>
          <w:rFonts w:hint="eastAsia" w:ascii="仿宋" w:hAnsi="仿宋" w:eastAsia="仿宋" w:cs="仿宋"/>
          <w:sz w:val="32"/>
          <w:szCs w:val="32"/>
          <w:lang w:eastAsia="zh-CN"/>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、时间安排</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日前完成培训，</w:t>
      </w:r>
      <w:r>
        <w:rPr>
          <w:rFonts w:hint="eastAsia" w:ascii="仿宋" w:hAnsi="仿宋" w:eastAsia="仿宋" w:cs="仿宋"/>
          <w:sz w:val="32"/>
          <w:szCs w:val="32"/>
          <w:lang w:val="en-US" w:eastAsia="zh-CN"/>
        </w:rPr>
        <w:t>8</w:t>
      </w:r>
      <w:r>
        <w:rPr>
          <w:rFonts w:hint="eastAsia" w:ascii="仿宋" w:hAnsi="仿宋" w:eastAsia="仿宋" w:cs="仿宋"/>
          <w:sz w:val="32"/>
          <w:szCs w:val="32"/>
        </w:rPr>
        <w:t>月30前完成鉴定。</w:t>
      </w:r>
    </w:p>
    <w:p>
      <w:pPr>
        <w:pStyle w:val="19"/>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鉴定流程</w:t>
      </w:r>
    </w:p>
    <w:p>
      <w:pPr>
        <w:pStyle w:val="1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日前各乡镇将危房户和乡镇负责人名单交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县住建局</w:t>
      </w:r>
      <w:r>
        <w:rPr>
          <w:rFonts w:hint="eastAsia" w:ascii="仿宋" w:hAnsi="仿宋" w:eastAsia="仿宋" w:cs="仿宋"/>
          <w:sz w:val="32"/>
          <w:szCs w:val="32"/>
          <w:lang w:val="en-US" w:eastAsia="zh-CN"/>
        </w:rPr>
        <w:t>村镇所</w:t>
      </w:r>
      <w:r>
        <w:rPr>
          <w:rFonts w:hint="eastAsia" w:ascii="仿宋" w:hAnsi="仿宋" w:eastAsia="仿宋" w:cs="仿宋"/>
          <w:sz w:val="32"/>
          <w:szCs w:val="32"/>
        </w:rPr>
        <w:t>，联系电话：</w:t>
      </w:r>
      <w:r>
        <w:rPr>
          <w:rFonts w:hint="eastAsia" w:ascii="仿宋" w:hAnsi="仿宋" w:eastAsia="仿宋" w:cs="仿宋"/>
          <w:sz w:val="32"/>
          <w:szCs w:val="32"/>
          <w:lang w:val="en-US" w:eastAsia="zh-CN"/>
        </w:rPr>
        <w:t>0951-8585597</w:t>
      </w:r>
      <w:r>
        <w:rPr>
          <w:rFonts w:hint="eastAsia" w:ascii="仿宋" w:hAnsi="仿宋" w:eastAsia="仿宋" w:cs="仿宋"/>
          <w:sz w:val="32"/>
          <w:szCs w:val="32"/>
        </w:rPr>
        <w:t>请各乡镇务必及时报送，便于整合鉴定力量。</w:t>
      </w:r>
    </w:p>
    <w:p>
      <w:pPr>
        <w:pStyle w:val="19"/>
        <w:keepNext w:val="0"/>
        <w:keepLines w:val="0"/>
        <w:pageBreakBefore w:val="0"/>
        <w:widowControl/>
        <w:numPr>
          <w:ilvl w:val="0"/>
          <w:numId w:val="9"/>
        </w:numPr>
        <w:kinsoku/>
        <w:wordWrap/>
        <w:overflowPunct/>
        <w:topLinePunct w:val="0"/>
        <w:autoSpaceDE/>
        <w:autoSpaceDN/>
        <w:bidi w:val="0"/>
        <w:adjustRightInd/>
        <w:snapToGrid/>
        <w:spacing w:line="560" w:lineRule="exact"/>
        <w:ind w:left="638" w:leftChars="29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鉴定人员现场勘察、收集基础资料。</w:t>
      </w:r>
    </w:p>
    <w:p>
      <w:pPr>
        <w:pStyle w:val="19"/>
        <w:keepNext w:val="0"/>
        <w:keepLines w:val="0"/>
        <w:pageBreakBefore w:val="0"/>
        <w:widowControl/>
        <w:numPr>
          <w:ilvl w:val="0"/>
          <w:numId w:val="0"/>
        </w:numPr>
        <w:kinsoku/>
        <w:wordWrap/>
        <w:overflowPunct/>
        <w:topLinePunct w:val="0"/>
        <w:autoSpaceDE/>
        <w:autoSpaceDN/>
        <w:bidi w:val="0"/>
        <w:adjustRightInd/>
        <w:snapToGrid/>
        <w:spacing w:line="560" w:lineRule="exact"/>
        <w:ind w:leftChars="290"/>
        <w:textAlignment w:val="auto"/>
        <w:rPr>
          <w:rFonts w:hint="eastAsia" w:ascii="仿宋" w:hAnsi="仿宋" w:eastAsia="仿宋" w:cs="仿宋"/>
          <w:sz w:val="32"/>
          <w:szCs w:val="32"/>
        </w:rPr>
      </w:pPr>
      <w:r>
        <w:rPr>
          <w:rFonts w:hint="eastAsia" w:ascii="仿宋" w:hAnsi="仿宋" w:eastAsia="仿宋" w:cs="仿宋"/>
          <w:sz w:val="32"/>
          <w:szCs w:val="32"/>
        </w:rPr>
        <w:t>（三）按《农村危险房屋鉴定技术导则（试行）》规定</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程序对房屋进行鉴定并出具报告。</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）报告认定为C级危房的，进行加固</w:t>
      </w:r>
      <w:r>
        <w:rPr>
          <w:rFonts w:hint="eastAsia" w:ascii="仿宋" w:hAnsi="仿宋" w:eastAsia="仿宋" w:cs="仿宋"/>
          <w:sz w:val="32"/>
          <w:szCs w:val="32"/>
          <w:lang w:val="en-US" w:eastAsia="zh-CN"/>
        </w:rPr>
        <w:t>或翻建</w:t>
      </w:r>
      <w:r>
        <w:rPr>
          <w:rFonts w:hint="eastAsia" w:ascii="仿宋" w:hAnsi="仿宋" w:eastAsia="仿宋" w:cs="仿宋"/>
          <w:sz w:val="32"/>
          <w:szCs w:val="32"/>
        </w:rPr>
        <w:t>处理。</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）报告认定为D级危房的，须拆除重建。重建完毕</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后，农户、村委、乡镇和住建部门</w:t>
      </w:r>
      <w:r>
        <w:rPr>
          <w:rFonts w:hint="eastAsia" w:ascii="仿宋" w:hAnsi="仿宋" w:eastAsia="仿宋" w:cs="仿宋"/>
          <w:sz w:val="32"/>
          <w:szCs w:val="32"/>
          <w:lang w:val="en-US" w:eastAsia="zh-CN"/>
        </w:rPr>
        <w:t>共同验收</w:t>
      </w:r>
      <w:r>
        <w:rPr>
          <w:rFonts w:hint="eastAsia" w:ascii="仿宋" w:hAnsi="仿宋" w:eastAsia="仿宋" w:cs="仿宋"/>
          <w:sz w:val="32"/>
          <w:szCs w:val="32"/>
        </w:rPr>
        <w:t>。</w:t>
      </w:r>
    </w:p>
    <w:p>
      <w:pPr>
        <w:pStyle w:val="19"/>
        <w:keepNext w:val="0"/>
        <w:keepLines w:val="0"/>
        <w:pageBreakBefore w:val="0"/>
        <w:widowControl/>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32"/>
          <w:lang w:val="en-US" w:eastAsia="zh-CN"/>
        </w:rPr>
      </w:pPr>
    </w:p>
    <w:p>
      <w:pPr>
        <w:pStyle w:val="19"/>
        <w:keepNext w:val="0"/>
        <w:keepLines w:val="0"/>
        <w:pageBreakBefore w:val="0"/>
        <w:widowControl/>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兴庆区住房和城乡建设局</w:t>
      </w:r>
    </w:p>
    <w:p>
      <w:pPr>
        <w:pStyle w:val="19"/>
        <w:keepNext w:val="0"/>
        <w:keepLines w:val="0"/>
        <w:pageBreakBefore w:val="0"/>
        <w:widowControl/>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2019年1月15日</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37E5E"/>
    <w:multiLevelType w:val="singleLevel"/>
    <w:tmpl w:val="9A837E5E"/>
    <w:lvl w:ilvl="0" w:tentative="0">
      <w:start w:val="2"/>
      <w:numFmt w:val="chineseCounting"/>
      <w:suff w:val="nothing"/>
      <w:lvlText w:val="%1、"/>
      <w:lvlJc w:val="left"/>
      <w:rPr>
        <w:rFonts w:hint="eastAsia"/>
      </w:rPr>
    </w:lvl>
  </w:abstractNum>
  <w:abstractNum w:abstractNumId="1">
    <w:nsid w:val="E2CF0831"/>
    <w:multiLevelType w:val="singleLevel"/>
    <w:tmpl w:val="E2CF0831"/>
    <w:lvl w:ilvl="0" w:tentative="0">
      <w:start w:val="5"/>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4">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5">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6">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7">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8">
    <w:nsid w:val="5FC995C3"/>
    <w:multiLevelType w:val="singleLevel"/>
    <w:tmpl w:val="5FC995C3"/>
    <w:lvl w:ilvl="0" w:tentative="0">
      <w:start w:val="2"/>
      <w:numFmt w:val="chineseCounting"/>
      <w:suff w:val="nothing"/>
      <w:lvlText w:val="（%1）"/>
      <w:lvlJc w:val="left"/>
      <w:rPr>
        <w:rFonts w:hint="eastAsia"/>
      </w:rPr>
    </w:lvl>
  </w:abstractNum>
  <w:num w:numId="1">
    <w:abstractNumId w:val="3"/>
  </w:num>
  <w:num w:numId="2">
    <w:abstractNumId w:val="6"/>
  </w:num>
  <w:num w:numId="3">
    <w:abstractNumId w:val="7"/>
  </w:num>
  <w:num w:numId="4">
    <w:abstractNumId w:val="4"/>
  </w:num>
  <w:num w:numId="5">
    <w:abstractNumId w:val="2"/>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NWU2NjUxYTFkNTU5MGY2YTVlODgyOWQ3OTkyNmIifQ=="/>
  </w:docVars>
  <w:rsids>
    <w:rsidRoot w:val="00B47730"/>
    <w:rsid w:val="00034616"/>
    <w:rsid w:val="0006063C"/>
    <w:rsid w:val="0015074B"/>
    <w:rsid w:val="0029639D"/>
    <w:rsid w:val="00326F90"/>
    <w:rsid w:val="00AA1D8D"/>
    <w:rsid w:val="00B47730"/>
    <w:rsid w:val="00CB0664"/>
    <w:rsid w:val="00FC693F"/>
    <w:rsid w:val="368A6E57"/>
    <w:rsid w:val="43FD47E1"/>
    <w:rsid w:val="50591813"/>
    <w:rsid w:val="78D80B8E"/>
    <w:rsid w:val="7A907D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1107</Words>
  <Characters>1150</Characters>
  <Lines>0</Lines>
  <Paragraphs>0</Paragraphs>
  <TotalTime>329</TotalTime>
  <ScaleCrop>false</ScaleCrop>
  <LinksUpToDate>false</LinksUpToDate>
  <CharactersWithSpaces>1150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cp:lastPrinted>2022-11-27T13:05:44Z</cp:lastPrinted>
  <dcterms:modified xsi:type="dcterms:W3CDTF">2022-11-27T13:05:50Z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414B46E9813043BA851ED65EB7AC8082</vt:lpwstr>
  </property>
</Properties>
</file>