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“五强五过硬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”行动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重点任务责任分工表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pPr w:leftFromText="181" w:rightFromText="181" w:vertAnchor="text" w:horzAnchor="page" w:tblpX="834" w:tblpY="1"/>
        <w:tblOverlap w:val="never"/>
        <w:tblW w:w="10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6"/>
        <w:gridCol w:w="4487"/>
        <w:gridCol w:w="170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发展壮大村集体经济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拨付发展壮大村集体经济专项资金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每年3月底前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vertAlign w:val="baseline"/>
                <w:lang w:val="en-US" w:eastAsia="zh-CN"/>
              </w:rPr>
              <w:t>县（市）区据实建立本级发展壮大村集体经济专项资金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县（市）区党委、政府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因地制宜发展壮大村集体经济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市委政研室、市农牧局、市财政局，县（市）区党委、政府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抓实固牢基础工作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u w:val="none"/>
                <w:lang w:eastAsia="zh-CN"/>
              </w:rPr>
              <w:t>完善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u w:val="none"/>
                <w:lang w:val="zh-CN" w:eastAsia="zh-CN"/>
              </w:rPr>
              <w:t>“三会一课”、民主评议党员等基本制度，制定村党组织“三会一课”实施方案，确定“路线图”“时间表”和“任务书”，实行全程纪实，并向乡镇党委报备，在一定范围公开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3月底前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村党组织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u w:val="none"/>
                <w:lang w:val="zh-CN" w:eastAsia="zh-CN"/>
              </w:rPr>
              <w:t>对村党组织实施全覆盖式督查调研，指导建立问题清单和整改清单。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加大对农村党建工作的投入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拨付为民服务和发展专项资金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3月底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8"/>
                <w:szCs w:val="28"/>
                <w:vertAlign w:val="baseline"/>
                <w:lang w:eastAsia="zh-CN"/>
              </w:rPr>
              <w:t>市财政局、县（市）区政府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拨付基层党组织建设经费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市财政局，县（市）区政府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拨付村级办公运转经费和党组织建设经费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8"/>
                <w:szCs w:val="28"/>
                <w:vertAlign w:val="baseline"/>
                <w:lang w:eastAsia="zh-CN"/>
              </w:rPr>
              <w:t>县（市）区政府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所有乡镇建成不低于1000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党群活动服务中心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200㎡以下的村级活动场所改扩建任务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对村级活动场所环境进行全面整治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2017年底前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督查经费拨付使用情况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10月底前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8"/>
                <w:szCs w:val="28"/>
                <w:vertAlign w:val="baseline"/>
                <w:lang w:eastAsia="zh-CN"/>
              </w:rPr>
              <w:t>市委组织部、财政局、审计局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提高村干部报酬待遇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vertAlign w:val="baseline"/>
                <w:lang w:eastAsia="zh-CN"/>
              </w:rPr>
              <w:t>按规定足额发放基础补贴和职务补贴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每月月底前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县（市）区、乡镇政府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发放绩效补贴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县（市）区、乡镇政府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落实村干部住房公积金缴存、健康体检等制度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县（市）区党委组织部和人社、卫生等部门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发放连续任职9年和累计任职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以上奖励补贴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市委组织部、市财政局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开展后进村党组织整顿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CN" w:eastAsia="zh-CN"/>
              </w:rPr>
              <w:t>每年将“零星级”村党组织和建档立卡贫困村列入相对后进基层党组织进行整顿转化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县（市）区党委组织部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选配村党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组织书记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vertAlign w:val="baseline"/>
                <w:lang w:eastAsia="zh-CN"/>
              </w:rPr>
              <w:t>多渠道、多形式选优配强村党组织书记，实施村级后备干部“青苗工程”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针对性开展村干部培训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举办党组织书记示范培训班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10月底前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分专题轮训党组织书记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县（市）区党委组织部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开办村（社区）干部业余大专班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3月底前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抓好农村党员教育培训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举办示范培训班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8"/>
                <w:szCs w:val="28"/>
                <w:vertAlign w:val="baseline"/>
                <w:lang w:val="en-US" w:eastAsia="zh-CN"/>
              </w:rPr>
              <w:t>10月底前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农村党员冬季轮训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3月底前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3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日常培训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eastAsia="zh-CN"/>
              </w:rPr>
              <w:t>每月月底前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村党组织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加强村干部管理考核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探索开展村干部年度述职评议工作，制定不胜任不称职村党组织书记具体办法并组织实施。村干部任期和离任期间实行经济责任审计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val="en-US"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严格农村党员发展和管理工作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加强农村党员的总量调控，优化队伍结构。完善党员评星定格长效机制，严格党员组织关系和党籍管理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val="en-US"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完善基层治理格局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8"/>
                <w:szCs w:val="28"/>
                <w:vertAlign w:val="baseline"/>
                <w:lang w:val="en-US" w:eastAsia="zh-CN"/>
              </w:rPr>
              <w:t>加强在农民专业合作社、家庭农场、农业企业、农民经济合作组织等建立党组织的力度。开展农村党员中心户创建工作。深化农村“三资”管理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val="en-US" w:eastAsia="zh-CN"/>
              </w:rPr>
              <w:t>县（市）区党委组织部、乡镇党委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  <w:vertAlign w:val="baseline"/>
                <w:lang w:eastAsia="zh-CN"/>
              </w:rPr>
              <w:t>提高党务村务公开满意度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推行“阳光村务”建设，创新公开载体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乡镇党委、村党组织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  <w:vertAlign w:val="baseline"/>
                <w:lang w:eastAsia="zh-CN"/>
              </w:rPr>
              <w:t>坚持抓乡促村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健全乡镇党委议事规则，建立定期分析研判村级组织建设工作制度，每季度至少召开一次专题会议研究部署基层党建工作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长期开展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0"/>
                <w:sz w:val="28"/>
                <w:szCs w:val="28"/>
                <w:vertAlign w:val="baseline"/>
                <w:lang w:val="en-US" w:eastAsia="zh-CN"/>
              </w:rPr>
              <w:t>县（市）区党委组织部、乡镇党委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33EF8"/>
    <w:rsid w:val="0D333E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2017-12-20T03:34:00Z</dcterms:created>
  <dc:creator>我的文档</dc:creator>
  <cp:lastModifiedBy>我的文档</cp:lastModifiedBy>
  <dcterms:modified xsi:type="dcterms:W3CDTF">2017-12-20T03:34:40Z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