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793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3"/>
          <w:szCs w:val="43"/>
          <w:shd w:val="clear" w:fill="FFFFFF"/>
          <w:lang w:val="en-US" w:eastAsia="zh-CN"/>
        </w:rPr>
        <w:t>校外托管机构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风险管控清单</w:t>
      </w:r>
    </w:p>
    <w:tbl>
      <w:tblPr>
        <w:tblStyle w:val="3"/>
        <w:tblpPr w:leftFromText="180" w:rightFromText="180" w:vertAnchor="text" w:horzAnchor="page" w:tblpX="1936" w:tblpY="1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9"/>
        <w:gridCol w:w="610"/>
        <w:gridCol w:w="600"/>
        <w:gridCol w:w="6557"/>
      </w:tblGrid>
      <w:tr w14:paraId="108F9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689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9877E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风险</w:t>
            </w:r>
          </w:p>
          <w:p w14:paraId="2AF51C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61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BC9B0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风险</w:t>
            </w:r>
          </w:p>
          <w:p w14:paraId="2D707C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环节</w:t>
            </w:r>
          </w:p>
        </w:tc>
        <w:tc>
          <w:tcPr>
            <w:tcW w:w="6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5DFD5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风险</w:t>
            </w:r>
          </w:p>
          <w:p w14:paraId="0D0F59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子序</w:t>
            </w:r>
          </w:p>
        </w:tc>
        <w:tc>
          <w:tcPr>
            <w:tcW w:w="655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0F02F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可能存在风险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隐患-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因素</w:t>
            </w:r>
          </w:p>
        </w:tc>
      </w:tr>
      <w:tr w14:paraId="48C6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9" w:type="dxa"/>
            <w:vMerge w:val="restart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B3732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232323"/>
                <w:sz w:val="24"/>
                <w:szCs w:val="24"/>
              </w:rPr>
            </w:pPr>
          </w:p>
          <w:p w14:paraId="28F999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232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32323"/>
                <w:sz w:val="24"/>
                <w:szCs w:val="24"/>
                <w:lang w:val="en-US" w:eastAsia="zh-CN"/>
              </w:rPr>
              <w:t>1</w:t>
            </w:r>
          </w:p>
          <w:p w14:paraId="4FDEA2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10" w:type="dxa"/>
            <w:vMerge w:val="restart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1726D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232323"/>
                <w:sz w:val="24"/>
                <w:szCs w:val="24"/>
              </w:rPr>
              <w:t>资质许可</w:t>
            </w:r>
          </w:p>
        </w:tc>
        <w:tc>
          <w:tcPr>
            <w:tcW w:w="6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4C8EA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232323"/>
                <w:sz w:val="24"/>
                <w:szCs w:val="24"/>
              </w:rPr>
              <w:t>1.1</w:t>
            </w:r>
          </w:p>
        </w:tc>
        <w:tc>
          <w:tcPr>
            <w:tcW w:w="655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4353E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查看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营业执照、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食品经营许可证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合法有效、与经营场所地址一致。</w:t>
            </w:r>
          </w:p>
        </w:tc>
      </w:tr>
      <w:tr w14:paraId="1F220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9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0AFCB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0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DA4B0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73279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232323"/>
                <w:sz w:val="24"/>
                <w:szCs w:val="24"/>
              </w:rPr>
              <w:t>1.2</w:t>
            </w:r>
          </w:p>
        </w:tc>
        <w:tc>
          <w:tcPr>
            <w:tcW w:w="655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9F922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未超出许可经营项目开展餐饮服务活动</w:t>
            </w:r>
          </w:p>
        </w:tc>
      </w:tr>
      <w:tr w14:paraId="0F7C6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9" w:type="dxa"/>
            <w:vMerge w:val="restart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4587F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0" w:type="dxa"/>
            <w:vMerge w:val="restart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0074F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232323"/>
                <w:sz w:val="24"/>
                <w:szCs w:val="24"/>
              </w:rPr>
              <w:t>信息公示</w:t>
            </w:r>
          </w:p>
        </w:tc>
        <w:tc>
          <w:tcPr>
            <w:tcW w:w="6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0D1ED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232323"/>
                <w:sz w:val="24"/>
                <w:szCs w:val="24"/>
              </w:rPr>
              <w:t>2.1</w:t>
            </w:r>
          </w:p>
        </w:tc>
        <w:tc>
          <w:tcPr>
            <w:tcW w:w="655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59546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是否在经营场所的显著位置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公示营业执照、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食品经营许可证</w:t>
            </w:r>
          </w:p>
        </w:tc>
      </w:tr>
      <w:tr w14:paraId="085E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9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1EB97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0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52E8B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1F303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232323"/>
                <w:sz w:val="24"/>
                <w:szCs w:val="24"/>
              </w:rPr>
              <w:t>2.2</w:t>
            </w:r>
          </w:p>
        </w:tc>
        <w:tc>
          <w:tcPr>
            <w:tcW w:w="655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F73DE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是否公示从业人员的有效健康证明。</w:t>
            </w:r>
          </w:p>
        </w:tc>
      </w:tr>
      <w:tr w14:paraId="0BA87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9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4BB72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0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30928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5FCFF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232323"/>
                <w:sz w:val="24"/>
                <w:szCs w:val="24"/>
              </w:rPr>
              <w:t>2.3</w:t>
            </w:r>
          </w:p>
        </w:tc>
        <w:tc>
          <w:tcPr>
            <w:tcW w:w="655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70319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是否公示校外托管机构安全管理监督牌（哪吒牌）</w:t>
            </w:r>
          </w:p>
        </w:tc>
      </w:tr>
      <w:tr w14:paraId="1D45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9" w:type="dxa"/>
            <w:vMerge w:val="restart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AAC1B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0" w:type="dxa"/>
            <w:vMerge w:val="restart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55DDE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232323"/>
                <w:sz w:val="24"/>
                <w:szCs w:val="24"/>
              </w:rPr>
              <w:t>人员</w:t>
            </w:r>
            <w:r>
              <w:rPr>
                <w:rFonts w:hint="eastAsia" w:ascii="仿宋_GB2312" w:hAnsi="仿宋_GB2312" w:eastAsia="仿宋_GB2312" w:cs="仿宋_GB2312"/>
                <w:color w:val="232323"/>
                <w:sz w:val="24"/>
                <w:szCs w:val="24"/>
                <w:lang w:val="en-US" w:eastAsia="zh-CN"/>
              </w:rPr>
              <w:t>场所经营管理</w:t>
            </w:r>
          </w:p>
        </w:tc>
        <w:tc>
          <w:tcPr>
            <w:tcW w:w="6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D50A4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55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BC644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校外托管机构学生人均住宿面积不得小于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不得使用三层及以上床铺为中小学生提供午休服务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，建议原三层改为两层的去除功能化。</w:t>
            </w:r>
          </w:p>
        </w:tc>
      </w:tr>
      <w:tr w14:paraId="74FEA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9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8F331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0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CBE8A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2A332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55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ABF89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疏散通道及其转角处距地面高度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1.0m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配置灯光疏散指示标志；安全出口正上方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设置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“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安全出口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”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标志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疏散走道、楼梯间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设置消防应急照明灯。</w:t>
            </w:r>
          </w:p>
        </w:tc>
      </w:tr>
      <w:tr w14:paraId="71C1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9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077F6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0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FC796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1DAC2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55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B8CCC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查看是否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使用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“3C”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认证的合格灶管阀和电器设备，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是否符合产品质量标准。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电器线路应穿管保护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，气瓶是否检测检验。</w:t>
            </w:r>
          </w:p>
        </w:tc>
      </w:tr>
      <w:tr w14:paraId="2238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9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B58AC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0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87C0B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89A1F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55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31F04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不得在场所门窗设置铁栅栏等影响逃生和灭火救援的障碍物，畅通救援窗口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不得在安全出口和疏散通道堆放杂物，确保安全出口和疏散通道的畅通。</w:t>
            </w:r>
          </w:p>
        </w:tc>
      </w:tr>
      <w:tr w14:paraId="7EA3F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9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B7119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0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4D5E1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9CB30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55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561EA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督促规范校外托管机构在从事学生托管服务时，应与托管学生监护人签订《中小学生校外托管服务协议书》。</w:t>
            </w:r>
          </w:p>
        </w:tc>
      </w:tr>
      <w:tr w14:paraId="1D65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9" w:type="dxa"/>
            <w:vMerge w:val="restart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B6514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" w:type="dxa"/>
            <w:vMerge w:val="restart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8BA87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232323"/>
                <w:sz w:val="24"/>
                <w:szCs w:val="24"/>
              </w:rPr>
              <w:t>原料控制</w:t>
            </w:r>
          </w:p>
        </w:tc>
        <w:tc>
          <w:tcPr>
            <w:tcW w:w="6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ED16A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55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89172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随机抽查食品、食品添加剂、食品相关产品是否有进货查验记录和合格证明文件。</w:t>
            </w:r>
          </w:p>
        </w:tc>
      </w:tr>
      <w:tr w14:paraId="63AD6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689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0FF0F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0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0D5B9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8131B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55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8CFC6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食品贮存区是否存在食品与非食品混放情形，是否存放有毒有害物质；食品贮存是否符合分类、分架、离墙、离地、有标识等要求。</w:t>
            </w:r>
          </w:p>
        </w:tc>
      </w:tr>
      <w:tr w14:paraId="01B7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6" w:hRule="atLeast"/>
        </w:trPr>
        <w:tc>
          <w:tcPr>
            <w:tcW w:w="689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05576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0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4CBAD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65D29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55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BF76C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需冷冻（藏）的食品原料、半成品和成品是否及时按要求进行冷冻（藏）。冷冻（藏）设施中的食品是否存在原料、半成品、成品混放等情形；冷冻（藏）设施是否设有可正确显示内部温度的测温装置，冷冻（藏）温度是否符合要求。</w:t>
            </w:r>
          </w:p>
        </w:tc>
      </w:tr>
      <w:tr w14:paraId="32A8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9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B242C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0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11850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70EFC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55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C260F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现场检查有无无标签标识、无法说明来源以及其他明令禁止生产经营的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食材及配料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</w:tr>
      <w:tr w14:paraId="5F7F4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9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00BDE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0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3C151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C20E3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55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06A67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在加工间和贮存设施内随机抽查的食品原料感官性状是否无异常、食品包装和标签标识是否符合要求。是否采购、贮存、使用散装食盐。</w:t>
            </w:r>
          </w:p>
        </w:tc>
      </w:tr>
      <w:tr w14:paraId="1CFA4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9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B70FE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0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05101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A2EFA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55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6F8C1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中小学、幼儿园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管理要求，校外托管机构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不得加工制作四季豆、鲜黄花菜、野生蘑菇、发芽土豆等高风险食品原料。</w:t>
            </w:r>
          </w:p>
        </w:tc>
      </w:tr>
    </w:tbl>
    <w:p w14:paraId="0E59C3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</w:pPr>
    </w:p>
    <w:p w14:paraId="25614F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</w:pPr>
    </w:p>
    <w:tbl>
      <w:tblPr>
        <w:tblStyle w:val="3"/>
        <w:tblpPr w:leftFromText="180" w:rightFromText="180" w:vertAnchor="text" w:horzAnchor="page" w:tblpX="1791" w:tblpY="2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4"/>
        <w:gridCol w:w="610"/>
        <w:gridCol w:w="618"/>
        <w:gridCol w:w="6534"/>
      </w:tblGrid>
      <w:tr w14:paraId="63C45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vMerge w:val="restart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9DA0A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0" w:type="dxa"/>
            <w:vMerge w:val="restart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C8878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ascii="仿宋_GB2312" w:hAnsi="仿宋_GB2312" w:eastAsia="仿宋_GB2312" w:cs="仿宋_GB2312"/>
                <w:color w:val="232323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232323"/>
                <w:sz w:val="24"/>
                <w:szCs w:val="24"/>
              </w:rPr>
              <w:t>加工</w:t>
            </w:r>
          </w:p>
          <w:p w14:paraId="55EAB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ascii="仿宋_GB2312" w:hAnsi="仿宋_GB2312" w:eastAsia="仿宋_GB2312" w:cs="仿宋_GB2312"/>
                <w:color w:val="232323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232323"/>
                <w:sz w:val="24"/>
                <w:szCs w:val="24"/>
              </w:rPr>
              <w:t>过程</w:t>
            </w:r>
          </w:p>
          <w:p w14:paraId="700994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232323"/>
                <w:sz w:val="24"/>
                <w:szCs w:val="24"/>
              </w:rPr>
              <w:t>控制</w:t>
            </w:r>
          </w:p>
        </w:tc>
        <w:tc>
          <w:tcPr>
            <w:tcW w:w="61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C40AA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534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8E90A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是否具有与其加工制作的食品品种、数量相适应的加工场所及设施设备等。</w:t>
            </w:r>
          </w:p>
        </w:tc>
      </w:tr>
      <w:tr w14:paraId="42F1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E04E38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0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0CCFFF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ECF7C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534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E4C3C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食品原料的容器、工用具是否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生熟荤素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分开使用，并有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明确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标识。原料、半成品、成品及其盛放容器和加工制作工具区分标识是否明显、分开放置和使用；防止食品交叉污染的措施是否有效。</w:t>
            </w:r>
          </w:p>
        </w:tc>
      </w:tr>
      <w:tr w14:paraId="417F7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C59BF3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0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3FB219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64E7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534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1AA01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是否按规定进行留样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，留样食品不得少于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125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克，并标明留样时间、克数、品名，留样时间不得少于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48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小时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，并如实记录。</w:t>
            </w:r>
          </w:p>
        </w:tc>
      </w:tr>
      <w:tr w14:paraId="31A41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48A722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0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4748BE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D220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534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464B1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中小学、幼儿园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管理要求校外托管机构不得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制售冷荤类食品、生食类食品、裱花蛋糕。</w:t>
            </w:r>
          </w:p>
        </w:tc>
      </w:tr>
      <w:tr w14:paraId="0A3D3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</w:trPr>
        <w:tc>
          <w:tcPr>
            <w:tcW w:w="694" w:type="dxa"/>
            <w:vMerge w:val="restart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F31DF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0" w:type="dxa"/>
            <w:vMerge w:val="restart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2E11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232323"/>
                <w:sz w:val="24"/>
                <w:szCs w:val="24"/>
              </w:rPr>
              <w:t>食品添加剂管理</w:t>
            </w:r>
          </w:p>
        </w:tc>
        <w:tc>
          <w:tcPr>
            <w:tcW w:w="61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32B3A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534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D3E4D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食品添加剂存放、使用、管理是否符合要求。</w:t>
            </w:r>
          </w:p>
        </w:tc>
      </w:tr>
      <w:tr w14:paraId="4417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456098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0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B068F3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85A4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534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0AF30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禁止采购、贮存、使用亚硝酸盐、罂粟壳等国家禁止在餐饮业使用的品种。</w:t>
            </w:r>
          </w:p>
        </w:tc>
      </w:tr>
    </w:tbl>
    <w:tbl>
      <w:tblPr>
        <w:tblStyle w:val="3"/>
        <w:tblpPr w:leftFromText="180" w:rightFromText="180" w:vertAnchor="text" w:horzAnchor="page" w:tblpX="1778" w:tblpY="7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9"/>
        <w:gridCol w:w="658"/>
        <w:gridCol w:w="590"/>
        <w:gridCol w:w="6549"/>
      </w:tblGrid>
      <w:tr w14:paraId="7D6A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9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68AD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5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8F40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ascii="仿宋_GB2312" w:hAnsi="仿宋_GB2312" w:eastAsia="仿宋_GB2312" w:cs="仿宋_GB2312"/>
                <w:color w:val="232323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232323"/>
                <w:sz w:val="24"/>
                <w:szCs w:val="24"/>
              </w:rPr>
              <w:t>餐饮具</w:t>
            </w:r>
          </w:p>
          <w:p w14:paraId="5951D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232323"/>
                <w:sz w:val="24"/>
                <w:szCs w:val="24"/>
              </w:rPr>
              <w:t>清洗消毒</w:t>
            </w:r>
          </w:p>
        </w:tc>
        <w:tc>
          <w:tcPr>
            <w:tcW w:w="59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99AB9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549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6BC87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餐用具清洗水池是否专用，标有明显标识，满足清洗需要。使用的洗涤剂是否符合食品安全国家标准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GB14930.1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，包装标识齐全。</w:t>
            </w:r>
          </w:p>
        </w:tc>
      </w:tr>
      <w:tr w14:paraId="6469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9" w:type="dxa"/>
            <w:vMerge w:val="restart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60F5E5E">
            <w:pPr>
              <w:jc w:val="center"/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58" w:type="dxa"/>
            <w:vMerge w:val="restart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ECAAF8E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232323"/>
                <w:sz w:val="24"/>
                <w:szCs w:val="24"/>
              </w:rPr>
              <w:t>人员健康卫生管理</w:t>
            </w:r>
          </w:p>
        </w:tc>
        <w:tc>
          <w:tcPr>
            <w:tcW w:w="59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D5233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.1</w:t>
            </w:r>
          </w:p>
        </w:tc>
        <w:tc>
          <w:tcPr>
            <w:tcW w:w="6549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 w14:paraId="1BC91C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是否有每日健康检查（晨午检）记录。食堂从业人员是否持有有效的健康证明，是否患有碍食品安全病症或手部有伤口</w:t>
            </w:r>
          </w:p>
        </w:tc>
      </w:tr>
      <w:tr w14:paraId="21EAC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9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ECA6BB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10C32B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9106E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49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 w14:paraId="577ECD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食堂从业人员是否保持良好个人卫生，手部清洁，无留长指甲、涂指甲油、饰物外露等情形。</w:t>
            </w:r>
          </w:p>
        </w:tc>
      </w:tr>
      <w:tr w14:paraId="5A51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9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6D23D6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BF8A76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4E54C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549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 w14:paraId="42894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食堂从业人员是否穿戴洁净的工作衣帽，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着装是否规范，是否佩戴口罩，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头发是否外露。</w:t>
            </w:r>
          </w:p>
        </w:tc>
      </w:tr>
    </w:tbl>
    <w:tbl>
      <w:tblPr>
        <w:tblStyle w:val="3"/>
        <w:tblpPr w:leftFromText="180" w:rightFromText="180" w:vertAnchor="text" w:horzAnchor="page" w:tblpX="1791" w:tblpY="2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4"/>
        <w:gridCol w:w="610"/>
        <w:gridCol w:w="618"/>
        <w:gridCol w:w="6534"/>
      </w:tblGrid>
      <w:tr w14:paraId="30DF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vMerge w:val="restart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26E67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10" w:type="dxa"/>
            <w:vMerge w:val="restart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91331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32323"/>
                <w:sz w:val="24"/>
                <w:szCs w:val="24"/>
                <w:lang w:eastAsia="zh-CN"/>
              </w:rPr>
              <w:t>场所环境</w:t>
            </w:r>
          </w:p>
        </w:tc>
        <w:tc>
          <w:tcPr>
            <w:tcW w:w="61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99A1B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534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39A2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场所环境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是否干净整洁、摆放有序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</w:tr>
      <w:tr w14:paraId="062E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443480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0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DB76D9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BC4A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34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13374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三防设施是否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配备并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正常使用。</w:t>
            </w:r>
          </w:p>
        </w:tc>
      </w:tr>
      <w:tr w14:paraId="3A3FA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568A9D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0" w:type="dxa"/>
            <w:vMerge w:val="continue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EC133F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52FA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534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9A02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后厨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墙壁、天花板、门窗、地面、排水沟、操作台、食品加工用具等无破损、霉斑、积油、积水、污垢等。</w:t>
            </w:r>
          </w:p>
        </w:tc>
      </w:tr>
    </w:tbl>
    <w:p w14:paraId="64FC73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NmE1NWMwNTlhYmYxNmEzYzFlYzhhZjZhYzgwNzgifQ=="/>
  </w:docVars>
  <w:rsids>
    <w:rsidRoot w:val="076003CC"/>
    <w:rsid w:val="02543392"/>
    <w:rsid w:val="076003CC"/>
    <w:rsid w:val="2B0D67AD"/>
    <w:rsid w:val="358C1394"/>
    <w:rsid w:val="42F85A20"/>
    <w:rsid w:val="545C1844"/>
    <w:rsid w:val="595D2D46"/>
    <w:rsid w:val="6E9B6407"/>
    <w:rsid w:val="73643DE1"/>
    <w:rsid w:val="7567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1409</Words>
  <Characters>1480</Characters>
  <Lines>0</Lines>
  <Paragraphs>0</Paragraphs>
  <TotalTime>52</TotalTime>
  <ScaleCrop>false</ScaleCrop>
  <LinksUpToDate>false</LinksUpToDate>
  <CharactersWithSpaces>1482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2023-05-14T14:49:00Z</dcterms:created>
  <dc:creator>Administrator</dc:creator>
  <cp:lastModifiedBy>夏威夷</cp:lastModifiedBy>
  <cp:lastPrinted>2025-11-08T01:34:00Z</cp:lastPrinted>
  <dcterms:modified xsi:type="dcterms:W3CDTF">2025-11-08T04:40:16Z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275496D17C744755BA1C14A61DD388B3_13</vt:lpwstr>
  </property>
  <property fmtid="{D5CDD505-2E9C-101B-9397-08002B2CF9AE}" pid="4" name="KSOTemplateDocerSaveRecord">
    <vt:lpwstr>eyJoZGlkIjoiNjZjZjc5ZDQ1YjQ2ZGY5YTVjODgxNDc5Yjk2YzAyNmIiLCJ1c2VySWQiOiI0MDAwNTIzNDMifQ==</vt:lpwstr>
  </property>
</Properties>
</file>